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2907D48">
      <w:pPr>
        <w:spacing w:before="156" w:beforeLines="50" w:after="156" w:afterLines="50" w:line="440" w:lineRule="exact"/>
        <w:jc w:val="center"/>
        <w:rPr>
          <w:rFonts w:ascii="黑体" w:hAnsi="黑体" w:eastAsia="黑体" w:cs="Times New Roman"/>
          <w:b/>
          <w:color w:val="auto"/>
          <w:sz w:val="36"/>
          <w:szCs w:val="36"/>
        </w:rPr>
      </w:pPr>
      <w:r>
        <w:rPr>
          <w:rFonts w:hint="eastAsia" w:ascii="黑体" w:hAnsi="黑体" w:eastAsia="黑体" w:cs="Times New Roman"/>
          <w:b/>
          <w:color w:val="auto"/>
          <w:sz w:val="36"/>
          <w:szCs w:val="36"/>
        </w:rPr>
        <w:t>一、市场调查（需求调查）记录表</w:t>
      </w:r>
    </w:p>
    <w:tbl>
      <w:tblPr>
        <w:tblStyle w:val="10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68"/>
        <w:gridCol w:w="6854"/>
      </w:tblGrid>
      <w:tr w14:paraId="77E1221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1668" w:type="dxa"/>
            <w:vAlign w:val="center"/>
          </w:tcPr>
          <w:p w14:paraId="1F2A2349">
            <w:pPr>
              <w:spacing w:line="360" w:lineRule="auto"/>
              <w:jc w:val="center"/>
              <w:rPr>
                <w:rFonts w:ascii="宋体" w:hAnsi="宋体" w:eastAsia="宋体" w:cs="宋体"/>
                <w:b/>
                <w:bCs w:val="0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 w:val="0"/>
                <w:color w:val="auto"/>
                <w:sz w:val="24"/>
                <w:szCs w:val="24"/>
              </w:rPr>
              <w:t>项目名称</w:t>
            </w:r>
          </w:p>
        </w:tc>
        <w:tc>
          <w:tcPr>
            <w:tcW w:w="6854" w:type="dxa"/>
            <w:vAlign w:val="center"/>
          </w:tcPr>
          <w:p w14:paraId="7F9A8905">
            <w:pPr>
              <w:spacing w:line="360" w:lineRule="auto"/>
              <w:jc w:val="center"/>
              <w:rPr>
                <w:rFonts w:hint="eastAsia" w:ascii="宋体" w:hAnsi="宋体" w:eastAsia="宋体" w:cs="宋体"/>
                <w:b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 w:val="0"/>
                <w:color w:val="auto"/>
                <w:sz w:val="24"/>
                <w:szCs w:val="24"/>
                <w:lang w:val="en-US" w:eastAsia="zh-CN"/>
              </w:rPr>
              <w:t>年处理1630万平方米电镀绿岛产业园污水处理中心委托运营服务项目</w:t>
            </w:r>
          </w:p>
        </w:tc>
      </w:tr>
      <w:tr w14:paraId="7361BDB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6" w:hRule="atLeast"/>
        </w:trPr>
        <w:tc>
          <w:tcPr>
            <w:tcW w:w="8522" w:type="dxa"/>
            <w:gridSpan w:val="2"/>
            <w:vAlign w:val="center"/>
          </w:tcPr>
          <w:p w14:paraId="55DD0928">
            <w:pPr>
              <w:rPr>
                <w:color w:val="auto"/>
                <w:sz w:val="24"/>
                <w:szCs w:val="24"/>
              </w:rPr>
            </w:pPr>
            <w:r>
              <w:rPr>
                <w:rFonts w:hint="eastAsia"/>
                <w:color w:val="auto"/>
                <w:sz w:val="24"/>
                <w:szCs w:val="24"/>
              </w:rPr>
              <w:t>一、</w:t>
            </w:r>
            <w:r>
              <w:rPr>
                <w:rFonts w:hint="eastAsia"/>
                <w:color w:val="auto"/>
                <w:sz w:val="24"/>
                <w:szCs w:val="24"/>
                <w:lang w:val="en-US" w:eastAsia="zh-CN"/>
              </w:rPr>
              <w:t>相关</w:t>
            </w:r>
            <w:r>
              <w:rPr>
                <w:rFonts w:hint="eastAsia"/>
                <w:color w:val="auto"/>
                <w:sz w:val="24"/>
                <w:szCs w:val="24"/>
              </w:rPr>
              <w:t>产业发展情况</w:t>
            </w:r>
          </w:p>
          <w:p w14:paraId="3800147B">
            <w:pPr>
              <w:rPr>
                <w:color w:val="auto"/>
                <w:sz w:val="24"/>
                <w:szCs w:val="24"/>
              </w:rPr>
            </w:pPr>
          </w:p>
          <w:p w14:paraId="30A5BA58">
            <w:pPr>
              <w:rPr>
                <w:color w:val="auto"/>
                <w:sz w:val="24"/>
                <w:szCs w:val="24"/>
              </w:rPr>
            </w:pPr>
          </w:p>
          <w:p w14:paraId="2529D902">
            <w:pPr>
              <w:rPr>
                <w:color w:val="auto"/>
                <w:sz w:val="24"/>
                <w:szCs w:val="24"/>
              </w:rPr>
            </w:pPr>
          </w:p>
          <w:p w14:paraId="31B8F8B0">
            <w:pPr>
              <w:pStyle w:val="2"/>
              <w:rPr>
                <w:color w:val="auto"/>
              </w:rPr>
            </w:pPr>
          </w:p>
          <w:p w14:paraId="759DB24A">
            <w:pPr>
              <w:rPr>
                <w:color w:val="auto"/>
                <w:sz w:val="24"/>
                <w:szCs w:val="24"/>
              </w:rPr>
            </w:pPr>
            <w:r>
              <w:rPr>
                <w:rFonts w:hint="eastAsia"/>
                <w:color w:val="auto"/>
                <w:sz w:val="24"/>
                <w:szCs w:val="24"/>
                <w:lang w:val="en-US" w:eastAsia="zh-CN"/>
              </w:rPr>
              <w:t>二</w:t>
            </w:r>
            <w:r>
              <w:rPr>
                <w:rFonts w:hint="eastAsia"/>
                <w:color w:val="auto"/>
                <w:sz w:val="24"/>
                <w:szCs w:val="24"/>
              </w:rPr>
              <w:t>、市场供给情况</w:t>
            </w:r>
          </w:p>
          <w:p w14:paraId="2418BD21">
            <w:pPr>
              <w:rPr>
                <w:color w:val="auto"/>
                <w:sz w:val="24"/>
                <w:szCs w:val="24"/>
              </w:rPr>
            </w:pPr>
          </w:p>
          <w:p w14:paraId="4254013D">
            <w:pPr>
              <w:rPr>
                <w:color w:val="auto"/>
                <w:sz w:val="24"/>
                <w:szCs w:val="24"/>
              </w:rPr>
            </w:pPr>
          </w:p>
          <w:p w14:paraId="2E0CB3CD">
            <w:pPr>
              <w:pStyle w:val="2"/>
            </w:pPr>
          </w:p>
          <w:p w14:paraId="36C736AF">
            <w:pPr>
              <w:pStyle w:val="2"/>
              <w:rPr>
                <w:color w:val="auto"/>
              </w:rPr>
            </w:pPr>
          </w:p>
          <w:p w14:paraId="7487209A">
            <w:pPr>
              <w:rPr>
                <w:rFonts w:hint="eastAsia" w:eastAsiaTheme="minorEastAsia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color w:val="auto"/>
                <w:sz w:val="24"/>
                <w:szCs w:val="24"/>
                <w:lang w:val="en-US" w:eastAsia="zh-CN"/>
              </w:rPr>
              <w:t>三</w:t>
            </w:r>
            <w:r>
              <w:rPr>
                <w:rFonts w:hint="eastAsia"/>
                <w:color w:val="auto"/>
                <w:sz w:val="24"/>
                <w:szCs w:val="24"/>
              </w:rPr>
              <w:t>、价格情况</w:t>
            </w:r>
            <w:r>
              <w:rPr>
                <w:rFonts w:hint="eastAsia"/>
                <w:color w:val="auto"/>
                <w:sz w:val="24"/>
                <w:szCs w:val="24"/>
                <w:lang w:eastAsia="zh-CN"/>
              </w:rPr>
              <w:t>（</w:t>
            </w:r>
            <w:r>
              <w:rPr>
                <w:rFonts w:hint="eastAsia"/>
                <w:color w:val="auto"/>
                <w:sz w:val="24"/>
                <w:szCs w:val="24"/>
                <w:lang w:val="en-US" w:eastAsia="zh-CN"/>
              </w:rPr>
              <w:t>征集响应人根据自身情况在三、价格表中填写</w:t>
            </w:r>
            <w:r>
              <w:rPr>
                <w:rFonts w:hint="eastAsia"/>
                <w:color w:val="auto"/>
                <w:sz w:val="24"/>
                <w:szCs w:val="24"/>
                <w:lang w:eastAsia="zh-CN"/>
              </w:rPr>
              <w:t>）</w:t>
            </w:r>
          </w:p>
          <w:p w14:paraId="75651A38">
            <w:pPr>
              <w:rPr>
                <w:color w:val="auto"/>
                <w:sz w:val="24"/>
                <w:szCs w:val="24"/>
              </w:rPr>
            </w:pPr>
          </w:p>
          <w:p w14:paraId="0F2571D8">
            <w:pPr>
              <w:rPr>
                <w:color w:val="auto"/>
                <w:sz w:val="24"/>
                <w:szCs w:val="24"/>
              </w:rPr>
            </w:pPr>
          </w:p>
          <w:p w14:paraId="4E2C6528">
            <w:pPr>
              <w:pStyle w:val="2"/>
              <w:rPr>
                <w:color w:val="auto"/>
              </w:rPr>
            </w:pPr>
          </w:p>
          <w:p w14:paraId="791D4172">
            <w:pPr>
              <w:rPr>
                <w:color w:val="auto"/>
                <w:sz w:val="24"/>
                <w:szCs w:val="24"/>
              </w:rPr>
            </w:pPr>
          </w:p>
          <w:p w14:paraId="356C20ED">
            <w:pPr>
              <w:rPr>
                <w:color w:val="auto"/>
                <w:sz w:val="24"/>
                <w:szCs w:val="24"/>
              </w:rPr>
            </w:pPr>
            <w:r>
              <w:rPr>
                <w:rFonts w:hint="eastAsia"/>
                <w:color w:val="auto"/>
                <w:sz w:val="24"/>
                <w:szCs w:val="24"/>
                <w:lang w:val="en-US" w:eastAsia="zh-CN"/>
              </w:rPr>
              <w:t>四</w:t>
            </w:r>
            <w:r>
              <w:rPr>
                <w:rFonts w:hint="eastAsia"/>
                <w:color w:val="auto"/>
                <w:sz w:val="24"/>
                <w:szCs w:val="24"/>
              </w:rPr>
              <w:t>、同类项目历史成交用户信息及成交情况</w:t>
            </w:r>
          </w:p>
          <w:p w14:paraId="15818128">
            <w:pPr>
              <w:rPr>
                <w:color w:val="auto"/>
                <w:sz w:val="24"/>
                <w:szCs w:val="24"/>
              </w:rPr>
            </w:pPr>
          </w:p>
          <w:p w14:paraId="42467DA1">
            <w:pPr>
              <w:rPr>
                <w:color w:val="auto"/>
                <w:sz w:val="24"/>
                <w:szCs w:val="24"/>
              </w:rPr>
            </w:pPr>
          </w:p>
          <w:p w14:paraId="6C490FD4">
            <w:pPr>
              <w:rPr>
                <w:color w:val="auto"/>
                <w:sz w:val="24"/>
                <w:szCs w:val="24"/>
              </w:rPr>
            </w:pPr>
          </w:p>
          <w:p w14:paraId="39499FD4">
            <w:pPr>
              <w:pStyle w:val="2"/>
              <w:rPr>
                <w:rFonts w:hint="eastAsia" w:asciiTheme="minorHAnsi" w:hAnsiTheme="minorHAnsi" w:eastAsiaTheme="minorEastAsia" w:cstheme="minorBidi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  <w:p w14:paraId="3B8696FA">
            <w:pPr>
              <w:rPr>
                <w:color w:val="auto"/>
                <w:sz w:val="24"/>
                <w:szCs w:val="24"/>
              </w:rPr>
            </w:pPr>
            <w:r>
              <w:rPr>
                <w:rFonts w:hint="eastAsia" w:asciiTheme="minorHAnsi" w:hAnsiTheme="minorHAnsi" w:eastAsiaTheme="minorEastAsia" w:cstheme="minorBidi"/>
                <w:color w:val="auto"/>
                <w:kern w:val="2"/>
                <w:sz w:val="24"/>
                <w:szCs w:val="24"/>
                <w:lang w:val="en-US" w:eastAsia="zh-CN" w:bidi="ar-SA"/>
              </w:rPr>
              <w:t>五、可能</w:t>
            </w:r>
            <w:r>
              <w:rPr>
                <w:rFonts w:hint="eastAsia"/>
                <w:color w:val="auto"/>
                <w:sz w:val="24"/>
                <w:szCs w:val="24"/>
              </w:rPr>
              <w:t>涉及的运行维护、升级更新、备品备件、耗材等后续采购情况</w:t>
            </w:r>
          </w:p>
          <w:p w14:paraId="4019E225">
            <w:pPr>
              <w:rPr>
                <w:color w:val="auto"/>
                <w:sz w:val="24"/>
                <w:szCs w:val="24"/>
              </w:rPr>
            </w:pPr>
          </w:p>
          <w:p w14:paraId="374FB8F8">
            <w:pPr>
              <w:rPr>
                <w:color w:val="auto"/>
                <w:sz w:val="24"/>
                <w:szCs w:val="24"/>
              </w:rPr>
            </w:pPr>
          </w:p>
          <w:p w14:paraId="35EB611E">
            <w:pPr>
              <w:pStyle w:val="2"/>
              <w:rPr>
                <w:color w:val="auto"/>
              </w:rPr>
            </w:pPr>
          </w:p>
          <w:p w14:paraId="66483F70">
            <w:pPr>
              <w:rPr>
                <w:color w:val="auto"/>
                <w:sz w:val="24"/>
                <w:szCs w:val="24"/>
              </w:rPr>
            </w:pPr>
          </w:p>
          <w:p w14:paraId="3ABF5CE8">
            <w:pPr>
              <w:rPr>
                <w:rFonts w:hint="eastAsia" w:eastAsiaTheme="minorEastAsia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/>
                <w:color w:val="auto"/>
                <w:sz w:val="24"/>
                <w:szCs w:val="24"/>
                <w:lang w:val="en-US" w:eastAsia="zh-CN"/>
              </w:rPr>
              <w:t>六</w:t>
            </w:r>
            <w:r>
              <w:rPr>
                <w:rFonts w:hint="eastAsia"/>
                <w:color w:val="auto"/>
                <w:sz w:val="24"/>
                <w:szCs w:val="24"/>
              </w:rPr>
              <w:t>、其他情况</w:t>
            </w:r>
            <w:r>
              <w:rPr>
                <w:rFonts w:hint="eastAsia"/>
                <w:color w:val="auto"/>
                <w:sz w:val="24"/>
                <w:szCs w:val="24"/>
                <w:lang w:eastAsia="zh-CN"/>
              </w:rPr>
              <w:t>（</w:t>
            </w:r>
            <w:r>
              <w:rPr>
                <w:rFonts w:hint="eastAsia"/>
                <w:color w:val="auto"/>
                <w:sz w:val="24"/>
                <w:szCs w:val="24"/>
                <w:lang w:val="en-US" w:eastAsia="zh-CN"/>
              </w:rPr>
              <w:t>征集响应人认为应当提供的其他材料</w:t>
            </w:r>
            <w:r>
              <w:rPr>
                <w:rFonts w:hint="eastAsia"/>
                <w:color w:val="auto"/>
                <w:sz w:val="24"/>
                <w:szCs w:val="24"/>
                <w:lang w:eastAsia="zh-CN"/>
              </w:rPr>
              <w:t>）</w:t>
            </w:r>
          </w:p>
          <w:p w14:paraId="26EFA8EB">
            <w:pPr>
              <w:rPr>
                <w:color w:val="auto"/>
                <w:sz w:val="24"/>
                <w:szCs w:val="24"/>
              </w:rPr>
            </w:pPr>
          </w:p>
          <w:p w14:paraId="0042F519">
            <w:pPr>
              <w:pStyle w:val="2"/>
              <w:rPr>
                <w:color w:val="auto"/>
              </w:rPr>
            </w:pPr>
          </w:p>
          <w:p w14:paraId="396C065E">
            <w:pPr>
              <w:rPr>
                <w:color w:val="auto"/>
                <w:sz w:val="24"/>
                <w:szCs w:val="24"/>
              </w:rPr>
            </w:pPr>
          </w:p>
        </w:tc>
      </w:tr>
    </w:tbl>
    <w:p w14:paraId="62731B11">
      <w:pPr>
        <w:spacing w:line="360" w:lineRule="auto"/>
        <w:jc w:val="left"/>
        <w:rPr>
          <w:sz w:val="18"/>
          <w:szCs w:val="18"/>
        </w:rPr>
      </w:pPr>
      <w:r>
        <w:rPr>
          <w:rFonts w:hint="eastAsia"/>
          <w:sz w:val="18"/>
          <w:szCs w:val="18"/>
        </w:rPr>
        <w:t>注：1.市场调查（需求调查）记录表</w:t>
      </w:r>
      <w:r>
        <w:rPr>
          <w:rFonts w:hint="eastAsia"/>
          <w:sz w:val="18"/>
          <w:szCs w:val="18"/>
          <w:lang w:eastAsia="zh-CN"/>
        </w:rPr>
        <w:t>、</w:t>
      </w:r>
      <w:r>
        <w:rPr>
          <w:rFonts w:hint="eastAsia"/>
          <w:sz w:val="18"/>
          <w:szCs w:val="18"/>
          <w:lang w:val="en-US" w:eastAsia="zh-CN"/>
        </w:rPr>
        <w:t>需求方案等</w:t>
      </w:r>
      <w:r>
        <w:rPr>
          <w:rFonts w:hint="eastAsia"/>
          <w:sz w:val="18"/>
          <w:szCs w:val="18"/>
        </w:rPr>
        <w:t>(含</w:t>
      </w:r>
      <w:r>
        <w:rPr>
          <w:rFonts w:hint="eastAsia"/>
          <w:sz w:val="18"/>
          <w:szCs w:val="18"/>
          <w:lang w:val="en-US" w:eastAsia="zh-CN"/>
        </w:rPr>
        <w:t>可编辑电子</w:t>
      </w:r>
      <w:r>
        <w:rPr>
          <w:rFonts w:hint="eastAsia"/>
          <w:sz w:val="18"/>
          <w:szCs w:val="18"/>
        </w:rPr>
        <w:t>版本</w:t>
      </w:r>
      <w:r>
        <w:rPr>
          <w:rFonts w:hint="eastAsia"/>
          <w:sz w:val="18"/>
          <w:szCs w:val="18"/>
          <w:lang w:val="en-US" w:eastAsia="zh-CN"/>
        </w:rPr>
        <w:t>材料</w:t>
      </w:r>
      <w:r>
        <w:rPr>
          <w:rFonts w:hint="eastAsia"/>
          <w:sz w:val="18"/>
          <w:szCs w:val="18"/>
        </w:rPr>
        <w:t>)</w:t>
      </w:r>
      <w:r>
        <w:rPr>
          <w:rFonts w:hint="eastAsia"/>
          <w:sz w:val="18"/>
          <w:szCs w:val="18"/>
          <w:lang w:val="en-US" w:eastAsia="zh-CN"/>
        </w:rPr>
        <w:t>按要求提交</w:t>
      </w:r>
      <w:r>
        <w:rPr>
          <w:rFonts w:hint="eastAsia"/>
          <w:sz w:val="18"/>
          <w:szCs w:val="18"/>
        </w:rPr>
        <w:t>。</w:t>
      </w:r>
    </w:p>
    <w:p w14:paraId="7E1B6CE4">
      <w:pPr>
        <w:rPr>
          <w:sz w:val="18"/>
          <w:szCs w:val="18"/>
        </w:rPr>
      </w:pPr>
      <w:r>
        <w:rPr>
          <w:rFonts w:hint="eastAsia"/>
          <w:sz w:val="18"/>
          <w:szCs w:val="18"/>
        </w:rPr>
        <w:t>2.需求方案</w:t>
      </w:r>
      <w:r>
        <w:rPr>
          <w:rFonts w:hint="eastAsia"/>
          <w:sz w:val="18"/>
          <w:szCs w:val="18"/>
          <w:lang w:val="en-US" w:eastAsia="zh-CN"/>
        </w:rPr>
        <w:t>及</w:t>
      </w:r>
      <w:r>
        <w:rPr>
          <w:rFonts w:hint="eastAsia"/>
          <w:sz w:val="18"/>
          <w:szCs w:val="18"/>
        </w:rPr>
        <w:t>反馈意见可另附页。</w:t>
      </w:r>
    </w:p>
    <w:p w14:paraId="26A80FB8">
      <w:pPr>
        <w:rPr>
          <w:color w:val="auto"/>
          <w:sz w:val="18"/>
          <w:szCs w:val="18"/>
        </w:rPr>
      </w:pPr>
    </w:p>
    <w:p w14:paraId="0E9B3A48">
      <w:pPr>
        <w:pStyle w:val="2"/>
        <w:rPr>
          <w:rFonts w:hint="eastAsia"/>
          <w:color w:val="auto"/>
        </w:rPr>
      </w:pPr>
    </w:p>
    <w:p w14:paraId="1217E346">
      <w:pPr>
        <w:spacing w:line="360" w:lineRule="auto"/>
        <w:ind w:firstLine="3588" w:firstLineChars="1495"/>
        <w:rPr>
          <w:color w:val="auto"/>
          <w:sz w:val="24"/>
          <w:szCs w:val="24"/>
          <w:u w:val="single"/>
        </w:rPr>
      </w:pPr>
      <w:r>
        <w:rPr>
          <w:color w:val="auto"/>
          <w:sz w:val="24"/>
          <w:szCs w:val="24"/>
        </w:rPr>
        <w:t>被调查单位</w:t>
      </w:r>
      <w:r>
        <w:rPr>
          <w:rFonts w:hint="eastAsia"/>
          <w:color w:val="auto"/>
          <w:sz w:val="24"/>
          <w:szCs w:val="24"/>
        </w:rPr>
        <w:t>：</w:t>
      </w:r>
      <w:r>
        <w:rPr>
          <w:rFonts w:hint="eastAsia"/>
          <w:color w:val="auto"/>
          <w:sz w:val="24"/>
          <w:szCs w:val="24"/>
          <w:u w:val="single"/>
        </w:rPr>
        <w:t xml:space="preserve">                 </w:t>
      </w:r>
      <w:r>
        <w:rPr>
          <w:rFonts w:hint="eastAsia"/>
          <w:color w:val="auto"/>
          <w:sz w:val="24"/>
          <w:szCs w:val="24"/>
        </w:rPr>
        <w:t>（盖章）</w:t>
      </w:r>
    </w:p>
    <w:p w14:paraId="6DCA3B38">
      <w:pPr>
        <w:spacing w:line="360" w:lineRule="auto"/>
        <w:ind w:firstLine="3600" w:firstLineChars="1500"/>
        <w:rPr>
          <w:color w:val="auto"/>
          <w:sz w:val="24"/>
          <w:szCs w:val="24"/>
        </w:rPr>
      </w:pPr>
      <w:r>
        <w:rPr>
          <w:rFonts w:hint="eastAsia"/>
          <w:color w:val="auto"/>
          <w:sz w:val="24"/>
          <w:szCs w:val="24"/>
        </w:rPr>
        <w:t>时间： 202</w:t>
      </w:r>
      <w:r>
        <w:rPr>
          <w:rFonts w:hint="eastAsia"/>
          <w:color w:val="auto"/>
          <w:sz w:val="24"/>
          <w:szCs w:val="24"/>
          <w:lang w:val="en-US" w:eastAsia="zh-CN"/>
        </w:rPr>
        <w:t>6</w:t>
      </w:r>
      <w:r>
        <w:rPr>
          <w:rFonts w:hint="eastAsia"/>
          <w:color w:val="auto"/>
          <w:sz w:val="24"/>
          <w:szCs w:val="24"/>
        </w:rPr>
        <w:t>年   月   日</w:t>
      </w:r>
      <w:r>
        <w:rPr>
          <w:color w:val="auto"/>
        </w:rPr>
        <w:br w:type="page"/>
      </w:r>
    </w:p>
    <w:p w14:paraId="43B19A80">
      <w:pPr>
        <w:pStyle w:val="4"/>
        <w:jc w:val="center"/>
        <w:rPr>
          <w:color w:val="auto"/>
        </w:rPr>
      </w:pPr>
      <w:r>
        <w:rPr>
          <w:rFonts w:hint="eastAsia"/>
          <w:color w:val="auto"/>
        </w:rPr>
        <w:t>二、</w:t>
      </w:r>
      <w:r>
        <w:rPr>
          <w:rFonts w:hint="eastAsia"/>
          <w:color w:val="auto"/>
          <w:lang w:val="en-US" w:eastAsia="zh-CN"/>
        </w:rPr>
        <w:t>采购</w:t>
      </w:r>
      <w:r>
        <w:rPr>
          <w:rFonts w:hint="eastAsia"/>
          <w:color w:val="auto"/>
        </w:rPr>
        <w:t>需求方案</w:t>
      </w:r>
    </w:p>
    <w:p w14:paraId="4A9D21D5">
      <w:pPr>
        <w:spacing w:line="360" w:lineRule="auto"/>
        <w:ind w:firstLine="480" w:firstLineChars="200"/>
        <w:rPr>
          <w:rFonts w:hint="eastAsia"/>
          <w:color w:val="auto"/>
          <w:sz w:val="24"/>
          <w:szCs w:val="24"/>
        </w:rPr>
      </w:pPr>
      <w:r>
        <w:rPr>
          <w:rFonts w:hint="eastAsia"/>
          <w:color w:val="auto"/>
          <w:sz w:val="24"/>
          <w:szCs w:val="24"/>
          <w:lang w:val="en-US" w:eastAsia="zh-CN"/>
        </w:rPr>
        <w:t>响应人</w:t>
      </w:r>
      <w:r>
        <w:rPr>
          <w:rFonts w:hint="eastAsia"/>
          <w:color w:val="auto"/>
          <w:sz w:val="24"/>
          <w:szCs w:val="24"/>
        </w:rPr>
        <w:t>根据本项目概况</w:t>
      </w:r>
      <w:r>
        <w:rPr>
          <w:rFonts w:hint="eastAsia"/>
          <w:color w:val="auto"/>
          <w:sz w:val="24"/>
          <w:szCs w:val="24"/>
          <w:lang w:eastAsia="zh-CN"/>
        </w:rPr>
        <w:t>、</w:t>
      </w:r>
      <w:r>
        <w:rPr>
          <w:rFonts w:hint="eastAsia"/>
          <w:color w:val="auto"/>
          <w:sz w:val="24"/>
          <w:szCs w:val="24"/>
          <w:lang w:val="en-US" w:eastAsia="zh-CN"/>
        </w:rPr>
        <w:t>自身经验等</w:t>
      </w:r>
      <w:r>
        <w:rPr>
          <w:rFonts w:hint="eastAsia"/>
          <w:color w:val="auto"/>
          <w:sz w:val="24"/>
          <w:szCs w:val="24"/>
        </w:rPr>
        <w:t>，</w:t>
      </w:r>
      <w:r>
        <w:rPr>
          <w:rFonts w:hint="eastAsia"/>
          <w:color w:val="auto"/>
          <w:sz w:val="24"/>
          <w:szCs w:val="24"/>
          <w:lang w:val="en-US" w:eastAsia="zh-CN"/>
        </w:rPr>
        <w:t>认真拟定采购需求方案</w:t>
      </w:r>
      <w:r>
        <w:rPr>
          <w:rFonts w:hint="eastAsia"/>
          <w:color w:val="auto"/>
          <w:sz w:val="24"/>
          <w:szCs w:val="24"/>
        </w:rPr>
        <w:t>，包括不限于</w:t>
      </w:r>
      <w:r>
        <w:rPr>
          <w:rFonts w:hint="eastAsia"/>
          <w:color w:val="auto"/>
          <w:sz w:val="24"/>
          <w:szCs w:val="24"/>
          <w:lang w:val="en-US" w:eastAsia="zh-CN"/>
        </w:rPr>
        <w:t>运营服务团队配备、水质检测及处理情况、运营期间设备管理等与运营相关的内容</w:t>
      </w:r>
      <w:r>
        <w:rPr>
          <w:rFonts w:hint="eastAsia"/>
          <w:color w:val="auto"/>
          <w:sz w:val="24"/>
          <w:szCs w:val="24"/>
        </w:rPr>
        <w:t>。</w:t>
      </w:r>
    </w:p>
    <w:p w14:paraId="55A13366">
      <w:pPr>
        <w:pStyle w:val="2"/>
        <w:rPr>
          <w:rFonts w:hint="eastAsia"/>
          <w:color w:val="auto"/>
          <w:sz w:val="24"/>
          <w:szCs w:val="24"/>
        </w:rPr>
      </w:pPr>
    </w:p>
    <w:p w14:paraId="57B293D4">
      <w:pPr>
        <w:rPr>
          <w:rFonts w:hint="eastAsia"/>
          <w:color w:val="auto"/>
          <w:lang w:val="en-US" w:eastAsia="zh-CN"/>
        </w:rPr>
      </w:pPr>
      <w:r>
        <w:rPr>
          <w:rFonts w:hint="eastAsia"/>
          <w:color w:val="auto"/>
          <w:lang w:val="en-US" w:eastAsia="zh-CN"/>
        </w:rPr>
        <w:br w:type="page"/>
      </w:r>
    </w:p>
    <w:p w14:paraId="3D08976A">
      <w:pPr>
        <w:pStyle w:val="4"/>
        <w:numPr>
          <w:ilvl w:val="0"/>
          <w:numId w:val="1"/>
        </w:numPr>
        <w:jc w:val="center"/>
        <w:rPr>
          <w:rFonts w:hint="default"/>
          <w:color w:val="auto"/>
          <w:lang w:val="en-US" w:eastAsia="zh-CN"/>
        </w:rPr>
      </w:pPr>
      <w:r>
        <w:rPr>
          <w:rFonts w:hint="eastAsia"/>
          <w:color w:val="auto"/>
          <w:lang w:val="en-US" w:eastAsia="zh-CN"/>
        </w:rPr>
        <w:t>价格表</w:t>
      </w:r>
    </w:p>
    <w:p w14:paraId="56805578">
      <w:pPr>
        <w:spacing w:line="360" w:lineRule="auto"/>
        <w:ind w:firstLine="480" w:firstLineChars="200"/>
        <w:rPr>
          <w:rFonts w:hint="eastAsia"/>
          <w:color w:val="auto"/>
          <w:sz w:val="24"/>
          <w:szCs w:val="24"/>
          <w:lang w:val="en-US" w:eastAsia="zh-CN"/>
        </w:rPr>
      </w:pPr>
      <w:r>
        <w:rPr>
          <w:rFonts w:hint="eastAsia"/>
          <w:color w:val="auto"/>
          <w:sz w:val="24"/>
          <w:szCs w:val="24"/>
          <w:lang w:val="en-US" w:eastAsia="zh-CN"/>
        </w:rPr>
        <w:t>响应人根据本项目概况、自身经验等填写综合单价报价。报价应包含所有为运营而发生</w:t>
      </w:r>
      <w:bookmarkStart w:id="0" w:name="_GoBack"/>
      <w:bookmarkEnd w:id="0"/>
      <w:r>
        <w:rPr>
          <w:rFonts w:hint="eastAsia"/>
          <w:color w:val="auto"/>
          <w:sz w:val="24"/>
          <w:szCs w:val="24"/>
          <w:lang w:val="en-US" w:eastAsia="zh-CN"/>
        </w:rPr>
        <w:t>的人员工资、水费、电费、药剂费、污泥收集费、设备维保、工艺调整、安全管理、等运营维护过程中可能产生的全部费用。</w:t>
      </w:r>
    </w:p>
    <w:p w14:paraId="411EE6A9">
      <w:pPr>
        <w:pStyle w:val="2"/>
        <w:rPr>
          <w:rFonts w:hint="default"/>
          <w:lang w:val="en-US" w:eastAsia="zh-CN"/>
        </w:rPr>
      </w:pPr>
    </w:p>
    <w:tbl>
      <w:tblPr>
        <w:tblStyle w:val="9"/>
        <w:tblW w:w="500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03"/>
        <w:gridCol w:w="6219"/>
      </w:tblGrid>
      <w:tr w14:paraId="359EDA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32" w:hRule="atLeast"/>
          <w:jc w:val="center"/>
        </w:trPr>
        <w:tc>
          <w:tcPr>
            <w:tcW w:w="1351" w:type="pct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653D38F">
            <w:pPr>
              <w:pageBreakBefore w:val="0"/>
              <w:widowControl/>
              <w:kinsoku/>
              <w:overflowPunct/>
              <w:topLinePunct w:val="0"/>
              <w:bidi w:val="0"/>
              <w:spacing w:line="360" w:lineRule="auto"/>
              <w:ind w:left="0" w:leftChars="0" w:right="0" w:rightChars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color w:val="auto"/>
                <w:sz w:val="24"/>
                <w:szCs w:val="24"/>
                <w:highlight w:val="none"/>
              </w:rPr>
              <w:t>项目名称</w:t>
            </w:r>
          </w:p>
        </w:tc>
        <w:tc>
          <w:tcPr>
            <w:tcW w:w="3648" w:type="pct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E8685EC">
            <w:pPr>
              <w:pageBreakBefore w:val="0"/>
              <w:kinsoku/>
              <w:overflowPunct/>
              <w:topLinePunct w:val="0"/>
              <w:bidi w:val="0"/>
              <w:spacing w:line="360" w:lineRule="auto"/>
              <w:ind w:left="0" w:leftChars="0" w:right="0" w:rightChars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/>
                <w:color w:val="auto"/>
                <w:sz w:val="24"/>
                <w:szCs w:val="24"/>
                <w:highlight w:val="none"/>
                <w:u w:val="single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color w:val="auto"/>
                <w:sz w:val="24"/>
                <w:szCs w:val="24"/>
                <w:highlight w:val="none"/>
                <w:u w:val="single"/>
              </w:rPr>
              <w:t>年处理1630万平方米电镀绿岛产业园污水处理中心委托运营服务项目</w:t>
            </w:r>
          </w:p>
        </w:tc>
      </w:tr>
      <w:tr w14:paraId="1191AD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248" w:hRule="atLeast"/>
          <w:jc w:val="center"/>
        </w:trPr>
        <w:tc>
          <w:tcPr>
            <w:tcW w:w="1351" w:type="pct"/>
            <w:tcBorders>
              <w:top w:val="nil"/>
            </w:tcBorders>
            <w:vAlign w:val="center"/>
          </w:tcPr>
          <w:p w14:paraId="15A35F8B">
            <w:pPr>
              <w:pageBreakBefore w:val="0"/>
              <w:kinsoku/>
              <w:overflowPunct/>
              <w:topLinePunct w:val="0"/>
              <w:bidi w:val="0"/>
              <w:spacing w:line="360" w:lineRule="auto"/>
              <w:ind w:left="0" w:leftChars="0" w:right="0" w:rightChars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Theme="minorEastAsia" w:hAnsiTheme="minorEastAsia" w:cstheme="minorEastAsia"/>
                <w:b w:val="0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综合单价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color w:val="auto"/>
                <w:sz w:val="24"/>
                <w:szCs w:val="24"/>
                <w:highlight w:val="none"/>
              </w:rPr>
              <w:t>报价</w:t>
            </w:r>
          </w:p>
        </w:tc>
        <w:tc>
          <w:tcPr>
            <w:tcW w:w="3648" w:type="pct"/>
            <w:tcBorders>
              <w:top w:val="nil"/>
            </w:tcBorders>
            <w:vAlign w:val="center"/>
          </w:tcPr>
          <w:p w14:paraId="6193BB5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auto"/>
              <w:ind w:left="0" w:leftChars="0" w:right="0" w:rightChars="0"/>
              <w:textAlignment w:val="auto"/>
              <w:rPr>
                <w:rFonts w:hint="default" w:asciiTheme="minorEastAsia" w:hAnsiTheme="minorEastAsia" w:eastAsiaTheme="minorEastAsia" w:cstheme="minorEastAsia"/>
                <w:b w:val="0"/>
                <w:bCs/>
                <w:color w:val="auto"/>
                <w:sz w:val="24"/>
                <w:szCs w:val="24"/>
                <w:highlight w:val="none"/>
                <w:lang w:val="en-US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color w:val="auto"/>
                <w:sz w:val="24"/>
                <w:szCs w:val="24"/>
                <w:highlight w:val="none"/>
              </w:rPr>
              <w:t>大写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color w:val="auto"/>
                <w:sz w:val="24"/>
                <w:szCs w:val="24"/>
                <w:highlight w:val="none"/>
                <w:lang w:eastAsia="zh-CN"/>
              </w:rPr>
              <w:t>：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color w:val="auto"/>
                <w:sz w:val="24"/>
                <w:szCs w:val="24"/>
                <w:highlight w:val="none"/>
                <w:u w:val="single"/>
                <w:lang w:val="en-US" w:eastAsia="zh-CN"/>
              </w:rPr>
              <w:t xml:space="preserve">       </w:t>
            </w:r>
            <w:r>
              <w:rPr>
                <w:rFonts w:hint="eastAsia" w:asciiTheme="minorEastAsia" w:hAnsiTheme="minorEastAsia" w:cstheme="minorEastAsia"/>
                <w:b w:val="0"/>
                <w:bCs/>
                <w:color w:val="auto"/>
                <w:sz w:val="24"/>
                <w:szCs w:val="24"/>
                <w:highlight w:val="none"/>
                <w:u w:val="single"/>
                <w:lang w:val="en-US" w:eastAsia="zh-CN"/>
              </w:rPr>
              <w:t>元/吨</w:t>
            </w:r>
          </w:p>
          <w:p w14:paraId="2D1473B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auto"/>
              <w:ind w:left="0" w:leftChars="0" w:right="0" w:rightChars="0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color w:val="auto"/>
                <w:sz w:val="24"/>
                <w:szCs w:val="24"/>
                <w:highlight w:val="none"/>
              </w:rPr>
              <w:t>小写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color w:val="auto"/>
                <w:sz w:val="24"/>
                <w:szCs w:val="24"/>
                <w:highlight w:val="none"/>
                <w:lang w:eastAsia="zh-CN"/>
              </w:rPr>
              <w:t>：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color w:val="auto"/>
                <w:sz w:val="24"/>
                <w:szCs w:val="24"/>
                <w:highlight w:val="none"/>
                <w:u w:val="single"/>
              </w:rPr>
              <w:t xml:space="preserve">       </w:t>
            </w:r>
            <w:r>
              <w:rPr>
                <w:rFonts w:hint="eastAsia" w:asciiTheme="minorEastAsia" w:hAnsiTheme="minorEastAsia" w:cstheme="minorEastAsia"/>
                <w:b w:val="0"/>
                <w:bCs/>
                <w:color w:val="auto"/>
                <w:sz w:val="24"/>
                <w:szCs w:val="24"/>
                <w:highlight w:val="none"/>
                <w:u w:val="single"/>
                <w:lang w:val="en-US" w:eastAsia="zh-CN"/>
              </w:rPr>
              <w:t>元/吨</w:t>
            </w:r>
          </w:p>
        </w:tc>
      </w:tr>
      <w:tr w14:paraId="25A52C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436" w:hRule="atLeast"/>
          <w:jc w:val="center"/>
        </w:trPr>
        <w:tc>
          <w:tcPr>
            <w:tcW w:w="1351" w:type="pct"/>
            <w:tcBorders>
              <w:top w:val="nil"/>
            </w:tcBorders>
            <w:vAlign w:val="center"/>
          </w:tcPr>
          <w:p w14:paraId="1873F31C">
            <w:pPr>
              <w:pageBreakBefore w:val="0"/>
              <w:kinsoku/>
              <w:overflowPunct/>
              <w:topLinePunct w:val="0"/>
              <w:bidi w:val="0"/>
              <w:spacing w:line="360" w:lineRule="auto"/>
              <w:ind w:left="0" w:leftChars="0" w:right="0" w:rightChars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color w:val="auto"/>
                <w:sz w:val="24"/>
                <w:szCs w:val="24"/>
                <w:highlight w:val="none"/>
              </w:rPr>
              <w:t>其他</w:t>
            </w:r>
          </w:p>
        </w:tc>
        <w:tc>
          <w:tcPr>
            <w:tcW w:w="3648" w:type="pct"/>
            <w:tcBorders>
              <w:top w:val="nil"/>
            </w:tcBorders>
            <w:vAlign w:val="center"/>
          </w:tcPr>
          <w:p w14:paraId="59974290">
            <w:pPr>
              <w:pageBreakBefore w:val="0"/>
              <w:kinsoku/>
              <w:overflowPunct/>
              <w:topLinePunct w:val="0"/>
              <w:bidi w:val="0"/>
              <w:spacing w:line="360" w:lineRule="auto"/>
              <w:ind w:left="0" w:leftChars="0" w:right="0" w:right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/>
                <w:color w:val="auto"/>
                <w:sz w:val="24"/>
                <w:szCs w:val="24"/>
                <w:highlight w:val="none"/>
              </w:rPr>
            </w:pPr>
          </w:p>
        </w:tc>
      </w:tr>
    </w:tbl>
    <w:p w14:paraId="515D12D3">
      <w:pPr>
        <w:pStyle w:val="2"/>
        <w:rPr>
          <w:rFonts w:hint="default"/>
          <w:lang w:val="en-US" w:eastAsia="zh-CN"/>
        </w:rPr>
      </w:pPr>
    </w:p>
    <w:p w14:paraId="0F136C64">
      <w:pPr>
        <w:rPr>
          <w:rFonts w:hint="default"/>
          <w:lang w:val="en-US" w:eastAsia="zh-CN"/>
        </w:rPr>
      </w:pPr>
    </w:p>
    <w:p w14:paraId="7616EE42">
      <w:pPr>
        <w:pStyle w:val="4"/>
        <w:rPr>
          <w:color w:val="auto"/>
        </w:rPr>
      </w:pPr>
    </w:p>
    <w:p w14:paraId="141DD8FF">
      <w:pPr>
        <w:spacing w:line="360" w:lineRule="auto"/>
        <w:ind w:firstLine="3588" w:firstLineChars="1495"/>
        <w:rPr>
          <w:color w:val="auto"/>
          <w:sz w:val="24"/>
          <w:szCs w:val="24"/>
          <w:u w:val="single"/>
        </w:rPr>
      </w:pPr>
      <w:r>
        <w:rPr>
          <w:color w:val="auto"/>
          <w:sz w:val="24"/>
          <w:szCs w:val="24"/>
        </w:rPr>
        <w:t>被调查单位</w:t>
      </w:r>
      <w:r>
        <w:rPr>
          <w:rFonts w:hint="eastAsia"/>
          <w:color w:val="auto"/>
          <w:sz w:val="24"/>
          <w:szCs w:val="24"/>
        </w:rPr>
        <w:t>：</w:t>
      </w:r>
      <w:r>
        <w:rPr>
          <w:rFonts w:hint="eastAsia"/>
          <w:color w:val="auto"/>
          <w:sz w:val="24"/>
          <w:szCs w:val="24"/>
          <w:u w:val="single"/>
        </w:rPr>
        <w:t xml:space="preserve">                 </w:t>
      </w:r>
      <w:r>
        <w:rPr>
          <w:rFonts w:hint="eastAsia"/>
          <w:color w:val="auto"/>
          <w:sz w:val="24"/>
          <w:szCs w:val="24"/>
        </w:rPr>
        <w:t>（盖章）</w:t>
      </w:r>
    </w:p>
    <w:p w14:paraId="00654D97">
      <w:pPr>
        <w:spacing w:line="360" w:lineRule="auto"/>
        <w:ind w:firstLine="3600" w:firstLineChars="1500"/>
        <w:rPr>
          <w:rFonts w:hint="eastAsia"/>
          <w:color w:val="auto"/>
          <w:sz w:val="24"/>
          <w:szCs w:val="24"/>
        </w:rPr>
      </w:pPr>
      <w:r>
        <w:rPr>
          <w:rFonts w:hint="eastAsia"/>
          <w:color w:val="auto"/>
          <w:sz w:val="24"/>
          <w:szCs w:val="24"/>
        </w:rPr>
        <w:t>时间： 20</w:t>
      </w:r>
      <w:r>
        <w:rPr>
          <w:rFonts w:hint="eastAsia"/>
          <w:color w:val="auto"/>
          <w:sz w:val="24"/>
          <w:szCs w:val="24"/>
          <w:lang w:val="en-US" w:eastAsia="zh-CN"/>
        </w:rPr>
        <w:t>26</w:t>
      </w:r>
      <w:r>
        <w:rPr>
          <w:rFonts w:hint="eastAsia"/>
          <w:color w:val="auto"/>
          <w:sz w:val="24"/>
          <w:szCs w:val="24"/>
        </w:rPr>
        <w:t>年   月  日</w:t>
      </w:r>
    </w:p>
    <w:p w14:paraId="68CA0E67">
      <w:pPr>
        <w:rPr>
          <w:color w:val="auto"/>
        </w:rPr>
      </w:pPr>
      <w:r>
        <w:rPr>
          <w:color w:val="auto"/>
        </w:rPr>
        <w:br w:type="page"/>
      </w:r>
    </w:p>
    <w:p w14:paraId="7D4E797D">
      <w:pPr>
        <w:spacing w:line="360" w:lineRule="auto"/>
        <w:jc w:val="center"/>
        <w:rPr>
          <w:rFonts w:hint="default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四、响应人认为需要提供的其他资料</w:t>
      </w:r>
    </w:p>
    <w:p w14:paraId="4FCA6371">
      <w:pPr>
        <w:spacing w:line="360" w:lineRule="auto"/>
        <w:ind w:firstLine="480" w:firstLineChars="200"/>
        <w:jc w:val="left"/>
        <w:rPr>
          <w:rFonts w:hint="default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内容自拟</w:t>
      </w:r>
    </w:p>
    <w:p w14:paraId="6C5EED89">
      <w:pPr>
        <w:pStyle w:val="2"/>
      </w:pPr>
    </w:p>
    <w:sectPr>
      <w:footerReference r:id="rId3" w:type="default"/>
      <w:pgSz w:w="11906" w:h="16838"/>
      <w:pgMar w:top="85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2069989259"/>
    </w:sdtPr>
    <w:sdtContent>
      <w:p w14:paraId="739FD740">
        <w:pPr>
          <w:pStyle w:val="7"/>
          <w:jc w:val="center"/>
        </w:pPr>
      </w:p>
    </w:sdtContent>
  </w:sdt>
  <w:p w14:paraId="4EE57C6B">
    <w:pPr>
      <w:pStyle w:val="7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3ADF04E"/>
    <w:multiLevelType w:val="singleLevel"/>
    <w:tmpl w:val="D3ADF04E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9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OTc3M2Y5NzIzMDFlZjAyY2Q4Njk5ODkyYjFjNzBiNTQifQ=="/>
  </w:docVars>
  <w:rsids>
    <w:rsidRoot w:val="00A25A1D"/>
    <w:rsid w:val="0000611B"/>
    <w:rsid w:val="00020B38"/>
    <w:rsid w:val="000940E0"/>
    <w:rsid w:val="000B446D"/>
    <w:rsid w:val="00137B4A"/>
    <w:rsid w:val="001410CC"/>
    <w:rsid w:val="0017206C"/>
    <w:rsid w:val="00175D81"/>
    <w:rsid w:val="001A7608"/>
    <w:rsid w:val="001C43EB"/>
    <w:rsid w:val="001D2C17"/>
    <w:rsid w:val="001E0D7D"/>
    <w:rsid w:val="001F5AE0"/>
    <w:rsid w:val="002029AF"/>
    <w:rsid w:val="002170C7"/>
    <w:rsid w:val="0022382F"/>
    <w:rsid w:val="00223CE5"/>
    <w:rsid w:val="002308EB"/>
    <w:rsid w:val="00257AF3"/>
    <w:rsid w:val="002B3E1D"/>
    <w:rsid w:val="00346F43"/>
    <w:rsid w:val="003535F5"/>
    <w:rsid w:val="003924D5"/>
    <w:rsid w:val="003959B1"/>
    <w:rsid w:val="003A1B3A"/>
    <w:rsid w:val="003F1076"/>
    <w:rsid w:val="00404EAA"/>
    <w:rsid w:val="00416233"/>
    <w:rsid w:val="0041768A"/>
    <w:rsid w:val="00425009"/>
    <w:rsid w:val="00465457"/>
    <w:rsid w:val="004D7862"/>
    <w:rsid w:val="0053457C"/>
    <w:rsid w:val="005D208B"/>
    <w:rsid w:val="005F25FA"/>
    <w:rsid w:val="00617805"/>
    <w:rsid w:val="00640774"/>
    <w:rsid w:val="00680117"/>
    <w:rsid w:val="00694FF8"/>
    <w:rsid w:val="006E0F08"/>
    <w:rsid w:val="00710387"/>
    <w:rsid w:val="00761D24"/>
    <w:rsid w:val="007C1C99"/>
    <w:rsid w:val="007D7F45"/>
    <w:rsid w:val="007E1E06"/>
    <w:rsid w:val="008109D1"/>
    <w:rsid w:val="008454EF"/>
    <w:rsid w:val="00884EC9"/>
    <w:rsid w:val="008C7397"/>
    <w:rsid w:val="00927077"/>
    <w:rsid w:val="0093716A"/>
    <w:rsid w:val="00955D38"/>
    <w:rsid w:val="00996C4E"/>
    <w:rsid w:val="009C10AC"/>
    <w:rsid w:val="009C47CF"/>
    <w:rsid w:val="009D34A7"/>
    <w:rsid w:val="009F7316"/>
    <w:rsid w:val="00A111FE"/>
    <w:rsid w:val="00A25A1D"/>
    <w:rsid w:val="00A6603A"/>
    <w:rsid w:val="00AB7689"/>
    <w:rsid w:val="00AC4F34"/>
    <w:rsid w:val="00B165D7"/>
    <w:rsid w:val="00B50A2D"/>
    <w:rsid w:val="00B65F8F"/>
    <w:rsid w:val="00B778DD"/>
    <w:rsid w:val="00B81445"/>
    <w:rsid w:val="00BF566F"/>
    <w:rsid w:val="00C75193"/>
    <w:rsid w:val="00CE054D"/>
    <w:rsid w:val="00D15668"/>
    <w:rsid w:val="00D212DC"/>
    <w:rsid w:val="00D526D2"/>
    <w:rsid w:val="00D93910"/>
    <w:rsid w:val="00DA73F6"/>
    <w:rsid w:val="00E36E2A"/>
    <w:rsid w:val="00E50B8D"/>
    <w:rsid w:val="00E71E5F"/>
    <w:rsid w:val="00E72EC4"/>
    <w:rsid w:val="00E853AC"/>
    <w:rsid w:val="00E97185"/>
    <w:rsid w:val="00EA70C5"/>
    <w:rsid w:val="00EF36C8"/>
    <w:rsid w:val="00EF7830"/>
    <w:rsid w:val="00F80A98"/>
    <w:rsid w:val="00F910D1"/>
    <w:rsid w:val="00FC66DA"/>
    <w:rsid w:val="00FF2DCD"/>
    <w:rsid w:val="01434F9E"/>
    <w:rsid w:val="03D96257"/>
    <w:rsid w:val="040B52DC"/>
    <w:rsid w:val="078D7960"/>
    <w:rsid w:val="0E2D4A01"/>
    <w:rsid w:val="0FE02217"/>
    <w:rsid w:val="110647AF"/>
    <w:rsid w:val="11A80E5A"/>
    <w:rsid w:val="128C7DA5"/>
    <w:rsid w:val="12D4320A"/>
    <w:rsid w:val="14942891"/>
    <w:rsid w:val="18210A49"/>
    <w:rsid w:val="191B63E9"/>
    <w:rsid w:val="20474533"/>
    <w:rsid w:val="2120725A"/>
    <w:rsid w:val="221B014E"/>
    <w:rsid w:val="222538B6"/>
    <w:rsid w:val="25142823"/>
    <w:rsid w:val="2527729F"/>
    <w:rsid w:val="27822DB6"/>
    <w:rsid w:val="2C8172B1"/>
    <w:rsid w:val="2EB664DA"/>
    <w:rsid w:val="2F0361F1"/>
    <w:rsid w:val="2F463807"/>
    <w:rsid w:val="31123CD2"/>
    <w:rsid w:val="319C3378"/>
    <w:rsid w:val="31D012F0"/>
    <w:rsid w:val="32C20171"/>
    <w:rsid w:val="344D2B8B"/>
    <w:rsid w:val="37D406F7"/>
    <w:rsid w:val="3CCE4527"/>
    <w:rsid w:val="3DFF227A"/>
    <w:rsid w:val="412B23C3"/>
    <w:rsid w:val="42535536"/>
    <w:rsid w:val="428F4B3A"/>
    <w:rsid w:val="42D20547"/>
    <w:rsid w:val="45672332"/>
    <w:rsid w:val="47623DA3"/>
    <w:rsid w:val="49EF1903"/>
    <w:rsid w:val="4A45713C"/>
    <w:rsid w:val="4B7C0F5B"/>
    <w:rsid w:val="4E332A3F"/>
    <w:rsid w:val="52D429E1"/>
    <w:rsid w:val="548E765E"/>
    <w:rsid w:val="557E1851"/>
    <w:rsid w:val="55836BB4"/>
    <w:rsid w:val="56A143BE"/>
    <w:rsid w:val="59B7293D"/>
    <w:rsid w:val="5A046A0B"/>
    <w:rsid w:val="5A517EE7"/>
    <w:rsid w:val="5A592BE7"/>
    <w:rsid w:val="5A8E0D50"/>
    <w:rsid w:val="5ABB0389"/>
    <w:rsid w:val="5C812346"/>
    <w:rsid w:val="5C8B0DE9"/>
    <w:rsid w:val="5DDC24C5"/>
    <w:rsid w:val="5F73358E"/>
    <w:rsid w:val="5FEF4D81"/>
    <w:rsid w:val="60053F2D"/>
    <w:rsid w:val="60FB1233"/>
    <w:rsid w:val="61C354E7"/>
    <w:rsid w:val="692116BD"/>
    <w:rsid w:val="6A6E6B1F"/>
    <w:rsid w:val="6A726DEA"/>
    <w:rsid w:val="6B5557EE"/>
    <w:rsid w:val="72DB3F06"/>
    <w:rsid w:val="7718792D"/>
    <w:rsid w:val="78907014"/>
    <w:rsid w:val="797479A7"/>
    <w:rsid w:val="79D0241F"/>
    <w:rsid w:val="7A7460AF"/>
    <w:rsid w:val="7A926614"/>
    <w:rsid w:val="7CDF050E"/>
    <w:rsid w:val="7DAD7BC9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nhideWhenUsed="0" w:uiPriority="99" w:semiHidden="0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99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qFormat="1"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3">
    <w:name w:val="heading 1"/>
    <w:basedOn w:val="1"/>
    <w:next w:val="1"/>
    <w:link w:val="23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4">
    <w:name w:val="heading 2"/>
    <w:basedOn w:val="1"/>
    <w:next w:val="1"/>
    <w:qFormat/>
    <w:uiPriority w:val="0"/>
    <w:pPr>
      <w:keepNext/>
      <w:keepLines/>
      <w:spacing w:before="260" w:after="260" w:line="416" w:lineRule="auto"/>
      <w:outlineLvl w:val="1"/>
    </w:pPr>
    <w:rPr>
      <w:rFonts w:ascii="Cambria" w:hAnsi="Cambria"/>
      <w:b/>
      <w:bCs/>
      <w:sz w:val="32"/>
      <w:szCs w:val="32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unhideWhenUsed/>
    <w:qFormat/>
    <w:uiPriority w:val="99"/>
    <w:pPr>
      <w:spacing w:after="120"/>
    </w:pPr>
  </w:style>
  <w:style w:type="paragraph" w:styleId="5">
    <w:name w:val="Document Map"/>
    <w:basedOn w:val="1"/>
    <w:link w:val="20"/>
    <w:semiHidden/>
    <w:unhideWhenUsed/>
    <w:qFormat/>
    <w:uiPriority w:val="99"/>
    <w:rPr>
      <w:rFonts w:ascii="宋体" w:eastAsia="宋体"/>
      <w:sz w:val="18"/>
      <w:szCs w:val="18"/>
    </w:rPr>
  </w:style>
  <w:style w:type="paragraph" w:styleId="6">
    <w:name w:val="Balloon Text"/>
    <w:basedOn w:val="1"/>
    <w:link w:val="17"/>
    <w:semiHidden/>
    <w:unhideWhenUsed/>
    <w:qFormat/>
    <w:uiPriority w:val="99"/>
    <w:rPr>
      <w:sz w:val="18"/>
      <w:szCs w:val="18"/>
    </w:rPr>
  </w:style>
  <w:style w:type="paragraph" w:styleId="7">
    <w:name w:val="footer"/>
    <w:basedOn w:val="1"/>
    <w:link w:val="16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8">
    <w:name w:val="header"/>
    <w:basedOn w:val="1"/>
    <w:link w:val="15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10">
    <w:name w:val="Table Grid"/>
    <w:basedOn w:val="9"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styleId="12">
    <w:name w:val="Strong"/>
    <w:basedOn w:val="11"/>
    <w:qFormat/>
    <w:uiPriority w:val="22"/>
    <w:rPr>
      <w:b/>
      <w:bCs/>
    </w:rPr>
  </w:style>
  <w:style w:type="character" w:styleId="13">
    <w:name w:val="Hyperlink"/>
    <w:basedOn w:val="11"/>
    <w:unhideWhenUsed/>
    <w:qFormat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paragraph" w:customStyle="1" w:styleId="14">
    <w:name w:val="Default"/>
    <w:qFormat/>
    <w:uiPriority w:val="0"/>
    <w:pPr>
      <w:widowControl w:val="0"/>
      <w:autoSpaceDE w:val="0"/>
      <w:autoSpaceDN w:val="0"/>
      <w:adjustRightInd w:val="0"/>
    </w:pPr>
    <w:rPr>
      <w:rFonts w:ascii="宋体" w:hAnsi="Times New Roman" w:eastAsia="宋体" w:cs="宋体"/>
      <w:color w:val="000000"/>
      <w:sz w:val="24"/>
      <w:szCs w:val="24"/>
      <w:lang w:val="en-US" w:eastAsia="zh-CN" w:bidi="ar-SA"/>
    </w:rPr>
  </w:style>
  <w:style w:type="character" w:customStyle="1" w:styleId="15">
    <w:name w:val="页眉 字符"/>
    <w:basedOn w:val="11"/>
    <w:link w:val="8"/>
    <w:qFormat/>
    <w:uiPriority w:val="99"/>
    <w:rPr>
      <w:sz w:val="18"/>
      <w:szCs w:val="18"/>
    </w:rPr>
  </w:style>
  <w:style w:type="character" w:customStyle="1" w:styleId="16">
    <w:name w:val="页脚 字符"/>
    <w:basedOn w:val="11"/>
    <w:link w:val="7"/>
    <w:qFormat/>
    <w:uiPriority w:val="99"/>
    <w:rPr>
      <w:sz w:val="18"/>
      <w:szCs w:val="18"/>
    </w:rPr>
  </w:style>
  <w:style w:type="character" w:customStyle="1" w:styleId="17">
    <w:name w:val="批注框文本 字符"/>
    <w:basedOn w:val="11"/>
    <w:link w:val="6"/>
    <w:semiHidden/>
    <w:qFormat/>
    <w:uiPriority w:val="99"/>
    <w:rPr>
      <w:sz w:val="18"/>
      <w:szCs w:val="18"/>
    </w:rPr>
  </w:style>
  <w:style w:type="paragraph" w:styleId="18">
    <w:name w:val="List Paragraph"/>
    <w:basedOn w:val="1"/>
    <w:qFormat/>
    <w:uiPriority w:val="34"/>
    <w:pPr>
      <w:ind w:firstLine="420" w:firstLineChars="200"/>
    </w:pPr>
  </w:style>
  <w:style w:type="paragraph" w:customStyle="1" w:styleId="19">
    <w:name w:val="列表段落1"/>
    <w:basedOn w:val="1"/>
    <w:qFormat/>
    <w:uiPriority w:val="34"/>
    <w:pPr>
      <w:ind w:firstLine="420" w:firstLineChars="200"/>
    </w:pPr>
    <w:rPr>
      <w:rFonts w:ascii="Calibri" w:hAnsi="Calibri" w:eastAsia="宋体" w:cs="Times New Roman"/>
    </w:rPr>
  </w:style>
  <w:style w:type="character" w:customStyle="1" w:styleId="20">
    <w:name w:val="文档结构图 字符"/>
    <w:basedOn w:val="11"/>
    <w:link w:val="5"/>
    <w:semiHidden/>
    <w:qFormat/>
    <w:uiPriority w:val="99"/>
    <w:rPr>
      <w:rFonts w:ascii="宋体" w:eastAsia="宋体"/>
      <w:kern w:val="2"/>
      <w:sz w:val="18"/>
      <w:szCs w:val="18"/>
    </w:rPr>
  </w:style>
  <w:style w:type="character" w:customStyle="1" w:styleId="21">
    <w:name w:val="不明显参考1"/>
    <w:basedOn w:val="11"/>
    <w:qFormat/>
    <w:uiPriority w:val="31"/>
    <w:rPr>
      <w:smallCaps/>
      <w:color w:val="C0504D" w:themeColor="accent2"/>
      <w:u w:val="single"/>
      <w14:textFill>
        <w14:solidFill>
          <w14:schemeClr w14:val="accent2"/>
        </w14:solidFill>
      </w14:textFill>
    </w:rPr>
  </w:style>
  <w:style w:type="character" w:customStyle="1" w:styleId="22">
    <w:name w:val="明显参考1"/>
    <w:basedOn w:val="11"/>
    <w:qFormat/>
    <w:uiPriority w:val="32"/>
    <w:rPr>
      <w:b/>
      <w:bCs/>
      <w:smallCaps/>
      <w:color w:val="C0504D" w:themeColor="accent2"/>
      <w:spacing w:val="5"/>
      <w:u w:val="single"/>
      <w14:textFill>
        <w14:solidFill>
          <w14:schemeClr w14:val="accent2"/>
        </w14:solidFill>
      </w14:textFill>
    </w:rPr>
  </w:style>
  <w:style w:type="character" w:customStyle="1" w:styleId="23">
    <w:name w:val="标题 1 字符"/>
    <w:basedOn w:val="11"/>
    <w:link w:val="3"/>
    <w:qFormat/>
    <w:uiPriority w:val="9"/>
    <w:rPr>
      <w:b/>
      <w:bCs/>
      <w:kern w:val="44"/>
      <w:sz w:val="44"/>
      <w:szCs w:val="44"/>
    </w:rPr>
  </w:style>
  <w:style w:type="character" w:customStyle="1" w:styleId="24">
    <w:name w:val="font11"/>
    <w:basedOn w:val="11"/>
    <w:qFormat/>
    <w:uiPriority w:val="0"/>
    <w:rPr>
      <w:rFonts w:hint="eastAsia" w:ascii="黑体" w:hAnsi="宋体" w:eastAsia="黑体" w:cs="黑体"/>
      <w:color w:val="000000"/>
      <w:sz w:val="28"/>
      <w:szCs w:val="28"/>
      <w:u w:val="none"/>
    </w:rPr>
  </w:style>
  <w:style w:type="character" w:customStyle="1" w:styleId="25">
    <w:name w:val="font31"/>
    <w:basedOn w:val="11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China</Company>
  <Pages>4</Pages>
  <Words>504</Words>
  <Characters>518</Characters>
  <Lines>3</Lines>
  <Paragraphs>1</Paragraphs>
  <TotalTime>2</TotalTime>
  <ScaleCrop>false</ScaleCrop>
  <LinksUpToDate>false</LinksUpToDate>
  <CharactersWithSpaces>579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2023-06-13T07:14:00Z</dcterms:created>
  <dc:creator>初审-袁童</dc:creator>
  <cp:lastModifiedBy>K</cp:lastModifiedBy>
  <cp:lastPrinted>2025-02-13T06:30:00Z</cp:lastPrinted>
  <dcterms:modified xsi:type="dcterms:W3CDTF">2026-07-06T00:51:31Z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B0754F2781E84FD985AD0C87A81B13EC_13</vt:lpwstr>
  </property>
  <property fmtid="{D5CDD505-2E9C-101B-9397-08002B2CF9AE}" pid="4" name="KSOTemplateDocerSaveRecord">
    <vt:lpwstr>eyJoZGlkIjoiN2YzNjBkOTgyNWQ1YTMxYzM3MzMwNWFiODNmOWIzYWMiLCJ1c2VySWQiOiIzNTAxMDU3MTEifQ==</vt:lpwstr>
  </property>
</Properties>
</file>