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8D660">
      <w:pPr>
        <w:spacing w:line="560" w:lineRule="exact"/>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濉溪县中医医院信息中心机房容灾备份系统与信息系统运维监控综合管理平台采购需求征集公告</w:t>
      </w:r>
    </w:p>
    <w:p w14:paraId="7F240A26">
      <w:pPr>
        <w:spacing w:line="300" w:lineRule="exact"/>
        <w:jc w:val="center"/>
        <w:rPr>
          <w:rFonts w:hint="eastAsia" w:ascii="方正小标宋简体" w:hAnsi="方正小标宋简体" w:eastAsia="方正小标宋简体" w:cs="方正小标宋简体"/>
          <w:sz w:val="36"/>
          <w:szCs w:val="36"/>
        </w:rPr>
      </w:pPr>
    </w:p>
    <w:p w14:paraId="21D06F3A">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pPr>
      <w:r>
        <w:t>为进一步夯实我</w:t>
      </w:r>
      <w:r>
        <w:rPr>
          <w:rFonts w:hint="eastAsia"/>
        </w:rPr>
        <w:t>院</w:t>
      </w:r>
      <w:r>
        <w:t>信息化基础设施建设，提升机房数据安全防护、灾难应急恢复及信息系统精细化运维管理能力，保障各类业务系统安全、稳定、高效运行，现针对信息中心机房容灾备份系统、信息系统运维监控综合管理平台项目，公开征集采购需求及技术方案建议。欢迎符合资质条件、具备相关项目实施经验的供应商积极参与本次需求征集工作。</w:t>
      </w:r>
    </w:p>
    <w:p w14:paraId="276A34E6">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b/>
          <w:bCs/>
        </w:rPr>
      </w:pPr>
      <w:r>
        <w:rPr>
          <w:rFonts w:hint="eastAsia"/>
          <w:b/>
          <w:bCs/>
        </w:rPr>
        <w:t>一、项目基本情况</w:t>
      </w:r>
    </w:p>
    <w:p w14:paraId="562DD6B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eastAsia="仿宋_GB2312"/>
          <w:lang w:val="en-US" w:eastAsia="zh-CN"/>
        </w:rPr>
      </w:pPr>
      <w:r>
        <w:rPr>
          <w:rFonts w:hint="eastAsia"/>
        </w:rPr>
        <w:t>1. 项目名称：信息中心机房容灾备份系统与信息系统运维监控综合管理平台采购项目</w:t>
      </w:r>
    </w:p>
    <w:p w14:paraId="025C4157">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2. 项目建设单位：</w:t>
      </w:r>
      <w:r>
        <w:t>濉溪县中医医院</w:t>
      </w:r>
    </w:p>
    <w:p w14:paraId="0FA2214C">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3. 项目建设背景：随着我院数字化、信息化建设持续深入，各类业务数据、办公系统、业务平台数量持续增加，数据存储规模不断扩大，信息系统运行压力逐年提升。当前现有运维管理模式较为传统，缺乏智能化、一体化的运维监控手段，同时数据备份、灾难恢复能力薄弱，存在数据丢失、系统宕机、业务中断等安全隐患。为全面化解信息化运行风险，构建安全可靠、运维高效、管控规范的信息化支撑体系，拟采购部署机房容灾备份系统及运维监控综合管理平台，全面提升我单位信息基础设施安全保障与运维管理水平。</w:t>
      </w:r>
    </w:p>
    <w:p w14:paraId="06CDCC6D">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4. 项目建设目标：通过搭建专业化容灾备份系统，实现核心业务数据全自动备份、异地容灾、故障快速恢复，杜绝核心数据丢失风险；通过部署运维监控综合管理平台，实现机房设备、网络链路、业务系统、服务器资源的统一监控、智能预警、集中运维，构建可视化、一体化、智能化的运维管理体系，大幅降低运维成本，提升故障处置效率，保障业务系统7×24小时稳定运行。</w:t>
      </w:r>
    </w:p>
    <w:p w14:paraId="2559B50C">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eastAsia="仿宋_GB2312"/>
          <w:lang w:val="en-US" w:eastAsia="zh-CN"/>
        </w:rPr>
      </w:pPr>
      <w:r>
        <w:rPr>
          <w:rFonts w:hint="eastAsia"/>
          <w:lang w:val="en-US" w:eastAsia="zh-CN"/>
        </w:rPr>
        <w:t>5</w:t>
      </w:r>
      <w:r>
        <w:rPr>
          <w:rFonts w:hint="eastAsia"/>
        </w:rPr>
        <w:t>. 项目</w:t>
      </w:r>
      <w:r>
        <w:rPr>
          <w:rFonts w:hint="eastAsia"/>
          <w:lang w:val="en-US" w:eastAsia="zh-CN"/>
        </w:rPr>
        <w:t>预算</w:t>
      </w:r>
      <w:r>
        <w:rPr>
          <w:rFonts w:hint="eastAsia"/>
        </w:rPr>
        <w:t>：</w:t>
      </w:r>
      <w:r>
        <w:rPr>
          <w:rFonts w:hint="eastAsia"/>
          <w:lang w:val="en-US" w:eastAsia="zh-CN"/>
        </w:rPr>
        <w:t>75万元</w:t>
      </w:r>
    </w:p>
    <w:p w14:paraId="01E3CD92">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b/>
          <w:bCs/>
        </w:rPr>
      </w:pPr>
      <w:r>
        <w:rPr>
          <w:rFonts w:hint="eastAsia"/>
          <w:b/>
          <w:bCs/>
        </w:rPr>
        <w:t>二、本次征集主要内容</w:t>
      </w:r>
    </w:p>
    <w:p w14:paraId="1BB23194">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本次公开征集内容为项目采购需求、技术参数、功能要求、实施方案、售后服务、报价参考等</w:t>
      </w:r>
      <w:r>
        <w:rPr>
          <w:rFonts w:hint="eastAsia"/>
          <w:lang w:eastAsia="zh-CN"/>
        </w:rPr>
        <w:t>。</w:t>
      </w:r>
      <w:r>
        <w:rPr>
          <w:rFonts w:hint="eastAsia"/>
          <w:lang w:val="en-US" w:eastAsia="zh-CN"/>
        </w:rPr>
        <w:t>项目</w:t>
      </w:r>
      <w:r>
        <w:rPr>
          <w:rFonts w:hint="eastAsia"/>
        </w:rPr>
        <w:t>主要包含两大建设模块，具体需求方向如下：</w:t>
      </w:r>
    </w:p>
    <w:p w14:paraId="5AF93476">
      <w:pPr>
        <w:keepNext w:val="0"/>
        <w:keepLines w:val="0"/>
        <w:pageBreakBefore w:val="0"/>
        <w:widowControl w:val="0"/>
        <w:kinsoku/>
        <w:wordWrap/>
        <w:overflowPunct/>
        <w:topLinePunct w:val="0"/>
        <w:autoSpaceDE/>
        <w:autoSpaceDN/>
        <w:bidi w:val="0"/>
        <w:adjustRightInd/>
        <w:snapToGrid/>
        <w:spacing w:line="560" w:lineRule="exact"/>
        <w:ind w:firstLine="574" w:firstLineChars="200"/>
        <w:textAlignment w:val="auto"/>
        <w:rPr>
          <w:rFonts w:hint="eastAsia"/>
          <w:b/>
          <w:bCs/>
          <w:sz w:val="28"/>
          <w:szCs w:val="28"/>
        </w:rPr>
      </w:pPr>
      <w:r>
        <w:rPr>
          <w:rFonts w:hint="eastAsia"/>
          <w:b/>
          <w:bCs/>
          <w:sz w:val="28"/>
          <w:szCs w:val="28"/>
        </w:rPr>
        <w:t>（一）机房容灾备份系统</w:t>
      </w:r>
    </w:p>
    <w:p w14:paraId="035268E3">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eastAsia="仿宋_GB2312"/>
          <w:lang w:eastAsia="zh-CN"/>
        </w:rPr>
      </w:pPr>
      <w:r>
        <w:rPr>
          <w:rFonts w:hint="eastAsia"/>
        </w:rPr>
        <w:t>围绕我院核心业务数据、系统配置数据、办公数据等核心资源，建设安全、高效、可快速恢复的容灾备份体系，核心功能及建设要求如下</w:t>
      </w:r>
      <w:r>
        <w:rPr>
          <w:rFonts w:hint="eastAsia"/>
          <w:lang w:eastAsia="zh-CN"/>
        </w:rPr>
        <w:t>：</w:t>
      </w:r>
    </w:p>
    <w:p w14:paraId="0306A497">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1. 数据备份功能：支持服务器、数据库、业务系统、文件数据等多类型数据全自动备份，可自定义备份策略，支持定时备份、增量备份、全量备份、差异备份等多种备份模式，支持数据压缩、加密存储，保障备份数据安全完整。</w:t>
      </w:r>
    </w:p>
    <w:p w14:paraId="13B40C15">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2. 容灾恢复功能：支持本地快速恢复、异地容灾切换功能，针对系统崩溃、数据误删、硬件故障、病毒攻击等各类突发故障，可实现分钟级业务恢复，支持单点数据恢复、整体系统恢复、虚拟机整机恢复等多种恢复方式，最大限度缩短业务中断时间。</w:t>
      </w:r>
    </w:p>
    <w:p w14:paraId="44EDDF92">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3. 备份管理功能：具备可视化管理界面，可实时监控备份任务运行状态、数据存储容量、备份成功率，支持备份日志查询、异常告警、任务统计分析，可自动识别备份失败、数据异常等问题并及时预警。</w:t>
      </w:r>
    </w:p>
    <w:p w14:paraId="36B3D638">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4. 兼容性与扩展性：兼容主流操作系统、数据库、虚拟化平台及业务系统，可适配现有机房硬件架构，支持后期数据容量扩容、备份节点拓展，满足未来信息化建设升级需求。</w:t>
      </w:r>
    </w:p>
    <w:p w14:paraId="123CFA6E">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5. 安全合规要求：备份数据全程加密，支持权限分级管理、操作日志留存，符合网络安全、数据安全相关法律法规及行业规范，可满足日常安全审计</w:t>
      </w:r>
      <w:r>
        <w:rPr>
          <w:rFonts w:hint="eastAsia"/>
          <w:lang w:eastAsia="zh-CN"/>
        </w:rPr>
        <w:t>等</w:t>
      </w:r>
      <w:r>
        <w:rPr>
          <w:rFonts w:hint="eastAsia"/>
        </w:rPr>
        <w:t>保测评相关要求。</w:t>
      </w:r>
    </w:p>
    <w:p w14:paraId="66D31233">
      <w:pPr>
        <w:keepNext w:val="0"/>
        <w:keepLines w:val="0"/>
        <w:pageBreakBefore w:val="0"/>
        <w:widowControl w:val="0"/>
        <w:kinsoku/>
        <w:wordWrap/>
        <w:overflowPunct/>
        <w:topLinePunct w:val="0"/>
        <w:autoSpaceDE/>
        <w:autoSpaceDN/>
        <w:bidi w:val="0"/>
        <w:adjustRightInd/>
        <w:snapToGrid/>
        <w:spacing w:line="560" w:lineRule="exact"/>
        <w:ind w:firstLine="574" w:firstLineChars="200"/>
        <w:textAlignment w:val="auto"/>
        <w:rPr>
          <w:rFonts w:hint="eastAsia"/>
          <w:b/>
          <w:bCs/>
          <w:sz w:val="28"/>
          <w:szCs w:val="28"/>
        </w:rPr>
      </w:pPr>
      <w:r>
        <w:rPr>
          <w:rFonts w:hint="eastAsia"/>
          <w:b/>
          <w:bCs/>
          <w:sz w:val="28"/>
          <w:szCs w:val="28"/>
        </w:rPr>
        <w:t>（二）信息系统运维监控综合管理平台</w:t>
      </w:r>
    </w:p>
    <w:p w14:paraId="47E7F926">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搭建一体化运维监控平台，实现机房基础设施、网络设备、服务器、业务系统、数据库资源的集中监控、智能运维、统一管理，核心功能及建设要求如下：</w:t>
      </w:r>
    </w:p>
    <w:p w14:paraId="2F04D737">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1. 全域资源监控：支持对机房服务器、交换机、路由器、防火墙、存储设备、UPS等硬件设备，以及CPU、内存、磁盘、带宽、端口状态等运行资源进行实时监控；支持对各类业务系统、数据库、服务进程的运行状态、访问性能、响应速度进行全方位监测。</w:t>
      </w:r>
    </w:p>
    <w:p w14:paraId="2C62BCFB">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2. 智能预警告警：可自定义告警阈值，针对设备异常、资源过载、系统宕机、链路中断、数据异常等问题，支持微信、短信、弹窗、邮件等多方式实时告警，精准定位故障点位，助力运维人员快速排查处置。</w:t>
      </w:r>
    </w:p>
    <w:p w14:paraId="7AB83A3B">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3. 可视化运维展示：支持搭建可视化运维大屏，集中展示机房整体运行状态、设备在线情况、资源使用趋势、故障告警统计等核心信息，实现运维状态一目了然。</w:t>
      </w:r>
    </w:p>
    <w:p w14:paraId="14BCC5D2">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pPr>
      <w:r>
        <w:rPr>
          <w:rFonts w:hint="eastAsia"/>
        </w:rPr>
        <w:t>5. 统计分析报表：自动生成设备运行报表、资源利用率报表、故障统计报表等，支持数据导出、周期汇总，为信息化运维优化、设备升级、决策规划提供数据支撑。</w:t>
      </w:r>
    </w:p>
    <w:p w14:paraId="5FD7A1AB">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rPr>
      </w:pPr>
      <w:r>
        <w:rPr>
          <w:rFonts w:hint="eastAsia"/>
        </w:rPr>
        <w:t>6.服务器期限：</w:t>
      </w:r>
      <w:r>
        <w:t>软件平台需包含三年技术支持服务。</w:t>
      </w:r>
    </w:p>
    <w:p w14:paraId="3E798F6F">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b/>
          <w:bCs/>
          <w:szCs w:val="32"/>
        </w:rPr>
      </w:pPr>
      <w:r>
        <w:rPr>
          <w:rFonts w:hint="eastAsia" w:ascii="仿宋_GB2312" w:hAnsi="仿宋_GB2312"/>
          <w:b/>
          <w:bCs/>
          <w:szCs w:val="32"/>
        </w:rPr>
        <w:t>三、供应商资格要求</w:t>
      </w:r>
    </w:p>
    <w:p w14:paraId="61FBA7CA">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szCs w:val="32"/>
        </w:rPr>
      </w:pPr>
      <w:r>
        <w:rPr>
          <w:rFonts w:hint="eastAsia"/>
          <w:szCs w:val="32"/>
        </w:rPr>
        <w:t>1. 供应商须为在中华人民共和国境内依法注册，具有独立法人资格，能够独立承担民事责任的企业法人，具备有效的营业执照。</w:t>
      </w:r>
    </w:p>
    <w:p w14:paraId="50C23D53">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szCs w:val="32"/>
        </w:rPr>
      </w:pPr>
      <w:r>
        <w:rPr>
          <w:rFonts w:hint="eastAsia"/>
          <w:szCs w:val="32"/>
        </w:rPr>
        <w:t>2. 供应商须具备完善的售后服务体系，拥有固定的技术服务团队，具备信息化系统集成、运维监控、容灾备份相关项目实施能力。（提供相关证明材料）</w:t>
      </w:r>
    </w:p>
    <w:p w14:paraId="47FCC5E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eastAsia="仿宋_GB2312"/>
          <w:szCs w:val="32"/>
          <w:lang w:eastAsia="zh-CN"/>
        </w:rPr>
      </w:pPr>
      <w:r>
        <w:rPr>
          <w:rFonts w:hint="eastAsia"/>
          <w:szCs w:val="32"/>
        </w:rPr>
        <w:t>3. 近三年内具有同类机房容灾备份、运维监控平台建设相关项目业绩，具备丰富的项目实施经验。</w:t>
      </w:r>
      <w:r>
        <w:rPr>
          <w:rFonts w:hint="eastAsia"/>
          <w:szCs w:val="32"/>
          <w:lang w:eastAsia="zh-CN"/>
        </w:rPr>
        <w:t>（</w:t>
      </w:r>
      <w:r>
        <w:rPr>
          <w:rFonts w:hint="eastAsia"/>
          <w:szCs w:val="32"/>
          <w:lang w:val="en-US" w:eastAsia="zh-CN"/>
        </w:rPr>
        <w:t>提供相关证明材料</w:t>
      </w:r>
      <w:r>
        <w:rPr>
          <w:rFonts w:hint="eastAsia"/>
          <w:szCs w:val="32"/>
          <w:lang w:eastAsia="zh-CN"/>
        </w:rPr>
        <w:t>）</w:t>
      </w:r>
    </w:p>
    <w:p w14:paraId="02E53A8C">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szCs w:val="32"/>
        </w:rPr>
      </w:pPr>
      <w:r>
        <w:rPr>
          <w:rFonts w:hint="eastAsia"/>
          <w:szCs w:val="32"/>
        </w:rPr>
        <w:t>4. 具备良好的商业信誉和健全的财务会计制度，无重大违法违规记录、无失信被执行人记录，未被列入政府采购严重违法失信行为名单。（提供</w:t>
      </w:r>
      <w:r>
        <w:rPr>
          <w:rFonts w:hint="eastAsia"/>
          <w:szCs w:val="32"/>
          <w:lang w:val="en-US" w:eastAsia="zh-CN"/>
        </w:rPr>
        <w:t>承诺函</w:t>
      </w:r>
      <w:r>
        <w:rPr>
          <w:rFonts w:hint="eastAsia"/>
          <w:szCs w:val="32"/>
        </w:rPr>
        <w:t>）</w:t>
      </w:r>
    </w:p>
    <w:p w14:paraId="13DB27A4">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szCs w:val="32"/>
        </w:rPr>
      </w:pPr>
      <w:r>
        <w:rPr>
          <w:rFonts w:hint="eastAsia"/>
          <w:szCs w:val="32"/>
        </w:rPr>
        <w:t>5. 本项目不接受联合体参与征集，不允许分包、转包。</w:t>
      </w:r>
    </w:p>
    <w:p w14:paraId="2B5BAC3F">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b/>
          <w:bCs/>
          <w:szCs w:val="32"/>
          <w:lang w:val="en-US" w:eastAsia="zh-CN"/>
        </w:rPr>
        <w:t>四</w:t>
      </w:r>
      <w:r>
        <w:rPr>
          <w:rFonts w:hint="eastAsia" w:ascii="仿宋_GB2312" w:hAnsi="仿宋_GB2312"/>
          <w:b/>
          <w:bCs/>
          <w:szCs w:val="32"/>
        </w:rPr>
        <w:t>、征集要求</w:t>
      </w:r>
    </w:p>
    <w:p w14:paraId="5E43730F">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1.本征集公告仅为濉溪县中医医院</w:t>
      </w:r>
      <w:r>
        <w:rPr>
          <w:rFonts w:ascii="仿宋_GB2312" w:hAnsi="仿宋_GB2312"/>
          <w:szCs w:val="32"/>
        </w:rPr>
        <w:t>信息中心机房容灾备份系统与信息系统运维监控综合管理平台</w:t>
      </w:r>
      <w:r>
        <w:rPr>
          <w:rFonts w:hint="eastAsia" w:ascii="仿宋_GB2312" w:hAnsi="仿宋_GB2312"/>
          <w:szCs w:val="32"/>
        </w:rPr>
        <w:t>采购需求的初步征集，采购人或代理机构对征集结果均不作书面通知或回复。供应商自愿报名、递交的材料，将作为进一步完善本项目采购需求的参考，不作为本项目招标的依据，仅供参考。参加征集响应活动所产生的一切费用由供应商自行承担，征集方案无偿提供。</w:t>
      </w:r>
    </w:p>
    <w:p w14:paraId="5EAE2DD6">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2.请各参与征集的供应商自行保留响应资料，对递交的响应资料我方不予退还。</w:t>
      </w:r>
    </w:p>
    <w:p w14:paraId="3642B49F">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3.</w:t>
      </w:r>
      <w:r>
        <w:rPr>
          <w:rFonts w:hint="eastAsia"/>
        </w:rPr>
        <w:t xml:space="preserve"> </w:t>
      </w:r>
      <w:r>
        <w:rPr>
          <w:rFonts w:hint="eastAsia" w:ascii="仿宋_GB2312" w:hAnsi="仿宋_GB2312"/>
          <w:szCs w:val="32"/>
        </w:rPr>
        <w:t>同类项目业绩资料：近三年同类项目合同复印件、验收报告、项目证明材料等。</w:t>
      </w:r>
    </w:p>
    <w:p w14:paraId="13CD795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4. 技术方案资料：针对本项目的整体建设方案、核心产品技术参数、功能实现方案、部署实施方案、适配优化方案、项目实施进度计划。</w:t>
      </w:r>
    </w:p>
    <w:p w14:paraId="39AFBB01">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5. 售后服务方案：本项目整体服务期限为三年，需包含三年完整质保服务、售后响应机制、故障处置流程、技术培训、日常运维服务、系统升级迭代服务、故障应急保障等全套售后服务内容，明确各阶段服务标准及保障措施。</w:t>
      </w:r>
    </w:p>
    <w:p w14:paraId="2524E0C6">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6. 项目报价明细：详细的设备、软件、服务分项报价清单（含税、安装、调试、培训、质保等全部费用）。</w:t>
      </w:r>
    </w:p>
    <w:p w14:paraId="4889969D">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7. 其他补充资料：企业优势说明、产品检测报告、相关认证证书等辅助证明材料。</w:t>
      </w:r>
    </w:p>
    <w:p w14:paraId="6DC83A41">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b/>
          <w:bCs/>
          <w:szCs w:val="32"/>
        </w:rPr>
      </w:pPr>
      <w:r>
        <w:rPr>
          <w:rFonts w:hint="eastAsia" w:ascii="仿宋_GB2312" w:hAnsi="仿宋_GB2312"/>
          <w:b/>
          <w:bCs/>
          <w:szCs w:val="32"/>
          <w:lang w:val="en-US" w:eastAsia="zh-CN"/>
        </w:rPr>
        <w:t>五</w:t>
      </w:r>
      <w:r>
        <w:rPr>
          <w:rFonts w:hint="eastAsia" w:ascii="仿宋_GB2312" w:hAnsi="仿宋_GB2312"/>
          <w:b/>
          <w:bCs/>
          <w:szCs w:val="32"/>
        </w:rPr>
        <w:t>、征集时间和递交方式</w:t>
      </w:r>
    </w:p>
    <w:p w14:paraId="7CA2F04F">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1.征集时间：2026年6月</w:t>
      </w:r>
      <w:r>
        <w:rPr>
          <w:rFonts w:hint="eastAsia" w:ascii="仿宋_GB2312" w:hAnsi="仿宋_GB2312"/>
          <w:szCs w:val="32"/>
          <w:lang w:val="en-US" w:eastAsia="zh-CN"/>
        </w:rPr>
        <w:t>9</w:t>
      </w:r>
      <w:r>
        <w:rPr>
          <w:rFonts w:hint="eastAsia" w:ascii="仿宋_GB2312" w:hAnsi="仿宋_GB2312"/>
          <w:szCs w:val="32"/>
        </w:rPr>
        <w:t>日至2026年6月1</w:t>
      </w:r>
      <w:r>
        <w:rPr>
          <w:rFonts w:hint="eastAsia" w:ascii="仿宋_GB2312" w:hAnsi="仿宋_GB2312"/>
          <w:szCs w:val="32"/>
          <w:lang w:val="en-US" w:eastAsia="zh-CN"/>
        </w:rPr>
        <w:t>6</w:t>
      </w:r>
      <w:r>
        <w:rPr>
          <w:rFonts w:hint="eastAsia" w:ascii="仿宋_GB2312" w:hAnsi="仿宋_GB2312"/>
          <w:szCs w:val="32"/>
        </w:rPr>
        <w:t>日1</w:t>
      </w:r>
      <w:r>
        <w:rPr>
          <w:rFonts w:hint="eastAsia" w:ascii="仿宋_GB2312" w:hAnsi="仿宋_GB2312"/>
          <w:szCs w:val="32"/>
          <w:lang w:val="en-US" w:eastAsia="zh-CN"/>
        </w:rPr>
        <w:t>7</w:t>
      </w:r>
      <w:r>
        <w:rPr>
          <w:rFonts w:hint="eastAsia" w:ascii="仿宋_GB2312" w:hAnsi="仿宋_GB2312"/>
          <w:szCs w:val="32"/>
        </w:rPr>
        <w:t>:</w:t>
      </w:r>
      <w:r>
        <w:rPr>
          <w:rFonts w:hint="eastAsia" w:ascii="仿宋_GB2312" w:hAnsi="仿宋_GB2312"/>
          <w:szCs w:val="32"/>
          <w:lang w:val="en-US" w:eastAsia="zh-CN"/>
        </w:rPr>
        <w:t>0</w:t>
      </w:r>
      <w:r>
        <w:rPr>
          <w:rFonts w:hint="eastAsia" w:ascii="仿宋_GB2312" w:hAnsi="仿宋_GB2312"/>
          <w:szCs w:val="32"/>
        </w:rPr>
        <w:t>0（北京时间）</w:t>
      </w:r>
    </w:p>
    <w:p w14:paraId="1788C2F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2.递交方式：在征集时间内通过</w:t>
      </w:r>
      <w:r>
        <w:rPr>
          <w:rFonts w:hint="eastAsia" w:ascii="仿宋_GB2312" w:hAnsi="仿宋_GB2312"/>
          <w:b/>
          <w:bCs/>
          <w:szCs w:val="32"/>
        </w:rPr>
        <w:t>邮件方式递交</w:t>
      </w:r>
      <w:r>
        <w:rPr>
          <w:rFonts w:hint="eastAsia" w:ascii="仿宋_GB2312" w:hAnsi="仿宋_GB2312"/>
          <w:szCs w:val="32"/>
        </w:rPr>
        <w:t>和</w:t>
      </w:r>
      <w:r>
        <w:rPr>
          <w:rFonts w:hint="eastAsia" w:ascii="仿宋_GB2312" w:hAnsi="仿宋_GB2312"/>
          <w:b/>
          <w:bCs/>
          <w:szCs w:val="32"/>
        </w:rPr>
        <w:t>现场递交</w:t>
      </w:r>
      <w:r>
        <w:rPr>
          <w:rFonts w:hint="eastAsia" w:ascii="仿宋_GB2312" w:hAnsi="仿宋_GB2312"/>
          <w:szCs w:val="32"/>
        </w:rPr>
        <w:t>方式。</w:t>
      </w:r>
    </w:p>
    <w:p w14:paraId="7BA5EF3A">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（1）</w:t>
      </w:r>
      <w:r>
        <w:rPr>
          <w:rFonts w:hint="eastAsia" w:ascii="仿宋_GB2312" w:hAnsi="仿宋_GB2312"/>
          <w:b/>
          <w:bCs/>
          <w:szCs w:val="32"/>
        </w:rPr>
        <w:t>纸质版响应资料</w:t>
      </w:r>
      <w:r>
        <w:rPr>
          <w:rFonts w:hint="eastAsia" w:ascii="仿宋_GB2312" w:hAnsi="仿宋_GB2312"/>
          <w:szCs w:val="32"/>
        </w:rPr>
        <w:t>加盖单位公章，原件密封后递交至濉溪县中医医院行政楼4楼招标办。纸质资料封套上应载明项目名称、供应商名称、递交时间等内容。</w:t>
      </w:r>
    </w:p>
    <w:p w14:paraId="1570FBD5">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（2）</w:t>
      </w:r>
      <w:r>
        <w:rPr>
          <w:rFonts w:hint="eastAsia" w:ascii="仿宋_GB2312" w:hAnsi="仿宋_GB2312"/>
          <w:b/>
          <w:bCs/>
          <w:szCs w:val="32"/>
        </w:rPr>
        <w:t>电子版响应资料</w:t>
      </w:r>
      <w:r>
        <w:rPr>
          <w:rFonts w:hint="eastAsia" w:ascii="仿宋_GB2312" w:hAnsi="仿宋_GB2312"/>
          <w:szCs w:val="32"/>
        </w:rPr>
        <w:t>须将纸质资料加盖单位公章后的PDF扫描件和可编辑word版本发至邮箱zhaobiao02@ah-inter.com。</w:t>
      </w:r>
    </w:p>
    <w:p w14:paraId="79193CD9">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lang w:val="en-US" w:eastAsia="zh-CN"/>
        </w:rPr>
      </w:pPr>
      <w:r>
        <w:rPr>
          <w:rFonts w:hint="eastAsia" w:ascii="仿宋_GB2312" w:hAnsi="仿宋_GB2312"/>
          <w:szCs w:val="32"/>
          <w:lang w:eastAsia="zh-CN"/>
        </w:rPr>
        <w:t>（</w:t>
      </w:r>
      <w:r>
        <w:rPr>
          <w:rFonts w:hint="eastAsia" w:ascii="仿宋_GB2312" w:hAnsi="仿宋_GB2312"/>
          <w:szCs w:val="32"/>
          <w:lang w:val="en-US" w:eastAsia="zh-CN"/>
        </w:rPr>
        <w:t>3</w:t>
      </w:r>
      <w:r>
        <w:rPr>
          <w:rFonts w:hint="eastAsia" w:ascii="仿宋_GB2312" w:hAnsi="仿宋_GB2312"/>
          <w:szCs w:val="32"/>
          <w:lang w:eastAsia="zh-CN"/>
        </w:rPr>
        <w:t>）</w:t>
      </w:r>
      <w:r>
        <w:rPr>
          <w:rFonts w:hint="eastAsia" w:ascii="仿宋_GB2312" w:hAnsi="仿宋_GB2312"/>
          <w:szCs w:val="32"/>
          <w:lang w:val="en-US" w:eastAsia="zh-CN"/>
        </w:rPr>
        <w:t>联系方式：</w:t>
      </w:r>
    </w:p>
    <w:p w14:paraId="5C1656F5">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仿宋_GB2312" w:hAnsi="仿宋_GB2312"/>
          <w:szCs w:val="32"/>
          <w:lang w:val="en-US" w:eastAsia="zh-CN"/>
        </w:rPr>
      </w:pPr>
      <w:r>
        <w:rPr>
          <w:rFonts w:hint="eastAsia" w:ascii="仿宋_GB2312" w:hAnsi="仿宋_GB2312"/>
          <w:szCs w:val="32"/>
          <w:lang w:val="en-US" w:eastAsia="zh-CN"/>
        </w:rPr>
        <w:t>招标办：张主任0561-6828308</w:t>
      </w:r>
    </w:p>
    <w:p w14:paraId="0918D03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仿宋_GB2312" w:hAnsi="仿宋_GB2312" w:eastAsia="仿宋_GB2312"/>
          <w:szCs w:val="32"/>
          <w:lang w:val="en-US" w:eastAsia="zh-CN"/>
        </w:rPr>
      </w:pPr>
      <w:r>
        <w:rPr>
          <w:rFonts w:hint="eastAsia" w:ascii="仿宋_GB2312" w:hAnsi="仿宋_GB2312"/>
          <w:szCs w:val="32"/>
          <w:lang w:val="en-US" w:eastAsia="zh-CN"/>
        </w:rPr>
        <w:t>信息科：姬主任13855169546</w:t>
      </w:r>
      <w:bookmarkStart w:id="0" w:name="_GoBack"/>
      <w:bookmarkEnd w:id="0"/>
    </w:p>
    <w:p w14:paraId="3C9F9F4B">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b/>
          <w:bCs/>
          <w:szCs w:val="32"/>
          <w:lang w:val="en-US" w:eastAsia="zh-CN"/>
        </w:rPr>
        <w:t>六</w:t>
      </w:r>
      <w:r>
        <w:rPr>
          <w:rFonts w:hint="eastAsia" w:ascii="仿宋_GB2312" w:hAnsi="仿宋_GB2312"/>
          <w:b/>
          <w:bCs/>
          <w:szCs w:val="32"/>
        </w:rPr>
        <w:t>、资料要求及注意事项</w:t>
      </w:r>
    </w:p>
    <w:p w14:paraId="399EB153">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1.资质材料：（每一页盖公司鲜章及骑缝章）</w:t>
      </w:r>
    </w:p>
    <w:p w14:paraId="764C629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（1）法人身份证明、法人授权委托书及身份证复印件。</w:t>
      </w:r>
    </w:p>
    <w:p w14:paraId="7743A16D">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（2）公司资质。</w:t>
      </w:r>
    </w:p>
    <w:p w14:paraId="52A8E812">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（3）产品资质、生产厂家资质证件等。</w:t>
      </w:r>
    </w:p>
    <w:p w14:paraId="1B8CF686">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（4）</w:t>
      </w:r>
      <w:r>
        <w:rPr>
          <w:rFonts w:hint="eastAsia" w:ascii="仿宋_GB2312" w:hAnsi="仿宋_GB2312"/>
          <w:szCs w:val="32"/>
          <w:lang w:val="en-US" w:eastAsia="zh-CN"/>
        </w:rPr>
        <w:t>业绩证明材料</w:t>
      </w:r>
      <w:r>
        <w:rPr>
          <w:rFonts w:hint="eastAsia" w:ascii="仿宋_GB2312" w:hAnsi="仿宋_GB2312"/>
          <w:szCs w:val="32"/>
        </w:rPr>
        <w:t>。</w:t>
      </w:r>
    </w:p>
    <w:p w14:paraId="551EF6E9">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仿宋_GB2312" w:hAnsi="仿宋_GB2312" w:eastAsia="仿宋_GB2312"/>
          <w:szCs w:val="32"/>
          <w:lang w:val="en-US" w:eastAsia="zh-CN"/>
        </w:rPr>
      </w:pPr>
      <w:r>
        <w:rPr>
          <w:rFonts w:hint="eastAsia" w:ascii="仿宋_GB2312" w:hAnsi="仿宋_GB2312"/>
          <w:szCs w:val="32"/>
          <w:lang w:eastAsia="zh-CN"/>
        </w:rPr>
        <w:t>（</w:t>
      </w:r>
      <w:r>
        <w:rPr>
          <w:rFonts w:hint="eastAsia" w:ascii="仿宋_GB2312" w:hAnsi="仿宋_GB2312"/>
          <w:szCs w:val="32"/>
          <w:lang w:val="en-US" w:eastAsia="zh-CN"/>
        </w:rPr>
        <w:t>5</w:t>
      </w:r>
      <w:r>
        <w:rPr>
          <w:rFonts w:hint="eastAsia" w:ascii="仿宋_GB2312" w:hAnsi="仿宋_GB2312"/>
          <w:szCs w:val="32"/>
          <w:lang w:eastAsia="zh-CN"/>
        </w:rPr>
        <w:t>）其他。</w:t>
      </w:r>
    </w:p>
    <w:p w14:paraId="010ED8D1">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2.供应商承诺函</w:t>
      </w:r>
    </w:p>
    <w:p w14:paraId="50A7961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3.</w:t>
      </w:r>
      <w:r>
        <w:rPr>
          <w:rFonts w:hint="eastAsia" w:ascii="仿宋_GB2312" w:hAnsi="仿宋_GB2312"/>
          <w:szCs w:val="32"/>
          <w:lang w:val="en-US" w:eastAsia="zh-CN"/>
        </w:rPr>
        <w:t>技术资料（包括但不限于项目采购需求、技术参数、功能要求、实施方案、售后服务、报价参考等）</w:t>
      </w:r>
      <w:r>
        <w:rPr>
          <w:rFonts w:hint="eastAsia" w:ascii="仿宋_GB2312" w:hAnsi="仿宋_GB2312"/>
          <w:szCs w:val="32"/>
        </w:rPr>
        <w:t>，需包含电子版（U盘，可编辑word版），并密封于密封包内。（电子版需与纸质版一致，如未提交电子版或与纸质版不一致将视为无效提交，将不再另行通知。）</w:t>
      </w:r>
    </w:p>
    <w:p w14:paraId="685C9547">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4.调研报名清单电子版（U盘，Excel版）。</w:t>
      </w:r>
    </w:p>
    <w:p w14:paraId="5717F9C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5.分包建议收集：请提出分包建议。</w:t>
      </w:r>
    </w:p>
    <w:p w14:paraId="6951E1E1">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b/>
          <w:bCs/>
          <w:szCs w:val="32"/>
          <w:lang w:val="en-US" w:eastAsia="zh-CN"/>
        </w:rPr>
        <w:t>七</w:t>
      </w:r>
      <w:r>
        <w:rPr>
          <w:rFonts w:hint="eastAsia" w:ascii="仿宋_GB2312" w:hAnsi="仿宋_GB2312"/>
          <w:b/>
          <w:bCs/>
          <w:szCs w:val="32"/>
        </w:rPr>
        <w:t>、装订要求</w:t>
      </w:r>
    </w:p>
    <w:p w14:paraId="4A2B88BB">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1.以上资料需用密封袋密封（封条加盖鲜章）。</w:t>
      </w:r>
    </w:p>
    <w:p w14:paraId="138BC890">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2.为便于资料归集，请统一下载表格填写。</w:t>
      </w:r>
    </w:p>
    <w:p w14:paraId="19AE652F">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附件1：产品信息表</w:t>
      </w:r>
    </w:p>
    <w:p w14:paraId="78B7E0FE">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附件2：市场调研报名清单</w:t>
      </w:r>
    </w:p>
    <w:p w14:paraId="4B2D789A">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eastAsia" w:ascii="仿宋_GB2312" w:hAnsi="仿宋_GB2312"/>
          <w:szCs w:val="32"/>
        </w:rPr>
      </w:pPr>
      <w:r>
        <w:rPr>
          <w:rFonts w:hint="eastAsia" w:ascii="仿宋_GB2312" w:hAnsi="仿宋_GB2312"/>
          <w:szCs w:val="32"/>
        </w:rPr>
        <w:t>附件3：承诺函</w:t>
      </w:r>
    </w:p>
    <w:p w14:paraId="33F861C2">
      <w:pPr>
        <w:spacing w:line="500" w:lineRule="exact"/>
        <w:ind w:firstLine="5232" w:firstLineChars="1600"/>
        <w:rPr>
          <w:rFonts w:hint="eastAsia" w:ascii="仿宋_GB2312" w:hAnsi="仿宋_GB2312"/>
          <w:szCs w:val="32"/>
        </w:rPr>
      </w:pPr>
    </w:p>
    <w:p w14:paraId="40992BD7">
      <w:pPr>
        <w:spacing w:line="500" w:lineRule="exact"/>
        <w:ind w:firstLine="5886" w:firstLineChars="1800"/>
        <w:rPr>
          <w:rFonts w:hint="eastAsia" w:ascii="仿宋_GB2312" w:hAnsi="仿宋_GB2312"/>
          <w:szCs w:val="32"/>
        </w:rPr>
      </w:pPr>
      <w:r>
        <w:rPr>
          <w:rFonts w:hint="eastAsia" w:ascii="仿宋_GB2312" w:hAnsi="仿宋_GB2312"/>
          <w:szCs w:val="32"/>
        </w:rPr>
        <w:t>濉溪县中医医院</w:t>
      </w:r>
    </w:p>
    <w:p w14:paraId="11FDC463">
      <w:pPr>
        <w:spacing w:line="500" w:lineRule="exact"/>
        <w:ind w:firstLine="654" w:firstLineChars="200"/>
        <w:rPr>
          <w:rFonts w:hint="eastAsia" w:ascii="仿宋_GB2312" w:hAnsi="仿宋_GB2312"/>
          <w:szCs w:val="32"/>
        </w:rPr>
      </w:pPr>
      <w:r>
        <w:rPr>
          <w:rFonts w:hint="eastAsia" w:ascii="仿宋_GB2312" w:hAnsi="仿宋_GB2312"/>
          <w:szCs w:val="32"/>
        </w:rPr>
        <w:t xml:space="preserve">                                2026年6月</w:t>
      </w:r>
      <w:r>
        <w:rPr>
          <w:rFonts w:hint="eastAsia" w:ascii="仿宋_GB2312" w:hAnsi="仿宋_GB2312"/>
          <w:szCs w:val="32"/>
          <w:lang w:val="en-US" w:eastAsia="zh-CN"/>
        </w:rPr>
        <w:t>9</w:t>
      </w:r>
      <w:r>
        <w:rPr>
          <w:rFonts w:hint="eastAsia" w:ascii="仿宋_GB2312" w:hAnsi="仿宋_GB2312"/>
          <w:szCs w:val="32"/>
        </w:rPr>
        <w:t>日</w:t>
      </w:r>
    </w:p>
    <w:sectPr>
      <w:pgSz w:w="11906" w:h="16838"/>
      <w:pgMar w:top="2098" w:right="1474" w:bottom="1984" w:left="1587" w:header="851" w:footer="992" w:gutter="0"/>
      <w:cols w:space="0" w:num="1"/>
      <w:docGrid w:type="linesAndChars" w:linePitch="579" w:charSpace="1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1" w:fontKey="{E4050C72-3546-40D2-BC06-0D1E86322115}"/>
  </w:font>
  <w:font w:name="方正小标宋简体">
    <w:panose1 w:val="03000509000000000000"/>
    <w:charset w:val="86"/>
    <w:family w:val="script"/>
    <w:pitch w:val="default"/>
    <w:sig w:usb0="00000001" w:usb1="080E0000" w:usb2="00000000" w:usb3="00000000" w:csb0="00040000" w:csb1="00000000"/>
    <w:embedRegular r:id="rId2" w:fontKey="{87263B24-8176-4BE3-AFBB-E4B8AE7C4E32}"/>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evenAndOddHeaders w:val="1"/>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mNGI1ZWNmYWU5ZWVmN2U5YzcwOGQyYjA4NzU0YjAifQ=="/>
  </w:docVars>
  <w:rsids>
    <w:rsidRoot w:val="00560F94"/>
    <w:rsid w:val="00131451"/>
    <w:rsid w:val="0020536B"/>
    <w:rsid w:val="002876A7"/>
    <w:rsid w:val="00325134"/>
    <w:rsid w:val="0032605A"/>
    <w:rsid w:val="00560F94"/>
    <w:rsid w:val="006D7A50"/>
    <w:rsid w:val="0082380B"/>
    <w:rsid w:val="008E2A0E"/>
    <w:rsid w:val="00B06E89"/>
    <w:rsid w:val="00B414C8"/>
    <w:rsid w:val="00B44249"/>
    <w:rsid w:val="00C76CE6"/>
    <w:rsid w:val="00C95246"/>
    <w:rsid w:val="00D1337D"/>
    <w:rsid w:val="00D348C5"/>
    <w:rsid w:val="00D40D69"/>
    <w:rsid w:val="00DE3564"/>
    <w:rsid w:val="00E81EC5"/>
    <w:rsid w:val="00FF7033"/>
    <w:rsid w:val="01BB3CD7"/>
    <w:rsid w:val="01FE5971"/>
    <w:rsid w:val="028A0D3C"/>
    <w:rsid w:val="02E334E5"/>
    <w:rsid w:val="02FC6355"/>
    <w:rsid w:val="03323B24"/>
    <w:rsid w:val="034D6BB0"/>
    <w:rsid w:val="037F791B"/>
    <w:rsid w:val="040B25BA"/>
    <w:rsid w:val="044646FC"/>
    <w:rsid w:val="064C13A1"/>
    <w:rsid w:val="071D689A"/>
    <w:rsid w:val="0768045D"/>
    <w:rsid w:val="076A2DB7"/>
    <w:rsid w:val="0870581B"/>
    <w:rsid w:val="08844E22"/>
    <w:rsid w:val="08C16076"/>
    <w:rsid w:val="08D4742C"/>
    <w:rsid w:val="08FC70AE"/>
    <w:rsid w:val="090D12BC"/>
    <w:rsid w:val="0A8F5D00"/>
    <w:rsid w:val="0AB063A2"/>
    <w:rsid w:val="0B180B0F"/>
    <w:rsid w:val="0B1F76FD"/>
    <w:rsid w:val="0B261896"/>
    <w:rsid w:val="0C6A2581"/>
    <w:rsid w:val="0C815066"/>
    <w:rsid w:val="0C85560D"/>
    <w:rsid w:val="0D004C93"/>
    <w:rsid w:val="0D49488C"/>
    <w:rsid w:val="0D796E2B"/>
    <w:rsid w:val="0D9755F8"/>
    <w:rsid w:val="0DC42165"/>
    <w:rsid w:val="0DE81476"/>
    <w:rsid w:val="0E1155E5"/>
    <w:rsid w:val="0E436747"/>
    <w:rsid w:val="0E484B44"/>
    <w:rsid w:val="0E6059EA"/>
    <w:rsid w:val="0E7D2A40"/>
    <w:rsid w:val="0EBE4E06"/>
    <w:rsid w:val="0FBC1346"/>
    <w:rsid w:val="10086339"/>
    <w:rsid w:val="103F3D25"/>
    <w:rsid w:val="10A83678"/>
    <w:rsid w:val="10B60C6C"/>
    <w:rsid w:val="112278CE"/>
    <w:rsid w:val="126F4E39"/>
    <w:rsid w:val="137A57A0"/>
    <w:rsid w:val="13BF7656"/>
    <w:rsid w:val="14432035"/>
    <w:rsid w:val="150D2643"/>
    <w:rsid w:val="15121A08"/>
    <w:rsid w:val="177B1022"/>
    <w:rsid w:val="17DF2075"/>
    <w:rsid w:val="18730A0F"/>
    <w:rsid w:val="19436634"/>
    <w:rsid w:val="198D3D53"/>
    <w:rsid w:val="19EC0A79"/>
    <w:rsid w:val="1AC42B67"/>
    <w:rsid w:val="1AD6374C"/>
    <w:rsid w:val="1B03607B"/>
    <w:rsid w:val="1B9B2757"/>
    <w:rsid w:val="1BE93650"/>
    <w:rsid w:val="1C006FCD"/>
    <w:rsid w:val="1C0A4054"/>
    <w:rsid w:val="1CD86547"/>
    <w:rsid w:val="1D540E0F"/>
    <w:rsid w:val="1DAF24EA"/>
    <w:rsid w:val="1E05035C"/>
    <w:rsid w:val="1E164317"/>
    <w:rsid w:val="1F196CBA"/>
    <w:rsid w:val="20542ED4"/>
    <w:rsid w:val="20E424AA"/>
    <w:rsid w:val="21333432"/>
    <w:rsid w:val="213A656E"/>
    <w:rsid w:val="21DA55E1"/>
    <w:rsid w:val="21E62252"/>
    <w:rsid w:val="22031056"/>
    <w:rsid w:val="220426D8"/>
    <w:rsid w:val="225E34DC"/>
    <w:rsid w:val="22C95DFC"/>
    <w:rsid w:val="22F4099F"/>
    <w:rsid w:val="232474D6"/>
    <w:rsid w:val="247973AD"/>
    <w:rsid w:val="24F73B3E"/>
    <w:rsid w:val="253432D4"/>
    <w:rsid w:val="26395046"/>
    <w:rsid w:val="26FB7595"/>
    <w:rsid w:val="27F31225"/>
    <w:rsid w:val="286276D0"/>
    <w:rsid w:val="28CF6052"/>
    <w:rsid w:val="29501077"/>
    <w:rsid w:val="29CE1F49"/>
    <w:rsid w:val="29D84CDA"/>
    <w:rsid w:val="29EE6148"/>
    <w:rsid w:val="2A375D41"/>
    <w:rsid w:val="2AC670C5"/>
    <w:rsid w:val="2AC86999"/>
    <w:rsid w:val="2B9920E3"/>
    <w:rsid w:val="2B9B31ED"/>
    <w:rsid w:val="2BA7222F"/>
    <w:rsid w:val="2BB05DAB"/>
    <w:rsid w:val="2BB1690A"/>
    <w:rsid w:val="2BC01D66"/>
    <w:rsid w:val="2C0828FE"/>
    <w:rsid w:val="2C210A56"/>
    <w:rsid w:val="2C491D5B"/>
    <w:rsid w:val="2CB82A3D"/>
    <w:rsid w:val="2D144117"/>
    <w:rsid w:val="2D5B1D46"/>
    <w:rsid w:val="2DCA0C7A"/>
    <w:rsid w:val="2E100D83"/>
    <w:rsid w:val="2E112405"/>
    <w:rsid w:val="2E692241"/>
    <w:rsid w:val="2E6E0F52"/>
    <w:rsid w:val="2ECE479A"/>
    <w:rsid w:val="2ED31111"/>
    <w:rsid w:val="2EFF0A6A"/>
    <w:rsid w:val="2F511653"/>
    <w:rsid w:val="2F527179"/>
    <w:rsid w:val="3025663B"/>
    <w:rsid w:val="30FF4F99"/>
    <w:rsid w:val="315C5C5E"/>
    <w:rsid w:val="31AB2B70"/>
    <w:rsid w:val="320F30FF"/>
    <w:rsid w:val="32110C25"/>
    <w:rsid w:val="322C5A5F"/>
    <w:rsid w:val="3244724D"/>
    <w:rsid w:val="32700042"/>
    <w:rsid w:val="33550FE6"/>
    <w:rsid w:val="339F2E3B"/>
    <w:rsid w:val="33CD5020"/>
    <w:rsid w:val="33E04D53"/>
    <w:rsid w:val="33FB1B8D"/>
    <w:rsid w:val="354B4D4C"/>
    <w:rsid w:val="35747E49"/>
    <w:rsid w:val="3586192A"/>
    <w:rsid w:val="35CB1A33"/>
    <w:rsid w:val="36E508D2"/>
    <w:rsid w:val="37C52BDE"/>
    <w:rsid w:val="37DF6582"/>
    <w:rsid w:val="37F232A7"/>
    <w:rsid w:val="38333F25"/>
    <w:rsid w:val="386A5533"/>
    <w:rsid w:val="388E7474"/>
    <w:rsid w:val="38960602"/>
    <w:rsid w:val="38B95B73"/>
    <w:rsid w:val="39F8091D"/>
    <w:rsid w:val="39FC665F"/>
    <w:rsid w:val="3A2B484E"/>
    <w:rsid w:val="3A68795F"/>
    <w:rsid w:val="3B017C38"/>
    <w:rsid w:val="3B53405D"/>
    <w:rsid w:val="3B6049CB"/>
    <w:rsid w:val="3BF70E8C"/>
    <w:rsid w:val="3D0A1093"/>
    <w:rsid w:val="3D360A7D"/>
    <w:rsid w:val="3D5B2C9F"/>
    <w:rsid w:val="3D6A7D83"/>
    <w:rsid w:val="3E6A003B"/>
    <w:rsid w:val="3E8135D7"/>
    <w:rsid w:val="40587003"/>
    <w:rsid w:val="406B6E6D"/>
    <w:rsid w:val="408353E4"/>
    <w:rsid w:val="40DB6278"/>
    <w:rsid w:val="40E6551A"/>
    <w:rsid w:val="41CD67C2"/>
    <w:rsid w:val="420A68FA"/>
    <w:rsid w:val="42B06238"/>
    <w:rsid w:val="42BC4BDD"/>
    <w:rsid w:val="42D812EB"/>
    <w:rsid w:val="43670FED"/>
    <w:rsid w:val="43790D20"/>
    <w:rsid w:val="43E97C54"/>
    <w:rsid w:val="4407632C"/>
    <w:rsid w:val="44305883"/>
    <w:rsid w:val="443C4228"/>
    <w:rsid w:val="44615A3C"/>
    <w:rsid w:val="446E1F07"/>
    <w:rsid w:val="449C6A74"/>
    <w:rsid w:val="44FD517A"/>
    <w:rsid w:val="461277EF"/>
    <w:rsid w:val="461B1C1B"/>
    <w:rsid w:val="46571203"/>
    <w:rsid w:val="475474EA"/>
    <w:rsid w:val="47C50090"/>
    <w:rsid w:val="47FB61A8"/>
    <w:rsid w:val="48F30C2D"/>
    <w:rsid w:val="493A4AAE"/>
    <w:rsid w:val="498D72D3"/>
    <w:rsid w:val="499248EA"/>
    <w:rsid w:val="499E503D"/>
    <w:rsid w:val="4A392FB7"/>
    <w:rsid w:val="4A965D14"/>
    <w:rsid w:val="4AF40C8C"/>
    <w:rsid w:val="4B1E6EA8"/>
    <w:rsid w:val="4B225B36"/>
    <w:rsid w:val="4B243657"/>
    <w:rsid w:val="4B5A1437"/>
    <w:rsid w:val="4B756271"/>
    <w:rsid w:val="4B7D0C82"/>
    <w:rsid w:val="4BCD1C09"/>
    <w:rsid w:val="4C177328"/>
    <w:rsid w:val="4C447432"/>
    <w:rsid w:val="4C9F491C"/>
    <w:rsid w:val="4CBA1C02"/>
    <w:rsid w:val="4CBB5F06"/>
    <w:rsid w:val="4CD0321B"/>
    <w:rsid w:val="4CE216E4"/>
    <w:rsid w:val="4D0E4287"/>
    <w:rsid w:val="4DC62DB4"/>
    <w:rsid w:val="4E593C28"/>
    <w:rsid w:val="4E726A98"/>
    <w:rsid w:val="4EAC3D58"/>
    <w:rsid w:val="4EAF1A9A"/>
    <w:rsid w:val="4EBF3B3F"/>
    <w:rsid w:val="4F416B96"/>
    <w:rsid w:val="4F4E3061"/>
    <w:rsid w:val="4F9071D6"/>
    <w:rsid w:val="501871CB"/>
    <w:rsid w:val="506B4AFE"/>
    <w:rsid w:val="508F2973"/>
    <w:rsid w:val="50BE4216"/>
    <w:rsid w:val="511E6A63"/>
    <w:rsid w:val="514B3CFC"/>
    <w:rsid w:val="519F5DF6"/>
    <w:rsid w:val="523A78CD"/>
    <w:rsid w:val="533C1422"/>
    <w:rsid w:val="539F3E8B"/>
    <w:rsid w:val="53A72D40"/>
    <w:rsid w:val="53FD0BB2"/>
    <w:rsid w:val="54260581"/>
    <w:rsid w:val="542E16B3"/>
    <w:rsid w:val="545A6004"/>
    <w:rsid w:val="54C53DC5"/>
    <w:rsid w:val="54D449A2"/>
    <w:rsid w:val="54DE09E3"/>
    <w:rsid w:val="54F46459"/>
    <w:rsid w:val="55515659"/>
    <w:rsid w:val="559B0682"/>
    <w:rsid w:val="55B26BF3"/>
    <w:rsid w:val="55BB0D24"/>
    <w:rsid w:val="55D32E72"/>
    <w:rsid w:val="56690780"/>
    <w:rsid w:val="56892BD1"/>
    <w:rsid w:val="56CD51B3"/>
    <w:rsid w:val="57034731"/>
    <w:rsid w:val="57272B15"/>
    <w:rsid w:val="57684EDC"/>
    <w:rsid w:val="576A0C54"/>
    <w:rsid w:val="57727B09"/>
    <w:rsid w:val="581A3430"/>
    <w:rsid w:val="582562A3"/>
    <w:rsid w:val="59325D5E"/>
    <w:rsid w:val="5975743C"/>
    <w:rsid w:val="59BE2C09"/>
    <w:rsid w:val="5A1D0200"/>
    <w:rsid w:val="5A4412E8"/>
    <w:rsid w:val="5ACB7C5C"/>
    <w:rsid w:val="5BED212E"/>
    <w:rsid w:val="5C700ABB"/>
    <w:rsid w:val="5CB169DD"/>
    <w:rsid w:val="5CC6692D"/>
    <w:rsid w:val="5CD34BA6"/>
    <w:rsid w:val="5CDF7A9B"/>
    <w:rsid w:val="5CE24DE9"/>
    <w:rsid w:val="5D064F7B"/>
    <w:rsid w:val="5D4A130C"/>
    <w:rsid w:val="5D755C5D"/>
    <w:rsid w:val="5D973E25"/>
    <w:rsid w:val="5DF529BC"/>
    <w:rsid w:val="5E745F14"/>
    <w:rsid w:val="5F1A2F60"/>
    <w:rsid w:val="5F1F1A01"/>
    <w:rsid w:val="600A2FD4"/>
    <w:rsid w:val="604A0F2F"/>
    <w:rsid w:val="60844B35"/>
    <w:rsid w:val="61A905CB"/>
    <w:rsid w:val="620C3034"/>
    <w:rsid w:val="62123462"/>
    <w:rsid w:val="6243376F"/>
    <w:rsid w:val="62466808"/>
    <w:rsid w:val="62A36DC8"/>
    <w:rsid w:val="632F0827"/>
    <w:rsid w:val="647505F4"/>
    <w:rsid w:val="649B41FB"/>
    <w:rsid w:val="65C65110"/>
    <w:rsid w:val="65DA6FA5"/>
    <w:rsid w:val="65EF1956"/>
    <w:rsid w:val="66383CCB"/>
    <w:rsid w:val="667B2536"/>
    <w:rsid w:val="67BA0E3C"/>
    <w:rsid w:val="68792AA5"/>
    <w:rsid w:val="69584DB0"/>
    <w:rsid w:val="6A026ACA"/>
    <w:rsid w:val="6A244C92"/>
    <w:rsid w:val="6AC56475"/>
    <w:rsid w:val="6AF26B3F"/>
    <w:rsid w:val="6B9B0F84"/>
    <w:rsid w:val="6BA02A3F"/>
    <w:rsid w:val="6C1C0317"/>
    <w:rsid w:val="6C26209B"/>
    <w:rsid w:val="6C2C42D2"/>
    <w:rsid w:val="6D08089B"/>
    <w:rsid w:val="6DB427D1"/>
    <w:rsid w:val="6DE71B9B"/>
    <w:rsid w:val="6E1374F8"/>
    <w:rsid w:val="6E22598D"/>
    <w:rsid w:val="6E973D0A"/>
    <w:rsid w:val="6EA80DB6"/>
    <w:rsid w:val="6F9A490D"/>
    <w:rsid w:val="6FEF7AF1"/>
    <w:rsid w:val="703D6AAE"/>
    <w:rsid w:val="70453BB5"/>
    <w:rsid w:val="70666005"/>
    <w:rsid w:val="7066725B"/>
    <w:rsid w:val="706E6C67"/>
    <w:rsid w:val="709F1517"/>
    <w:rsid w:val="71B52674"/>
    <w:rsid w:val="72D80D10"/>
    <w:rsid w:val="73357F10"/>
    <w:rsid w:val="733817AF"/>
    <w:rsid w:val="736D3206"/>
    <w:rsid w:val="73C81B8D"/>
    <w:rsid w:val="74017DF2"/>
    <w:rsid w:val="74B17A6A"/>
    <w:rsid w:val="74E514C2"/>
    <w:rsid w:val="75243D99"/>
    <w:rsid w:val="757C7849"/>
    <w:rsid w:val="75AB67D1"/>
    <w:rsid w:val="75B23A9A"/>
    <w:rsid w:val="75F20092"/>
    <w:rsid w:val="76200A04"/>
    <w:rsid w:val="768865A9"/>
    <w:rsid w:val="76956082"/>
    <w:rsid w:val="76BF6BCE"/>
    <w:rsid w:val="77366005"/>
    <w:rsid w:val="775C1F10"/>
    <w:rsid w:val="784D3606"/>
    <w:rsid w:val="788A03B6"/>
    <w:rsid w:val="790F6B0E"/>
    <w:rsid w:val="7A472626"/>
    <w:rsid w:val="7AC2652D"/>
    <w:rsid w:val="7B315461"/>
    <w:rsid w:val="7B5648AE"/>
    <w:rsid w:val="7B5B24DE"/>
    <w:rsid w:val="7B7B66DC"/>
    <w:rsid w:val="7B810197"/>
    <w:rsid w:val="7C482A62"/>
    <w:rsid w:val="7CDF29DD"/>
    <w:rsid w:val="7D3B25C7"/>
    <w:rsid w:val="7D8950E1"/>
    <w:rsid w:val="7DB93B7B"/>
    <w:rsid w:val="7DF32EA2"/>
    <w:rsid w:val="7DFC1A93"/>
    <w:rsid w:val="7E3A287F"/>
    <w:rsid w:val="7E413C0D"/>
    <w:rsid w:val="7E505BFE"/>
    <w:rsid w:val="7EE03AB1"/>
    <w:rsid w:val="7F3217A8"/>
    <w:rsid w:val="7F671451"/>
    <w:rsid w:val="7F765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cs="仿宋_GB2312" w:asciiTheme="minorHAnsi" w:hAnsiTheme="minorHAnsi"/>
      <w:kern w:val="2"/>
      <w:sz w:val="32"/>
      <w:szCs w:val="40"/>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qFormat/>
    <w:uiPriority w:val="0"/>
    <w:pPr>
      <w:tabs>
        <w:tab w:val="center" w:pos="4153"/>
        <w:tab w:val="right" w:pos="8306"/>
      </w:tabs>
      <w:snapToGrid w:val="0"/>
      <w:jc w:val="left"/>
    </w:pPr>
    <w:rPr>
      <w:sz w:val="18"/>
      <w:szCs w:val="18"/>
    </w:rPr>
  </w:style>
  <w:style w:type="paragraph" w:styleId="3">
    <w:name w:val="header"/>
    <w:basedOn w:val="1"/>
    <w:link w:val="10"/>
    <w:qFormat/>
    <w:uiPriority w:val="0"/>
    <w:pP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customStyle="1" w:styleId="9">
    <w:name w:val="font01"/>
    <w:basedOn w:val="6"/>
    <w:qFormat/>
    <w:uiPriority w:val="0"/>
    <w:rPr>
      <w:rFonts w:hint="eastAsia" w:ascii="宋体" w:hAnsi="宋体" w:eastAsia="宋体" w:cs="宋体"/>
      <w:color w:val="000000"/>
      <w:sz w:val="22"/>
      <w:szCs w:val="22"/>
      <w:u w:val="none"/>
    </w:rPr>
  </w:style>
  <w:style w:type="character" w:customStyle="1" w:styleId="10">
    <w:name w:val="页眉 字符"/>
    <w:basedOn w:val="6"/>
    <w:link w:val="3"/>
    <w:qFormat/>
    <w:uiPriority w:val="0"/>
    <w:rPr>
      <w:rFonts w:eastAsia="仿宋_GB2312" w:cs="仿宋_GB2312" w:asciiTheme="minorHAnsi" w:hAnsiTheme="minorHAnsi"/>
      <w:kern w:val="2"/>
      <w:sz w:val="18"/>
      <w:szCs w:val="18"/>
    </w:rPr>
  </w:style>
  <w:style w:type="character" w:customStyle="1" w:styleId="11">
    <w:name w:val="页脚 字符"/>
    <w:basedOn w:val="6"/>
    <w:link w:val="2"/>
    <w:qFormat/>
    <w:uiPriority w:val="0"/>
    <w:rPr>
      <w:rFonts w:eastAsia="仿宋_GB2312" w:cs="仿宋_GB2312" w:asciiTheme="minorHAnsi" w:hAnsiTheme="minorHAnsi"/>
      <w:kern w:val="2"/>
      <w:sz w:val="18"/>
      <w:szCs w:val="18"/>
    </w:rPr>
  </w:style>
  <w:style w:type="table" w:customStyle="1" w:styleId="12">
    <w:name w:val="网格型1"/>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SourceCollection xmlns="http://www.yonyou.com/datasource"/>
</file>

<file path=customXml/item2.xml><?xml version="1.0" encoding="utf-8"?>
<relations xmlns="http://www.yonyou.com/relation"/>
</file>

<file path=customXml/itemProps1.xml><?xml version="1.0" encoding="utf-8"?>
<ds:datastoreItem xmlns:ds="http://schemas.openxmlformats.org/officeDocument/2006/customXml" ds:itemID="{c65de19e-430c-400f-97fc-1cb75175a841}">
  <ds:schemaRefs/>
</ds:datastoreItem>
</file>

<file path=customXml/itemProps2.xml><?xml version="1.0" encoding="utf-8"?>
<ds:datastoreItem xmlns:ds="http://schemas.openxmlformats.org/officeDocument/2006/customXml" ds:itemID="{c4addc00-fc59-44c2-9fb3-432df92f775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2985</Words>
  <Characters>3075</Characters>
  <Lines>191</Lines>
  <Paragraphs>178</Paragraphs>
  <TotalTime>68</TotalTime>
  <ScaleCrop>false</ScaleCrop>
  <LinksUpToDate>false</LinksUpToDate>
  <CharactersWithSpaces>3131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2026-06-02T00:04:00Z</dcterms:created>
  <dc:creator>Mcc</dc:creator>
  <cp:lastModifiedBy>NTKO</cp:lastModifiedBy>
  <cp:lastPrinted>2024-08-23T07:29:00Z</cp:lastPrinted>
  <dcterms:modified xsi:type="dcterms:W3CDTF">2026-06-09T08:04:09Z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23EC5CA985B44B1BBAF66604A79EEE72_13</vt:lpwstr>
  </property>
  <property fmtid="{D5CDD505-2E9C-101B-9397-08002B2CF9AE}" pid="4" name="KSOTemplateDocerSaveRecord">
    <vt:lpwstr>eyJoZGlkIjoiYWVmNGI1ZWNmYWU5ZWVmN2U5YzcwOGQyYjA4NzU0YjAiLCJ1c2VySWQiOiIzOTY0MDU5NzUifQ==</vt:lpwstr>
  </property>
</Properties>
</file>