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1C318B">
      <w:pPr>
        <w:widowControl/>
        <w:jc w:val="left"/>
        <w:rPr>
          <w:rFonts w:ascii="宋体" w:hAnsi="宋体" w:cs="Helvetica"/>
          <w:b/>
          <w:kern w:val="0"/>
          <w:sz w:val="24"/>
          <w:szCs w:val="24"/>
        </w:rPr>
      </w:pPr>
      <w:r>
        <w:rPr>
          <w:rFonts w:hint="eastAsia" w:ascii="宋体" w:hAnsi="宋体" w:cs="Helvetica"/>
          <w:b/>
          <w:kern w:val="0"/>
          <w:sz w:val="24"/>
          <w:szCs w:val="24"/>
        </w:rPr>
        <w:t>附件一：</w:t>
      </w:r>
    </w:p>
    <w:p w14:paraId="6878B78C">
      <w:pPr>
        <w:jc w:val="center"/>
        <w:rPr>
          <w:b/>
          <w:sz w:val="36"/>
          <w:szCs w:val="36"/>
        </w:rPr>
      </w:pPr>
      <w:r>
        <w:rPr>
          <w:rFonts w:hint="eastAsia"/>
          <w:b/>
          <w:sz w:val="36"/>
          <w:szCs w:val="36"/>
        </w:rPr>
        <w:t>采购需求</w:t>
      </w:r>
    </w:p>
    <w:p w14:paraId="021B3572">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（以下采购需求部分由采购人：蚌埠市</w:t>
      </w:r>
      <w:r>
        <w:rPr>
          <w:rFonts w:hint="eastAsia" w:ascii="宋体" w:hAnsi="宋体" w:cs="宋体"/>
          <w:kern w:val="0"/>
          <w:sz w:val="24"/>
          <w:szCs w:val="24"/>
          <w:lang w:eastAsia="zh-CN"/>
        </w:rPr>
        <w:t>第一</w:t>
      </w:r>
      <w:r>
        <w:rPr>
          <w:rFonts w:hint="eastAsia" w:ascii="宋体" w:hAnsi="宋体" w:cs="宋体"/>
          <w:kern w:val="0"/>
          <w:sz w:val="24"/>
          <w:szCs w:val="24"/>
        </w:rPr>
        <w:t>人民医院提供并负责解释，联系方式见采购需求公示）</w:t>
      </w:r>
    </w:p>
    <w:p w14:paraId="1752EE68">
      <w:pPr>
        <w:spacing w:line="360" w:lineRule="auto"/>
        <w:ind w:firstLine="482" w:firstLineChars="200"/>
        <w:outlineLvl w:val="0"/>
        <w:rPr>
          <w:rFonts w:ascii="宋体" w:hAnsi="宋体"/>
          <w:b/>
          <w:bCs/>
          <w:sz w:val="24"/>
          <w:szCs w:val="24"/>
        </w:rPr>
      </w:pPr>
      <w:r>
        <w:rPr>
          <w:rFonts w:hint="eastAsia" w:ascii="宋体" w:hAnsi="宋体"/>
          <w:b/>
          <w:bCs/>
          <w:sz w:val="24"/>
          <w:szCs w:val="24"/>
        </w:rPr>
        <w:t>一、项目介绍：</w:t>
      </w:r>
    </w:p>
    <w:p w14:paraId="6A981716">
      <w:pPr>
        <w:widowControl/>
        <w:shd w:val="clear" w:color="auto" w:fill="FFFFFF"/>
        <w:spacing w:line="360" w:lineRule="auto"/>
        <w:ind w:firstLine="482" w:firstLineChars="200"/>
        <w:rPr>
          <w:rFonts w:hint="eastAsia" w:ascii="宋体" w:hAnsi="宋体" w:cs="Helvetica"/>
          <w:kern w:val="0"/>
          <w:sz w:val="24"/>
          <w:szCs w:val="24"/>
        </w:rPr>
      </w:pPr>
      <w:r>
        <w:rPr>
          <w:rFonts w:hint="eastAsia" w:ascii="宋体" w:hAnsi="宋体" w:cs="宋体"/>
          <w:b/>
          <w:kern w:val="0"/>
          <w:sz w:val="24"/>
          <w:szCs w:val="24"/>
          <w:shd w:val="clear" w:color="auto" w:fill="FFFFFF"/>
        </w:rPr>
        <w:t>项目名称：</w:t>
      </w:r>
      <w:r>
        <w:rPr>
          <w:rFonts w:hint="eastAsia" w:ascii="宋体" w:hAnsi="宋体" w:cs="Helvetica"/>
          <w:kern w:val="0"/>
          <w:sz w:val="24"/>
          <w:szCs w:val="24"/>
        </w:rPr>
        <w:t>2026年蚌埠市第一人民医院医疗设备更新第二标段采购项目</w:t>
      </w:r>
    </w:p>
    <w:p w14:paraId="30D5F809">
      <w:pPr>
        <w:widowControl/>
        <w:shd w:val="clear" w:color="auto" w:fill="FFFFFF"/>
        <w:spacing w:line="360" w:lineRule="auto"/>
        <w:ind w:firstLine="482" w:firstLineChars="200"/>
        <w:rPr>
          <w:rFonts w:ascii="Tahoma" w:hAnsi="Tahoma" w:cs="Tahoma"/>
          <w:kern w:val="0"/>
          <w:sz w:val="24"/>
          <w:szCs w:val="24"/>
          <w:shd w:val="clear" w:color="auto" w:fill="FFFFFF"/>
        </w:rPr>
      </w:pPr>
      <w:r>
        <w:rPr>
          <w:rFonts w:hint="eastAsia" w:ascii="宋体" w:hAnsi="宋体" w:cs="宋体"/>
          <w:b/>
          <w:kern w:val="0"/>
          <w:sz w:val="24"/>
          <w:szCs w:val="24"/>
          <w:shd w:val="clear" w:color="auto" w:fill="FFFFFF"/>
        </w:rPr>
        <w:t>采</w:t>
      </w:r>
      <w:r>
        <w:rPr>
          <w:rFonts w:ascii="Tahoma" w:hAnsi="Tahoma" w:eastAsia="Tahoma" w:cs="Tahoma"/>
          <w:b/>
          <w:kern w:val="0"/>
          <w:sz w:val="24"/>
          <w:szCs w:val="24"/>
          <w:shd w:val="clear" w:color="auto" w:fill="FFFFFF"/>
        </w:rPr>
        <w:t> </w:t>
      </w:r>
      <w:r>
        <w:rPr>
          <w:rFonts w:hint="eastAsia" w:ascii="宋体" w:hAnsi="宋体" w:cs="宋体"/>
          <w:b/>
          <w:kern w:val="0"/>
          <w:sz w:val="24"/>
          <w:szCs w:val="24"/>
          <w:shd w:val="clear" w:color="auto" w:fill="FFFFFF"/>
        </w:rPr>
        <w:t>购</w:t>
      </w:r>
      <w:r>
        <w:rPr>
          <w:rFonts w:ascii="Tahoma" w:hAnsi="Tahoma" w:eastAsia="Tahoma" w:cs="Tahoma"/>
          <w:b/>
          <w:kern w:val="0"/>
          <w:sz w:val="24"/>
          <w:szCs w:val="24"/>
          <w:shd w:val="clear" w:color="auto" w:fill="FFFFFF"/>
        </w:rPr>
        <w:t> </w:t>
      </w:r>
      <w:r>
        <w:rPr>
          <w:rFonts w:hint="eastAsia" w:ascii="宋体" w:hAnsi="宋体" w:cs="宋体"/>
          <w:b/>
          <w:kern w:val="0"/>
          <w:sz w:val="24"/>
          <w:szCs w:val="24"/>
          <w:shd w:val="clear" w:color="auto" w:fill="FFFFFF"/>
        </w:rPr>
        <w:t>人：</w:t>
      </w:r>
      <w:r>
        <w:rPr>
          <w:rFonts w:ascii="Tahoma" w:hAnsi="Tahoma" w:eastAsia="Tahoma" w:cs="Tahoma"/>
          <w:b/>
          <w:kern w:val="0"/>
          <w:sz w:val="24"/>
          <w:szCs w:val="24"/>
          <w:shd w:val="clear" w:color="auto" w:fill="FFFFFF"/>
        </w:rPr>
        <w:t> </w:t>
      </w:r>
      <w:r>
        <w:rPr>
          <w:rFonts w:hint="eastAsia" w:ascii="宋体" w:hAnsi="宋体" w:cs="宋体"/>
          <w:kern w:val="0"/>
          <w:sz w:val="24"/>
          <w:szCs w:val="24"/>
          <w:shd w:val="clear" w:color="auto" w:fill="FFFFFF"/>
        </w:rPr>
        <w:t>蚌埠市</w:t>
      </w:r>
      <w:r>
        <w:rPr>
          <w:rFonts w:hint="eastAsia" w:ascii="宋体" w:hAnsi="宋体" w:cs="宋体"/>
          <w:kern w:val="0"/>
          <w:sz w:val="24"/>
          <w:szCs w:val="24"/>
          <w:shd w:val="clear" w:color="auto" w:fill="FFFFFF"/>
          <w:lang w:eastAsia="zh-CN"/>
        </w:rPr>
        <w:t>第一</w:t>
      </w:r>
      <w:r>
        <w:rPr>
          <w:rFonts w:hint="eastAsia" w:ascii="宋体" w:hAnsi="宋体" w:cs="宋体"/>
          <w:kern w:val="0"/>
          <w:sz w:val="24"/>
          <w:szCs w:val="24"/>
          <w:shd w:val="clear" w:color="auto" w:fill="FFFFFF"/>
        </w:rPr>
        <w:t>人民医院</w:t>
      </w:r>
      <w:r>
        <w:rPr>
          <w:rFonts w:ascii="Tahoma" w:hAnsi="Tahoma" w:eastAsia="Tahoma" w:cs="Tahoma"/>
          <w:kern w:val="0"/>
          <w:sz w:val="24"/>
          <w:szCs w:val="24"/>
          <w:shd w:val="clear" w:color="auto" w:fill="FFFFFF"/>
        </w:rPr>
        <w:t> </w:t>
      </w:r>
    </w:p>
    <w:p w14:paraId="2DD935C4">
      <w:pPr>
        <w:widowControl/>
        <w:shd w:val="clear" w:color="auto" w:fill="FFFFFF"/>
        <w:spacing w:line="360" w:lineRule="auto"/>
        <w:ind w:firstLine="482" w:firstLineChars="200"/>
        <w:rPr>
          <w:rFonts w:ascii="Tahoma" w:hAnsi="Tahoma" w:eastAsia="Tahoma" w:cs="Tahoma"/>
          <w:kern w:val="0"/>
          <w:sz w:val="24"/>
          <w:szCs w:val="24"/>
          <w:shd w:val="clear" w:color="auto" w:fill="FFFFFF"/>
        </w:rPr>
      </w:pPr>
      <w:r>
        <w:rPr>
          <w:rFonts w:hint="eastAsia" w:ascii="宋体" w:hAnsi="宋体" w:cs="宋体"/>
          <w:b/>
          <w:kern w:val="0"/>
          <w:sz w:val="24"/>
          <w:szCs w:val="24"/>
          <w:shd w:val="clear" w:color="auto" w:fill="FFFFFF"/>
        </w:rPr>
        <w:t>联系人：</w:t>
      </w:r>
      <w:r>
        <w:rPr>
          <w:rFonts w:hint="eastAsia" w:ascii="宋体" w:hAnsi="宋体" w:cs="宋体"/>
          <w:kern w:val="0"/>
          <w:sz w:val="24"/>
          <w:szCs w:val="24"/>
          <w:shd w:val="clear" w:color="auto" w:fill="FFFFFF"/>
          <w:lang w:val="en-US" w:eastAsia="zh-CN"/>
        </w:rPr>
        <w:t>林</w:t>
      </w:r>
      <w:r>
        <w:rPr>
          <w:rFonts w:hint="eastAsia" w:ascii="宋体" w:hAnsi="宋体" w:cs="宋体"/>
          <w:kern w:val="0"/>
          <w:sz w:val="24"/>
          <w:szCs w:val="24"/>
          <w:shd w:val="clear" w:color="auto" w:fill="FFFFFF"/>
        </w:rPr>
        <w:t xml:space="preserve">女士  </w:t>
      </w:r>
      <w:r>
        <w:rPr>
          <w:rFonts w:ascii="Tahoma" w:hAnsi="Tahoma" w:eastAsia="Tahoma" w:cs="Tahoma"/>
          <w:kern w:val="0"/>
          <w:sz w:val="24"/>
          <w:szCs w:val="24"/>
          <w:shd w:val="clear" w:color="auto" w:fill="FFFFFF"/>
        </w:rPr>
        <w:t> </w:t>
      </w:r>
    </w:p>
    <w:p w14:paraId="26652DFE">
      <w:pPr>
        <w:widowControl/>
        <w:shd w:val="clear" w:color="auto" w:fill="FFFFFF"/>
        <w:spacing w:line="360" w:lineRule="auto"/>
        <w:ind w:firstLine="482" w:firstLineChars="200"/>
        <w:rPr>
          <w:rFonts w:hint="eastAsia" w:ascii="宋体" w:hAnsi="宋体" w:cs="宋体"/>
          <w:kern w:val="0"/>
          <w:sz w:val="24"/>
          <w:szCs w:val="24"/>
          <w:shd w:val="clear" w:color="auto" w:fill="FFFFFF"/>
          <w:lang w:val="en-US" w:eastAsia="zh-CN"/>
        </w:rPr>
      </w:pPr>
      <w:r>
        <w:rPr>
          <w:rFonts w:hint="eastAsia" w:ascii="宋体" w:hAnsi="宋体" w:cs="宋体"/>
          <w:b/>
          <w:kern w:val="0"/>
          <w:sz w:val="24"/>
          <w:szCs w:val="24"/>
          <w:shd w:val="clear" w:color="auto" w:fill="FFFFFF"/>
        </w:rPr>
        <w:t>联系电话：</w:t>
      </w:r>
      <w:r>
        <w:rPr>
          <w:rFonts w:hint="eastAsia" w:ascii="宋体" w:hAnsi="宋体" w:cs="宋体"/>
          <w:kern w:val="0"/>
          <w:sz w:val="24"/>
          <w:szCs w:val="24"/>
          <w:shd w:val="clear" w:color="auto" w:fill="FFFFFF"/>
          <w:lang w:val="en-US" w:eastAsia="zh-CN"/>
        </w:rPr>
        <w:t>0552-2154699</w:t>
      </w:r>
    </w:p>
    <w:p w14:paraId="2616327F">
      <w:pPr>
        <w:widowControl/>
        <w:shd w:val="clear" w:color="auto" w:fill="FFFFFF"/>
        <w:spacing w:line="360" w:lineRule="auto"/>
        <w:ind w:firstLine="482" w:firstLineChars="200"/>
        <w:rPr>
          <w:rFonts w:hint="default" w:ascii="宋体" w:hAnsi="宋体" w:eastAsia="宋体" w:cs="宋体"/>
          <w:sz w:val="33"/>
          <w:szCs w:val="33"/>
          <w:lang w:val="en-US" w:eastAsia="zh-CN"/>
        </w:rPr>
      </w:pPr>
      <w:r>
        <w:rPr>
          <w:rFonts w:hint="eastAsia" w:ascii="宋体" w:hAnsi="宋体" w:cs="宋体"/>
          <w:b/>
          <w:kern w:val="0"/>
          <w:sz w:val="24"/>
          <w:szCs w:val="24"/>
          <w:shd w:val="clear" w:color="auto" w:fill="FFFFFF"/>
        </w:rPr>
        <w:t>资金来源：</w:t>
      </w:r>
      <w:r>
        <w:rPr>
          <w:rFonts w:hint="eastAsia" w:ascii="宋体" w:hAnsi="宋体" w:cs="宋体"/>
          <w:kern w:val="0"/>
          <w:sz w:val="24"/>
          <w:szCs w:val="24"/>
          <w:shd w:val="clear" w:color="auto" w:fill="FFFFFF"/>
          <w:lang w:val="en-US" w:eastAsia="zh-CN"/>
        </w:rPr>
        <w:t>财政资金1350万元（其中01包200万元、02包400万元、03包200万元、04包550万元）</w:t>
      </w:r>
    </w:p>
    <w:p w14:paraId="723B3969">
      <w:pPr>
        <w:autoSpaceDE w:val="0"/>
        <w:autoSpaceDN w:val="0"/>
        <w:adjustRightInd w:val="0"/>
        <w:spacing w:line="360" w:lineRule="auto"/>
        <w:ind w:firstLine="482" w:firstLineChars="200"/>
        <w:rPr>
          <w:rFonts w:hint="eastAsia" w:ascii="宋体" w:hAnsi="宋体" w:cs="宋体"/>
          <w:b/>
          <w:kern w:val="0"/>
          <w:sz w:val="24"/>
          <w:szCs w:val="24"/>
          <w:shd w:val="clear" w:color="auto" w:fill="FFFFFF"/>
        </w:rPr>
      </w:pPr>
      <w:r>
        <w:rPr>
          <w:rFonts w:hint="eastAsia" w:ascii="宋体" w:hAnsi="宋体" w:cs="宋体"/>
          <w:b/>
          <w:kern w:val="0"/>
          <w:sz w:val="24"/>
          <w:szCs w:val="24"/>
          <w:shd w:val="clear" w:color="auto" w:fill="FFFFFF"/>
        </w:rPr>
        <w:t>采购</w:t>
      </w:r>
      <w:r>
        <w:rPr>
          <w:rFonts w:hint="eastAsia" w:ascii="宋体" w:hAnsi="宋体" w:cs="宋体"/>
          <w:b/>
          <w:kern w:val="0"/>
          <w:sz w:val="24"/>
          <w:szCs w:val="24"/>
          <w:shd w:val="clear" w:color="auto" w:fill="FFFFFF"/>
          <w:lang w:val="en-US" w:eastAsia="zh-CN"/>
        </w:rPr>
        <w:t>内容</w:t>
      </w:r>
      <w:r>
        <w:rPr>
          <w:rFonts w:hint="eastAsia" w:ascii="宋体" w:hAnsi="宋体" w:cs="宋体"/>
          <w:b/>
          <w:kern w:val="0"/>
          <w:sz w:val="24"/>
          <w:szCs w:val="24"/>
          <w:shd w:val="clear" w:color="auto" w:fill="FFFFFF"/>
        </w:rPr>
        <w:t>：01包超高档心血管彩色多普勒超声诊断仪；02包超高档妇产科彩色多普勒超声诊断仪；03包超高档小儿彩色多普勒超声诊断仪；04包超高档全身彩色多普勒超声诊断仪</w:t>
      </w:r>
    </w:p>
    <w:p w14:paraId="1478D602">
      <w:pPr>
        <w:widowControl/>
        <w:shd w:val="clear" w:color="auto" w:fill="FFFFFF"/>
        <w:spacing w:line="360" w:lineRule="auto"/>
        <w:ind w:firstLine="482" w:firstLineChars="200"/>
        <w:rPr>
          <w:rFonts w:hint="eastAsia" w:ascii="宋体" w:hAnsi="宋体" w:cs="宋体"/>
          <w:b w:val="0"/>
          <w:bCs/>
          <w:kern w:val="0"/>
          <w:sz w:val="24"/>
          <w:szCs w:val="24"/>
          <w:shd w:val="clear" w:color="auto" w:fill="FFFFFF"/>
        </w:rPr>
      </w:pPr>
      <w:r>
        <w:rPr>
          <w:rFonts w:hint="eastAsia" w:ascii="宋体" w:hAnsi="宋体" w:cs="宋体"/>
          <w:b/>
          <w:kern w:val="0"/>
          <w:sz w:val="24"/>
          <w:szCs w:val="24"/>
          <w:shd w:val="clear" w:color="auto" w:fill="FFFFFF"/>
        </w:rPr>
        <w:t xml:space="preserve">付款方式： </w:t>
      </w:r>
      <w:r>
        <w:rPr>
          <w:rFonts w:hint="eastAsia" w:ascii="宋体" w:hAnsi="宋体" w:cs="宋体"/>
          <w:b w:val="0"/>
          <w:bCs/>
          <w:kern w:val="0"/>
          <w:sz w:val="24"/>
          <w:szCs w:val="24"/>
          <w:shd w:val="clear" w:color="auto" w:fill="FFFFFF"/>
        </w:rPr>
        <w:t>合同签订，货到采购人指定地点安装调试验收合格后，收到中标人发票7个工作日内支付至合同金额的 100%。(若中标人为中小企业，在中标人提供相应的预付款保函或其他担保措施生效以及具备实施条件后5个工作日内支付合同金额 40%的预付款，余款供货安装验收合格并收到中标人发票7个工作日内支付)。</w:t>
      </w:r>
    </w:p>
    <w:p w14:paraId="1C06E803">
      <w:pPr>
        <w:widowControl/>
        <w:shd w:val="clear" w:color="auto" w:fill="FFFFFF"/>
        <w:spacing w:line="360" w:lineRule="auto"/>
        <w:ind w:firstLine="482" w:firstLineChars="200"/>
        <w:rPr>
          <w:rFonts w:hint="eastAsia" w:ascii="宋体" w:hAnsi="宋体" w:cs="宋体"/>
          <w:b w:val="0"/>
          <w:bCs/>
          <w:kern w:val="0"/>
          <w:sz w:val="24"/>
          <w:szCs w:val="24"/>
          <w:shd w:val="clear" w:color="auto" w:fill="FFFFFF"/>
        </w:rPr>
      </w:pPr>
      <w:r>
        <w:rPr>
          <w:rFonts w:hint="eastAsia" w:ascii="宋体" w:hAnsi="宋体" w:cs="宋体"/>
          <w:b/>
          <w:kern w:val="0"/>
          <w:sz w:val="24"/>
          <w:szCs w:val="24"/>
          <w:shd w:val="clear" w:color="auto" w:fill="FFFFFF"/>
        </w:rPr>
        <w:t>供货（安装）期限：</w:t>
      </w:r>
      <w:r>
        <w:rPr>
          <w:rFonts w:hint="eastAsia" w:ascii="宋体" w:hAnsi="宋体" w:cs="宋体"/>
          <w:b w:val="0"/>
          <w:bCs/>
          <w:kern w:val="0"/>
          <w:sz w:val="24"/>
          <w:szCs w:val="24"/>
          <w:shd w:val="clear" w:color="auto" w:fill="FFFFFF"/>
        </w:rPr>
        <w:t>01包至04包设备均在合同签订并接到采购人供货通知后30日内完成供货安装及调试。</w:t>
      </w:r>
    </w:p>
    <w:p w14:paraId="2E2D57B2">
      <w:pPr>
        <w:widowControl/>
        <w:shd w:val="clear" w:color="auto" w:fill="FFFFFF"/>
        <w:spacing w:line="360" w:lineRule="auto"/>
        <w:ind w:firstLine="482" w:firstLineChars="200"/>
        <w:rPr>
          <w:rFonts w:hint="eastAsia" w:ascii="宋体" w:hAnsi="宋体" w:cs="宋体"/>
          <w:b w:val="0"/>
          <w:bCs/>
          <w:kern w:val="0"/>
          <w:sz w:val="24"/>
          <w:szCs w:val="24"/>
          <w:shd w:val="clear" w:color="auto" w:fill="FFFFFF"/>
        </w:rPr>
      </w:pPr>
      <w:r>
        <w:rPr>
          <w:rFonts w:hint="eastAsia" w:ascii="宋体" w:hAnsi="宋体" w:cs="宋体"/>
          <w:b/>
          <w:kern w:val="0"/>
          <w:sz w:val="24"/>
          <w:szCs w:val="24"/>
          <w:shd w:val="clear" w:color="auto" w:fill="FFFFFF"/>
        </w:rPr>
        <w:t>免费质保期：</w:t>
      </w:r>
      <w:r>
        <w:rPr>
          <w:rFonts w:hint="eastAsia" w:ascii="宋体" w:hAnsi="宋体" w:cs="宋体"/>
          <w:b w:val="0"/>
          <w:bCs/>
          <w:kern w:val="0"/>
          <w:sz w:val="24"/>
          <w:szCs w:val="24"/>
          <w:shd w:val="clear" w:color="auto" w:fill="FFFFFF"/>
        </w:rPr>
        <w:t>01包至04包设备自质量验收合格之日起提供5年免费整机（含探头）全保。</w:t>
      </w:r>
    </w:p>
    <w:p w14:paraId="0503C3DF">
      <w:pPr>
        <w:widowControl/>
        <w:shd w:val="clear" w:color="auto" w:fill="FFFFFF"/>
        <w:spacing w:line="360" w:lineRule="auto"/>
        <w:ind w:firstLine="482" w:firstLineChars="200"/>
        <w:rPr>
          <w:rFonts w:hint="eastAsia" w:ascii="宋体" w:hAnsi="宋体" w:cs="宋体"/>
          <w:b w:val="0"/>
          <w:bCs/>
          <w:kern w:val="0"/>
          <w:sz w:val="24"/>
          <w:szCs w:val="24"/>
          <w:shd w:val="clear" w:color="auto" w:fill="FFFFFF"/>
          <w:lang w:eastAsia="zh-CN"/>
        </w:rPr>
      </w:pPr>
      <w:r>
        <w:rPr>
          <w:rFonts w:hint="eastAsia" w:ascii="宋体" w:hAnsi="宋体" w:cs="宋体"/>
          <w:b/>
          <w:kern w:val="0"/>
          <w:sz w:val="24"/>
          <w:szCs w:val="24"/>
          <w:shd w:val="clear" w:color="auto" w:fill="FFFFFF"/>
        </w:rPr>
        <w:t>履约保证金：</w:t>
      </w:r>
      <w:r>
        <w:rPr>
          <w:rFonts w:hint="eastAsia" w:ascii="宋体" w:hAnsi="宋体" w:cs="宋体"/>
          <w:b w:val="0"/>
          <w:bCs/>
          <w:kern w:val="0"/>
          <w:sz w:val="24"/>
          <w:szCs w:val="24"/>
          <w:shd w:val="clear" w:color="auto" w:fill="FFFFFF"/>
        </w:rPr>
        <w:t>合同金额的2.5%，履约到期后退还。(履约保证金的缴费形式：银行转账/电汇、支票、汇票、本票、保险、保函等方式支付）</w:t>
      </w:r>
      <w:r>
        <w:rPr>
          <w:rFonts w:hint="eastAsia" w:ascii="宋体" w:hAnsi="宋体" w:cs="宋体"/>
          <w:b w:val="0"/>
          <w:bCs/>
          <w:kern w:val="0"/>
          <w:sz w:val="24"/>
          <w:szCs w:val="24"/>
          <w:shd w:val="clear" w:color="auto" w:fill="FFFFFF"/>
          <w:lang w:eastAsia="zh-CN"/>
        </w:rPr>
        <w:t>。</w:t>
      </w:r>
    </w:p>
    <w:p w14:paraId="0E2BF746">
      <w:pPr>
        <w:widowControl/>
        <w:shd w:val="clear" w:color="auto" w:fill="FFFFFF"/>
        <w:spacing w:line="360" w:lineRule="auto"/>
        <w:ind w:firstLine="482" w:firstLineChars="200"/>
        <w:rPr>
          <w:rFonts w:hint="default" w:ascii="宋体" w:hAnsi="宋体" w:eastAsia="宋体" w:cs="宋体"/>
          <w:kern w:val="0"/>
          <w:sz w:val="24"/>
          <w:szCs w:val="24"/>
          <w:shd w:val="clear" w:color="auto" w:fill="FFFFFF"/>
          <w:lang w:val="en-US" w:eastAsia="zh-CN"/>
        </w:rPr>
      </w:pPr>
      <w:bookmarkStart w:id="8" w:name="_GoBack"/>
      <w:bookmarkEnd w:id="8"/>
      <w:r>
        <w:rPr>
          <w:rFonts w:hint="eastAsia" w:ascii="宋体" w:hAnsi="宋体" w:cs="宋体"/>
          <w:b/>
          <w:kern w:val="0"/>
          <w:sz w:val="24"/>
          <w:szCs w:val="24"/>
          <w:shd w:val="clear" w:color="auto" w:fill="FFFFFF"/>
        </w:rPr>
        <w:t>拟采用的采购方式：</w:t>
      </w:r>
      <w:r>
        <w:rPr>
          <w:rFonts w:hint="eastAsia" w:ascii="宋体" w:hAnsi="宋体" w:cs="宋体"/>
          <w:kern w:val="0"/>
          <w:sz w:val="24"/>
          <w:szCs w:val="24"/>
          <w:shd w:val="clear" w:color="auto" w:fill="FFFFFF"/>
          <w:lang w:val="en-US" w:eastAsia="zh-CN"/>
        </w:rPr>
        <w:t>公开招标</w:t>
      </w:r>
    </w:p>
    <w:p w14:paraId="5FA48D52">
      <w:pPr>
        <w:widowControl/>
        <w:jc w:val="left"/>
        <w:rPr>
          <w:rFonts w:ascii="宋体" w:hAnsi="宋体" w:cs="宋体"/>
          <w:kern w:val="0"/>
          <w:sz w:val="24"/>
          <w:szCs w:val="24"/>
          <w:shd w:val="clear" w:color="auto" w:fill="FFFFFF"/>
        </w:rPr>
      </w:pPr>
      <w:r>
        <w:rPr>
          <w:rFonts w:ascii="宋体" w:hAnsi="宋体" w:cs="宋体"/>
          <w:kern w:val="0"/>
          <w:sz w:val="24"/>
          <w:szCs w:val="24"/>
          <w:shd w:val="clear" w:color="auto" w:fill="FFFFFF"/>
        </w:rPr>
        <w:br w:type="page"/>
      </w:r>
    </w:p>
    <w:p w14:paraId="7180FA98">
      <w:pPr>
        <w:autoSpaceDE w:val="0"/>
        <w:autoSpaceDN w:val="0"/>
        <w:adjustRightInd w:val="0"/>
        <w:spacing w:line="360" w:lineRule="auto"/>
        <w:ind w:firstLine="120" w:firstLineChars="50"/>
        <w:jc w:val="both"/>
        <w:rPr>
          <w:rFonts w:hint="eastAsia" w:ascii="宋体" w:hAnsi="宋体" w:cs="宋体"/>
          <w:b/>
          <w:bCs w:val="0"/>
          <w:kern w:val="0"/>
          <w:sz w:val="24"/>
          <w:szCs w:val="24"/>
          <w:shd w:val="clear" w:color="auto" w:fill="FFFFFF"/>
        </w:rPr>
      </w:pPr>
      <w:r>
        <w:rPr>
          <w:rFonts w:hint="eastAsia" w:ascii="宋体" w:hAnsi="宋体" w:cs="宋体"/>
          <w:b/>
          <w:bCs w:val="0"/>
          <w:kern w:val="0"/>
          <w:sz w:val="24"/>
          <w:szCs w:val="24"/>
          <w:shd w:val="clear" w:color="auto" w:fill="FFFFFF"/>
        </w:rPr>
        <w:t>采购标的清单：</w:t>
      </w:r>
    </w:p>
    <w:p w14:paraId="1D6D86A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01包超高档心血管彩色多普勒超声诊断仪采购需求</w:t>
      </w:r>
    </w:p>
    <w:p w14:paraId="740AB53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both"/>
        <w:textAlignment w:val="auto"/>
        <w:rPr>
          <w:rFonts w:hint="eastAsia" w:ascii="宋体" w:hAnsi="宋体" w:eastAsia="宋体" w:cs="宋体"/>
          <w:b/>
          <w:bCs/>
          <w:sz w:val="24"/>
          <w:szCs w:val="24"/>
          <w:lang w:val="en-US" w:eastAsia="zh-CN"/>
        </w:rPr>
      </w:pPr>
      <w:bookmarkStart w:id="0" w:name="OLE_LINK7"/>
      <w:r>
        <w:rPr>
          <w:rFonts w:hint="eastAsia" w:ascii="宋体" w:hAnsi="宋体" w:eastAsia="宋体" w:cs="宋体"/>
          <w:b/>
          <w:bCs/>
          <w:sz w:val="24"/>
          <w:szCs w:val="24"/>
          <w:lang w:val="en-US" w:eastAsia="zh-CN"/>
        </w:rPr>
        <w:t>（标</w:t>
      </w:r>
      <w:bookmarkStart w:id="1" w:name="OLE_LINK5"/>
      <w:r>
        <w:rPr>
          <w:rFonts w:hint="eastAsia" w:ascii="宋体" w:hAnsi="宋体" w:eastAsia="宋体" w:cs="宋体"/>
          <w:b/>
          <w:bCs/>
          <w:sz w:val="24"/>
          <w:szCs w:val="24"/>
          <w:lang w:val="en-US" w:eastAsia="zh-CN"/>
        </w:rPr>
        <w:t>“</w:t>
      </w:r>
      <w:r>
        <w:rPr>
          <w:rFonts w:hint="eastAsia" w:ascii="宋体" w:hAnsi="宋体" w:eastAsia="宋体" w:cs="宋体"/>
          <w:sz w:val="24"/>
          <w:szCs w:val="24"/>
          <w:lang w:val="en-US" w:eastAsia="zh-CN"/>
        </w:rPr>
        <w:t>★</w:t>
      </w:r>
      <w:r>
        <w:rPr>
          <w:rFonts w:hint="eastAsia" w:ascii="宋体" w:hAnsi="宋体" w:eastAsia="宋体" w:cs="宋体"/>
          <w:b/>
          <w:bCs/>
          <w:sz w:val="24"/>
          <w:szCs w:val="24"/>
          <w:lang w:val="en-US" w:eastAsia="zh-CN"/>
        </w:rPr>
        <w:t>”</w:t>
      </w:r>
      <w:bookmarkEnd w:id="1"/>
      <w:r>
        <w:rPr>
          <w:rFonts w:hint="eastAsia" w:ascii="新宋体" w:hAnsi="新宋体" w:eastAsia="新宋体" w:cs="宋体"/>
          <w:color w:val="auto"/>
          <w:kern w:val="0"/>
          <w:sz w:val="24"/>
          <w:szCs w:val="24"/>
          <w:highlight w:val="none"/>
          <w:lang w:val="en-US" w:eastAsia="zh-CN"/>
        </w:rPr>
        <w:t>参数为废标项，共3条；标</w:t>
      </w:r>
      <w:bookmarkStart w:id="2" w:name="OLE_LINK6"/>
      <w:r>
        <w:rPr>
          <w:rFonts w:hint="eastAsia" w:ascii="新宋体" w:hAnsi="新宋体" w:eastAsia="新宋体" w:cs="宋体"/>
          <w:color w:val="auto"/>
          <w:kern w:val="0"/>
          <w:sz w:val="24"/>
          <w:szCs w:val="24"/>
          <w:highlight w:val="none"/>
          <w:lang w:val="en-US" w:eastAsia="zh-CN"/>
        </w:rPr>
        <w:t>“</w:t>
      </w:r>
      <w:r>
        <w:rPr>
          <w:rFonts w:hint="eastAsia" w:ascii="宋体" w:hAnsi="宋体" w:eastAsia="宋体" w:cs="宋体"/>
          <w:b w:val="0"/>
          <w:bCs w:val="0"/>
          <w:i w:val="0"/>
          <w:iCs w:val="0"/>
          <w:color w:val="000000"/>
          <w:kern w:val="0"/>
          <w:sz w:val="24"/>
          <w:szCs w:val="24"/>
          <w:lang w:val="en-US" w:eastAsia="zh-CN" w:bidi="ar"/>
        </w:rPr>
        <w:t>*</w:t>
      </w:r>
      <w:r>
        <w:rPr>
          <w:rFonts w:hint="eastAsia" w:ascii="新宋体" w:hAnsi="新宋体" w:eastAsia="新宋体" w:cs="宋体"/>
          <w:color w:val="auto"/>
          <w:kern w:val="0"/>
          <w:sz w:val="24"/>
          <w:szCs w:val="24"/>
          <w:highlight w:val="none"/>
          <w:lang w:val="en-US" w:eastAsia="zh-CN"/>
        </w:rPr>
        <w:t>”</w:t>
      </w:r>
      <w:bookmarkEnd w:id="2"/>
      <w:r>
        <w:rPr>
          <w:rFonts w:hint="eastAsia" w:ascii="新宋体" w:hAnsi="新宋体" w:eastAsia="新宋体" w:cs="宋体"/>
          <w:color w:val="auto"/>
          <w:kern w:val="0"/>
          <w:sz w:val="24"/>
          <w:szCs w:val="24"/>
          <w:highlight w:val="none"/>
          <w:lang w:val="en-US" w:eastAsia="zh-CN"/>
        </w:rPr>
        <w:t>参数为重点参数，共10条，其余非</w:t>
      </w:r>
      <w:r>
        <w:rPr>
          <w:rFonts w:hint="eastAsia" w:ascii="宋体" w:hAnsi="宋体" w:eastAsia="宋体" w:cs="宋体"/>
          <w:b/>
          <w:bCs/>
          <w:sz w:val="24"/>
          <w:szCs w:val="24"/>
          <w:lang w:val="en-US" w:eastAsia="zh-CN"/>
        </w:rPr>
        <w:t>“</w:t>
      </w:r>
      <w:r>
        <w:rPr>
          <w:rFonts w:hint="eastAsia" w:ascii="宋体" w:hAnsi="宋体" w:eastAsia="宋体" w:cs="宋体"/>
          <w:sz w:val="24"/>
          <w:szCs w:val="24"/>
          <w:lang w:val="en-US" w:eastAsia="zh-CN"/>
        </w:rPr>
        <w:t>★</w:t>
      </w:r>
      <w:r>
        <w:rPr>
          <w:rFonts w:hint="eastAsia" w:ascii="宋体" w:hAnsi="宋体" w:eastAsia="宋体" w:cs="宋体"/>
          <w:b/>
          <w:bCs/>
          <w:sz w:val="24"/>
          <w:szCs w:val="24"/>
          <w:lang w:val="en-US" w:eastAsia="zh-CN"/>
        </w:rPr>
        <w:t>”和非</w:t>
      </w:r>
      <w:r>
        <w:rPr>
          <w:rFonts w:hint="eastAsia" w:ascii="新宋体" w:hAnsi="新宋体" w:eastAsia="新宋体" w:cs="宋体"/>
          <w:color w:val="auto"/>
          <w:kern w:val="0"/>
          <w:sz w:val="24"/>
          <w:szCs w:val="24"/>
          <w:highlight w:val="none"/>
          <w:lang w:val="en-US" w:eastAsia="zh-CN"/>
        </w:rPr>
        <w:t>“</w:t>
      </w:r>
      <w:r>
        <w:rPr>
          <w:rFonts w:hint="eastAsia" w:ascii="宋体" w:hAnsi="宋体" w:eastAsia="宋体" w:cs="宋体"/>
          <w:b w:val="0"/>
          <w:bCs w:val="0"/>
          <w:i w:val="0"/>
          <w:iCs w:val="0"/>
          <w:color w:val="000000"/>
          <w:kern w:val="0"/>
          <w:sz w:val="24"/>
          <w:szCs w:val="24"/>
          <w:lang w:val="en-US" w:eastAsia="zh-CN" w:bidi="ar"/>
        </w:rPr>
        <w:t>*</w:t>
      </w:r>
      <w:r>
        <w:rPr>
          <w:rFonts w:hint="eastAsia" w:ascii="新宋体" w:hAnsi="新宋体" w:eastAsia="新宋体" w:cs="宋体"/>
          <w:color w:val="auto"/>
          <w:kern w:val="0"/>
          <w:sz w:val="24"/>
          <w:szCs w:val="24"/>
          <w:highlight w:val="none"/>
          <w:lang w:val="en-US" w:eastAsia="zh-CN"/>
        </w:rPr>
        <w:t>”参数为一般参数</w:t>
      </w:r>
      <w:r>
        <w:rPr>
          <w:rFonts w:hint="eastAsia" w:ascii="宋体" w:hAnsi="宋体" w:eastAsia="宋体" w:cs="宋体"/>
          <w:b/>
          <w:bCs/>
          <w:sz w:val="24"/>
          <w:szCs w:val="24"/>
          <w:lang w:val="en-US" w:eastAsia="zh-CN"/>
        </w:rPr>
        <w:t>）</w:t>
      </w:r>
    </w:p>
    <w:bookmarkEnd w:id="0"/>
    <w:p w14:paraId="7EB5CF58">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4"/>
          <w:szCs w:val="24"/>
          <w:lang w:val="en-US" w:eastAsia="zh-CN"/>
        </w:rPr>
      </w:pPr>
    </w:p>
    <w:p w14:paraId="6870D25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59" w:leftChars="-200" w:hanging="361" w:hangingChars="15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一、货物需求</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4"/>
        <w:gridCol w:w="4007"/>
        <w:gridCol w:w="1029"/>
        <w:gridCol w:w="1344"/>
        <w:gridCol w:w="1344"/>
      </w:tblGrid>
      <w:tr w14:paraId="060EB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794" w:type="dxa"/>
            <w:noWrap w:val="0"/>
            <w:vAlign w:val="center"/>
          </w:tcPr>
          <w:p w14:paraId="0A58568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bCs/>
                <w:sz w:val="24"/>
                <w:szCs w:val="24"/>
                <w:vertAlign w:val="baseline"/>
                <w:lang w:val="en-US" w:eastAsia="zh-CN"/>
              </w:rPr>
            </w:pPr>
            <w:bookmarkStart w:id="3" w:name="OLE_LINK16" w:colFirst="4" w:colLast="4"/>
            <w:r>
              <w:rPr>
                <w:rFonts w:hint="eastAsia" w:ascii="宋体" w:hAnsi="宋体" w:eastAsia="宋体" w:cs="宋体"/>
                <w:b/>
                <w:bCs/>
                <w:sz w:val="24"/>
                <w:szCs w:val="24"/>
                <w:vertAlign w:val="baseline"/>
                <w:lang w:val="en-US" w:eastAsia="zh-CN"/>
              </w:rPr>
              <w:t>序号</w:t>
            </w:r>
          </w:p>
        </w:tc>
        <w:tc>
          <w:tcPr>
            <w:tcW w:w="4007" w:type="dxa"/>
            <w:noWrap w:val="0"/>
            <w:vAlign w:val="center"/>
          </w:tcPr>
          <w:p w14:paraId="5E4B7A2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设备名称</w:t>
            </w:r>
          </w:p>
        </w:tc>
        <w:tc>
          <w:tcPr>
            <w:tcW w:w="1029" w:type="dxa"/>
            <w:noWrap w:val="0"/>
            <w:vAlign w:val="center"/>
          </w:tcPr>
          <w:p w14:paraId="1A6FDF9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数量</w:t>
            </w:r>
          </w:p>
          <w:p w14:paraId="0DBE3A1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（台）</w:t>
            </w:r>
          </w:p>
        </w:tc>
        <w:tc>
          <w:tcPr>
            <w:tcW w:w="1344" w:type="dxa"/>
            <w:noWrap w:val="0"/>
            <w:vAlign w:val="center"/>
          </w:tcPr>
          <w:p w14:paraId="08036F5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单价</w:t>
            </w:r>
          </w:p>
          <w:p w14:paraId="7237849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（万元）</w:t>
            </w:r>
          </w:p>
        </w:tc>
        <w:tc>
          <w:tcPr>
            <w:tcW w:w="1344" w:type="dxa"/>
            <w:noWrap w:val="0"/>
            <w:vAlign w:val="center"/>
          </w:tcPr>
          <w:p w14:paraId="3B927AFF">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default"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备注</w:t>
            </w:r>
          </w:p>
        </w:tc>
      </w:tr>
      <w:tr w14:paraId="4FA9E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794" w:type="dxa"/>
            <w:noWrap w:val="0"/>
            <w:vAlign w:val="center"/>
          </w:tcPr>
          <w:p w14:paraId="777FAE1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4007" w:type="dxa"/>
            <w:noWrap w:val="0"/>
            <w:vAlign w:val="center"/>
          </w:tcPr>
          <w:p w14:paraId="45147A9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lang w:val="en-US" w:eastAsia="zh-CN"/>
              </w:rPr>
              <w:t>超高档心血管彩色多普勒超声诊断仪</w:t>
            </w:r>
          </w:p>
        </w:tc>
        <w:tc>
          <w:tcPr>
            <w:tcW w:w="1029" w:type="dxa"/>
            <w:noWrap w:val="0"/>
            <w:vAlign w:val="center"/>
          </w:tcPr>
          <w:p w14:paraId="01580CEF">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344" w:type="dxa"/>
            <w:noWrap w:val="0"/>
            <w:vAlign w:val="center"/>
          </w:tcPr>
          <w:p w14:paraId="1F02C45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200</w:t>
            </w:r>
          </w:p>
        </w:tc>
        <w:tc>
          <w:tcPr>
            <w:tcW w:w="1344" w:type="dxa"/>
            <w:noWrap w:val="0"/>
            <w:vAlign w:val="center"/>
          </w:tcPr>
          <w:p w14:paraId="1715B7D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default" w:ascii="宋体" w:hAnsi="宋体" w:eastAsia="宋体" w:cs="宋体"/>
                <w:sz w:val="24"/>
                <w:szCs w:val="24"/>
                <w:vertAlign w:val="baseline"/>
                <w:lang w:val="en-US" w:eastAsia="zh-CN"/>
              </w:rPr>
            </w:pPr>
          </w:p>
        </w:tc>
      </w:tr>
      <w:bookmarkEnd w:id="3"/>
    </w:tbl>
    <w:p w14:paraId="3BA3E27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bookmarkStart w:id="4" w:name="OLE_LINK3"/>
      <w:r>
        <w:rPr>
          <w:rFonts w:hint="eastAsia" w:ascii="宋体" w:hAnsi="宋体" w:eastAsia="宋体" w:cs="宋体"/>
          <w:sz w:val="24"/>
          <w:szCs w:val="24"/>
          <w:lang w:val="en-US" w:eastAsia="zh-CN"/>
        </w:rPr>
        <w:t>★</w:t>
      </w:r>
      <w:bookmarkEnd w:id="4"/>
      <w:r>
        <w:rPr>
          <w:rFonts w:hint="eastAsia" w:ascii="宋体" w:hAnsi="宋体" w:eastAsia="宋体" w:cs="宋体"/>
          <w:b w:val="0"/>
          <w:bCs w:val="0"/>
          <w:i w:val="0"/>
          <w:iCs w:val="0"/>
          <w:color w:val="000000"/>
          <w:kern w:val="0"/>
          <w:sz w:val="24"/>
          <w:szCs w:val="24"/>
          <w:lang w:val="en-US" w:eastAsia="zh-CN" w:bidi="ar"/>
        </w:rPr>
        <w:t>一、 总体要求（商务要求）</w:t>
      </w:r>
    </w:p>
    <w:p w14:paraId="0D7E8EA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i w:val="0"/>
          <w:iCs w:val="0"/>
          <w:color w:val="000000"/>
          <w:kern w:val="0"/>
          <w:sz w:val="24"/>
          <w:szCs w:val="24"/>
          <w:lang w:val="en-US" w:eastAsia="zh-CN" w:bidi="ar"/>
        </w:rPr>
      </w:pPr>
      <w:r>
        <w:rPr>
          <w:rFonts w:hint="eastAsia" w:ascii="宋体" w:hAnsi="宋体" w:eastAsia="宋体" w:cs="宋体"/>
          <w:sz w:val="24"/>
          <w:szCs w:val="24"/>
          <w:lang w:val="en-US" w:eastAsia="zh-CN"/>
        </w:rPr>
        <w:t>1</w:t>
      </w:r>
      <w:r>
        <w:rPr>
          <w:rFonts w:hint="eastAsia" w:ascii="宋体" w:hAnsi="宋体" w:eastAsia="宋体" w:cs="宋体"/>
          <w:b w:val="0"/>
          <w:bCs w:val="0"/>
          <w:i w:val="0"/>
          <w:iCs w:val="0"/>
          <w:color w:val="000000"/>
          <w:kern w:val="0"/>
          <w:sz w:val="24"/>
          <w:szCs w:val="24"/>
          <w:lang w:val="en-US" w:eastAsia="zh-CN" w:bidi="ar"/>
        </w:rPr>
        <w:t>.设备平台：所投产品性能及功能不得低于EPIQ CVx或Acuson Origin I或心境ViVid E95等平台的心脏机型，未提到的机型，不得低于上述平台。</w:t>
      </w:r>
    </w:p>
    <w:p w14:paraId="2F71ABF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i w:val="0"/>
          <w:iCs w:val="0"/>
          <w:color w:val="000000"/>
          <w:kern w:val="0"/>
          <w:sz w:val="24"/>
          <w:szCs w:val="24"/>
          <w:lang w:val="en-US" w:eastAsia="zh-CN" w:bidi="ar"/>
        </w:rPr>
      </w:pPr>
      <w:r>
        <w:rPr>
          <w:rFonts w:hint="eastAsia" w:ascii="宋体" w:hAnsi="宋体" w:eastAsia="宋体" w:cs="宋体"/>
          <w:sz w:val="24"/>
          <w:szCs w:val="24"/>
          <w:lang w:val="en-US" w:eastAsia="zh-CN"/>
        </w:rPr>
        <w:t>2.所投产品主机具备有效的三类医疗器械注册证。</w:t>
      </w:r>
    </w:p>
    <w:p w14:paraId="15B7519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i w:val="0"/>
          <w:iCs w:val="0"/>
          <w:color w:val="000000"/>
          <w:kern w:val="0"/>
          <w:sz w:val="24"/>
          <w:szCs w:val="24"/>
          <w:lang w:val="en-US" w:eastAsia="zh-CN" w:bidi="ar"/>
        </w:rPr>
      </w:pPr>
      <w:r>
        <w:rPr>
          <w:rFonts w:hint="eastAsia" w:ascii="宋体" w:hAnsi="宋体" w:eastAsia="宋体" w:cs="宋体"/>
          <w:b w:val="0"/>
          <w:bCs w:val="0"/>
          <w:i w:val="0"/>
          <w:iCs w:val="0"/>
          <w:color w:val="000000"/>
          <w:kern w:val="0"/>
          <w:sz w:val="24"/>
          <w:szCs w:val="24"/>
          <w:lang w:val="en-US" w:eastAsia="zh-CN" w:bidi="ar"/>
        </w:rPr>
        <w:t>3.提供的所有正式版软件（包括AI软件），所有费用包含在本次投标总价内。提供承诺函，格式自拟。</w:t>
      </w:r>
    </w:p>
    <w:p w14:paraId="65A334F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i w:val="0"/>
          <w:iCs w:val="0"/>
          <w:color w:val="000000"/>
          <w:kern w:val="0"/>
          <w:sz w:val="24"/>
          <w:szCs w:val="24"/>
          <w:highlight w:val="none"/>
          <w:lang w:val="en-US" w:eastAsia="zh-CN" w:bidi="ar"/>
        </w:rPr>
      </w:pPr>
      <w:r>
        <w:rPr>
          <w:rFonts w:hint="eastAsia" w:ascii="宋体" w:hAnsi="宋体" w:eastAsia="宋体" w:cs="宋体"/>
          <w:b w:val="0"/>
          <w:bCs w:val="0"/>
          <w:i w:val="0"/>
          <w:iCs w:val="0"/>
          <w:color w:val="000000"/>
          <w:kern w:val="0"/>
          <w:sz w:val="24"/>
          <w:szCs w:val="24"/>
          <w:highlight w:val="none"/>
          <w:lang w:val="en-US" w:eastAsia="zh-CN" w:bidi="ar"/>
        </w:rPr>
        <w:t>4.质保期：≥5年；须提供承诺函，承诺内容包括但不限于“中标后，可提供≥5年的厂家质保，质保期内所有软件升级到最新版，所有费用包含在本次投标总价内”，格式自拟。</w:t>
      </w:r>
    </w:p>
    <w:p w14:paraId="4E855D7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宋体" w:hAnsi="宋体" w:eastAsia="宋体" w:cs="宋体"/>
          <w:b w:val="0"/>
          <w:bCs w:val="0"/>
          <w:i w:val="0"/>
          <w:iCs w:val="0"/>
          <w:color w:val="000000"/>
          <w:kern w:val="0"/>
          <w:sz w:val="24"/>
          <w:szCs w:val="24"/>
          <w:highlight w:val="none"/>
          <w:lang w:val="en-US" w:eastAsia="zh-CN" w:bidi="ar"/>
        </w:rPr>
      </w:pPr>
      <w:r>
        <w:rPr>
          <w:rFonts w:hint="eastAsia" w:ascii="宋体" w:hAnsi="宋体" w:cs="宋体"/>
          <w:b w:val="0"/>
          <w:bCs w:val="0"/>
          <w:i w:val="0"/>
          <w:iCs w:val="0"/>
          <w:color w:val="000000"/>
          <w:kern w:val="0"/>
          <w:sz w:val="24"/>
          <w:szCs w:val="24"/>
          <w:highlight w:val="none"/>
          <w:lang w:val="en-US" w:eastAsia="zh-CN" w:bidi="ar"/>
        </w:rPr>
        <w:t>6</w:t>
      </w:r>
      <w:r>
        <w:rPr>
          <w:rFonts w:hint="eastAsia" w:ascii="宋体" w:hAnsi="宋体" w:eastAsia="宋体" w:cs="宋体"/>
          <w:b w:val="0"/>
          <w:bCs w:val="0"/>
          <w:i w:val="0"/>
          <w:iCs w:val="0"/>
          <w:color w:val="000000"/>
          <w:kern w:val="0"/>
          <w:sz w:val="24"/>
          <w:szCs w:val="24"/>
          <w:highlight w:val="none"/>
          <w:lang w:val="en-US" w:eastAsia="zh-CN" w:bidi="ar"/>
        </w:rPr>
        <w:t>.每台超声诊断仪提供出报告工作站1套（费用包含在本次投标总价内）</w:t>
      </w:r>
    </w:p>
    <w:p w14:paraId="57E3524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b w:val="0"/>
          <w:bCs w:val="0"/>
          <w:i w:val="0"/>
          <w:iCs w:val="0"/>
          <w:color w:val="000000"/>
          <w:kern w:val="0"/>
          <w:sz w:val="24"/>
          <w:szCs w:val="24"/>
          <w:highlight w:val="none"/>
          <w:lang w:val="en-US" w:eastAsia="zh-CN" w:bidi="ar"/>
        </w:rPr>
        <w:t>二 主要技术规格及配置要求</w:t>
      </w:r>
    </w:p>
    <w:p w14:paraId="7F92A9E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b w:val="0"/>
          <w:bCs w:val="0"/>
          <w:i w:val="0"/>
          <w:iCs w:val="0"/>
          <w:color w:val="000000"/>
          <w:kern w:val="0"/>
          <w:sz w:val="24"/>
          <w:szCs w:val="24"/>
          <w:highlight w:val="none"/>
          <w:lang w:val="en-US" w:eastAsia="zh-CN" w:bidi="ar"/>
        </w:rPr>
        <w:t>1.系统技术参数要求</w:t>
      </w:r>
    </w:p>
    <w:p w14:paraId="3C720C17">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sz w:val="24"/>
          <w:szCs w:val="24"/>
          <w:highlight w:val="none"/>
        </w:rPr>
      </w:pPr>
      <w:r>
        <w:rPr>
          <w:rFonts w:hint="eastAsia" w:ascii="宋体" w:hAnsi="宋体" w:eastAsia="宋体" w:cs="宋体"/>
          <w:b w:val="0"/>
          <w:bCs w:val="0"/>
          <w:i w:val="0"/>
          <w:iCs w:val="0"/>
          <w:color w:val="000000"/>
          <w:kern w:val="0"/>
          <w:sz w:val="24"/>
          <w:szCs w:val="24"/>
          <w:highlight w:val="none"/>
          <w:lang w:val="en-US" w:eastAsia="zh-CN" w:bidi="ar"/>
        </w:rPr>
        <w:t>1.1显示器：≥21英寸，可上下左右任意旋转任意旋转。</w:t>
      </w:r>
    </w:p>
    <w:p w14:paraId="504803FF">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sz w:val="24"/>
          <w:szCs w:val="24"/>
          <w:highlight w:val="none"/>
        </w:rPr>
      </w:pPr>
      <w:r>
        <w:rPr>
          <w:rFonts w:hint="eastAsia" w:ascii="宋体" w:hAnsi="宋体" w:eastAsia="宋体" w:cs="宋体"/>
          <w:b w:val="0"/>
          <w:bCs w:val="0"/>
          <w:i w:val="0"/>
          <w:iCs w:val="0"/>
          <w:color w:val="000000"/>
          <w:kern w:val="0"/>
          <w:sz w:val="24"/>
          <w:szCs w:val="24"/>
          <w:highlight w:val="none"/>
          <w:lang w:val="en-US" w:eastAsia="zh-CN" w:bidi="ar"/>
        </w:rPr>
        <w:t>1.2操作面板：液晶触摸屏≥12英寸，具有滑屏翻页功能。</w:t>
      </w:r>
    </w:p>
    <w:p w14:paraId="03750683">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sz w:val="24"/>
          <w:szCs w:val="24"/>
          <w:highlight w:val="none"/>
        </w:rPr>
      </w:pPr>
      <w:r>
        <w:rPr>
          <w:rFonts w:hint="eastAsia" w:ascii="宋体" w:hAnsi="宋体" w:eastAsia="宋体" w:cs="宋体"/>
          <w:b w:val="0"/>
          <w:bCs w:val="0"/>
          <w:i w:val="0"/>
          <w:iCs w:val="0"/>
          <w:color w:val="000000"/>
          <w:kern w:val="0"/>
          <w:sz w:val="24"/>
          <w:szCs w:val="24"/>
          <w:highlight w:val="none"/>
          <w:lang w:val="en-US" w:eastAsia="zh-CN" w:bidi="ar"/>
        </w:rPr>
        <w:t>1.3探头接口数：探头接口≥4个，全激活。</w:t>
      </w:r>
    </w:p>
    <w:p w14:paraId="155D476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b w:val="0"/>
          <w:bCs w:val="0"/>
          <w:i w:val="0"/>
          <w:iCs w:val="0"/>
          <w:color w:val="000000"/>
          <w:kern w:val="0"/>
          <w:sz w:val="24"/>
          <w:szCs w:val="24"/>
          <w:highlight w:val="none"/>
          <w:lang w:val="en-US" w:eastAsia="zh-CN" w:bidi="ar"/>
        </w:rPr>
        <w:t>2.成像技术相关要求</w:t>
      </w:r>
    </w:p>
    <w:p w14:paraId="2BB4A138">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sz w:val="24"/>
          <w:szCs w:val="24"/>
          <w:highlight w:val="none"/>
        </w:rPr>
      </w:pPr>
      <w:r>
        <w:rPr>
          <w:rFonts w:hint="eastAsia" w:ascii="宋体" w:hAnsi="宋体" w:eastAsia="宋体" w:cs="宋体"/>
          <w:b w:val="0"/>
          <w:bCs w:val="0"/>
          <w:i w:val="0"/>
          <w:iCs w:val="0"/>
          <w:color w:val="000000"/>
          <w:kern w:val="0"/>
          <w:sz w:val="24"/>
          <w:szCs w:val="24"/>
          <w:highlight w:val="none"/>
          <w:lang w:val="en-US" w:eastAsia="zh-CN" w:bidi="ar"/>
        </w:rPr>
        <w:t>2.1数字化二维灰阶成像。</w:t>
      </w:r>
    </w:p>
    <w:p w14:paraId="1D1BC742">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sz w:val="24"/>
          <w:szCs w:val="24"/>
          <w:highlight w:val="none"/>
        </w:rPr>
      </w:pPr>
      <w:r>
        <w:rPr>
          <w:rFonts w:hint="eastAsia" w:ascii="宋体" w:hAnsi="宋体" w:eastAsia="宋体" w:cs="宋体"/>
          <w:b w:val="0"/>
          <w:bCs w:val="0"/>
          <w:i w:val="0"/>
          <w:iCs w:val="0"/>
          <w:color w:val="000000"/>
          <w:kern w:val="0"/>
          <w:sz w:val="24"/>
          <w:szCs w:val="24"/>
          <w:highlight w:val="none"/>
          <w:lang w:val="en-US" w:eastAsia="zh-CN" w:bidi="ar"/>
        </w:rPr>
        <w:t>2.2 M型模式。</w:t>
      </w:r>
    </w:p>
    <w:p w14:paraId="1DD840AF">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sz w:val="24"/>
          <w:szCs w:val="24"/>
          <w:highlight w:val="none"/>
        </w:rPr>
      </w:pPr>
      <w:r>
        <w:rPr>
          <w:rFonts w:hint="eastAsia" w:ascii="宋体" w:hAnsi="宋体" w:eastAsia="宋体" w:cs="宋体"/>
          <w:b w:val="0"/>
          <w:bCs w:val="0"/>
          <w:i w:val="0"/>
          <w:iCs w:val="0"/>
          <w:color w:val="000000"/>
          <w:kern w:val="0"/>
          <w:sz w:val="24"/>
          <w:szCs w:val="24"/>
          <w:highlight w:val="none"/>
          <w:lang w:val="en-US" w:eastAsia="zh-CN" w:bidi="ar"/>
        </w:rPr>
        <w:t>2.3解剖M型模式。</w:t>
      </w:r>
    </w:p>
    <w:p w14:paraId="48807EF7">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sz w:val="24"/>
          <w:szCs w:val="24"/>
          <w:highlight w:val="none"/>
        </w:rPr>
      </w:pPr>
      <w:r>
        <w:rPr>
          <w:rFonts w:hint="eastAsia" w:ascii="宋体" w:hAnsi="宋体" w:eastAsia="宋体" w:cs="宋体"/>
          <w:b w:val="0"/>
          <w:bCs w:val="0"/>
          <w:i w:val="0"/>
          <w:iCs w:val="0"/>
          <w:color w:val="000000"/>
          <w:kern w:val="0"/>
          <w:sz w:val="24"/>
          <w:szCs w:val="24"/>
          <w:highlight w:val="none"/>
          <w:lang w:val="en-US" w:eastAsia="zh-CN" w:bidi="ar"/>
        </w:rPr>
        <w:t>2.4彩色多普勒成像技术。</w:t>
      </w:r>
    </w:p>
    <w:p w14:paraId="4FF51883">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sz w:val="24"/>
          <w:szCs w:val="24"/>
          <w:highlight w:val="none"/>
        </w:rPr>
      </w:pPr>
      <w:r>
        <w:rPr>
          <w:rFonts w:hint="eastAsia" w:ascii="宋体" w:hAnsi="宋体" w:eastAsia="宋体" w:cs="宋体"/>
          <w:b w:val="0"/>
          <w:bCs w:val="0"/>
          <w:i w:val="0"/>
          <w:iCs w:val="0"/>
          <w:color w:val="000000"/>
          <w:kern w:val="0"/>
          <w:sz w:val="24"/>
          <w:szCs w:val="24"/>
          <w:highlight w:val="none"/>
          <w:lang w:val="en-US" w:eastAsia="zh-CN" w:bidi="ar"/>
        </w:rPr>
        <w:t>2.5黑白彩色图像对比显示。</w:t>
      </w:r>
    </w:p>
    <w:p w14:paraId="264ED5A2">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sz w:val="24"/>
          <w:szCs w:val="24"/>
          <w:highlight w:val="none"/>
        </w:rPr>
      </w:pPr>
      <w:r>
        <w:rPr>
          <w:rFonts w:hint="eastAsia" w:ascii="宋体" w:hAnsi="宋体" w:eastAsia="宋体" w:cs="宋体"/>
          <w:b w:val="0"/>
          <w:bCs w:val="0"/>
          <w:i w:val="0"/>
          <w:iCs w:val="0"/>
          <w:color w:val="000000"/>
          <w:kern w:val="0"/>
          <w:sz w:val="24"/>
          <w:szCs w:val="24"/>
          <w:highlight w:val="none"/>
          <w:lang w:val="en-US" w:eastAsia="zh-CN" w:bidi="ar"/>
        </w:rPr>
        <w:t>2.6频谱多普勒成像：</w:t>
      </w:r>
    </w:p>
    <w:p w14:paraId="0844A96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b w:val="0"/>
          <w:bCs w:val="0"/>
          <w:i w:val="0"/>
          <w:iCs w:val="0"/>
          <w:color w:val="000000"/>
          <w:kern w:val="0"/>
          <w:sz w:val="24"/>
          <w:szCs w:val="24"/>
          <w:highlight w:val="none"/>
          <w:lang w:val="en-US" w:eastAsia="zh-CN" w:bidi="ar"/>
        </w:rPr>
        <w:t>2.6.1最低测量速度≤1mm/s；</w:t>
      </w:r>
    </w:p>
    <w:p w14:paraId="34A214A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b w:val="0"/>
          <w:bCs w:val="0"/>
          <w:i w:val="0"/>
          <w:iCs w:val="0"/>
          <w:color w:val="000000"/>
          <w:kern w:val="0"/>
          <w:sz w:val="24"/>
          <w:szCs w:val="24"/>
          <w:highlight w:val="none"/>
          <w:lang w:val="en-US" w:eastAsia="zh-CN" w:bidi="ar"/>
        </w:rPr>
        <w:t>2.6.2取样宽度 1mm-16mm，取样位置多级可调</w:t>
      </w:r>
    </w:p>
    <w:p w14:paraId="02209783">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sz w:val="24"/>
          <w:szCs w:val="24"/>
          <w:highlight w:val="none"/>
        </w:rPr>
      </w:pPr>
      <w:r>
        <w:rPr>
          <w:rFonts w:hint="eastAsia" w:ascii="宋体" w:hAnsi="宋体" w:eastAsia="宋体" w:cs="宋体"/>
          <w:b w:val="0"/>
          <w:bCs w:val="0"/>
          <w:i w:val="0"/>
          <w:iCs w:val="0"/>
          <w:color w:val="000000"/>
          <w:kern w:val="0"/>
          <w:sz w:val="24"/>
          <w:szCs w:val="24"/>
          <w:highlight w:val="none"/>
          <w:lang w:val="en-US" w:eastAsia="zh-CN" w:bidi="ar"/>
        </w:rPr>
        <w:t>2.7组织多普勒成像。</w:t>
      </w:r>
    </w:p>
    <w:p w14:paraId="12230679">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sz w:val="24"/>
          <w:szCs w:val="24"/>
          <w:highlight w:val="none"/>
        </w:rPr>
      </w:pPr>
      <w:r>
        <w:rPr>
          <w:rFonts w:hint="eastAsia" w:ascii="宋体" w:hAnsi="宋体" w:eastAsia="宋体" w:cs="宋体"/>
          <w:b w:val="0"/>
          <w:bCs w:val="0"/>
          <w:i w:val="0"/>
          <w:iCs w:val="0"/>
          <w:color w:val="000000"/>
          <w:kern w:val="0"/>
          <w:sz w:val="24"/>
          <w:szCs w:val="24"/>
          <w:highlight w:val="none"/>
          <w:lang w:val="en-US" w:eastAsia="zh-CN" w:bidi="ar"/>
        </w:rPr>
        <w:t>2.8复合成像技术。</w:t>
      </w:r>
    </w:p>
    <w:p w14:paraId="1ACF47B0">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sz w:val="24"/>
          <w:szCs w:val="24"/>
          <w:highlight w:val="none"/>
        </w:rPr>
      </w:pPr>
      <w:r>
        <w:rPr>
          <w:rFonts w:hint="eastAsia" w:ascii="宋体" w:hAnsi="宋体" w:eastAsia="宋体" w:cs="宋体"/>
          <w:b w:val="0"/>
          <w:bCs w:val="0"/>
          <w:i w:val="0"/>
          <w:iCs w:val="0"/>
          <w:color w:val="000000"/>
          <w:kern w:val="0"/>
          <w:sz w:val="24"/>
          <w:szCs w:val="24"/>
          <w:highlight w:val="none"/>
          <w:lang w:val="en-US" w:eastAsia="zh-CN" w:bidi="ar"/>
        </w:rPr>
        <w:t>2.9三维血流技术，呈现血流的三维关系。</w:t>
      </w:r>
    </w:p>
    <w:p w14:paraId="68ABC02F">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sz w:val="24"/>
          <w:szCs w:val="24"/>
          <w:highlight w:val="none"/>
        </w:rPr>
      </w:pPr>
      <w:r>
        <w:rPr>
          <w:rFonts w:hint="eastAsia" w:ascii="宋体" w:hAnsi="宋体" w:eastAsia="宋体" w:cs="宋体"/>
          <w:b w:val="0"/>
          <w:bCs w:val="0"/>
          <w:i w:val="0"/>
          <w:iCs w:val="0"/>
          <w:color w:val="000000"/>
          <w:kern w:val="0"/>
          <w:sz w:val="24"/>
          <w:szCs w:val="24"/>
          <w:highlight w:val="none"/>
          <w:lang w:val="en-US" w:eastAsia="zh-CN" w:bidi="ar"/>
        </w:rPr>
        <w:t>2.10血管增强技术。</w:t>
      </w:r>
    </w:p>
    <w:p w14:paraId="14F7075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bookmarkStart w:id="5" w:name="OLE_LINK4"/>
      <w:r>
        <w:rPr>
          <w:rFonts w:hint="eastAsia" w:ascii="宋体" w:hAnsi="宋体" w:eastAsia="宋体" w:cs="宋体"/>
          <w:b w:val="0"/>
          <w:bCs w:val="0"/>
          <w:i w:val="0"/>
          <w:iCs w:val="0"/>
          <w:color w:val="000000"/>
          <w:kern w:val="0"/>
          <w:sz w:val="24"/>
          <w:szCs w:val="24"/>
          <w:highlight w:val="none"/>
          <w:lang w:val="en-US" w:eastAsia="zh-CN" w:bidi="ar"/>
        </w:rPr>
        <w:t>*</w:t>
      </w:r>
      <w:bookmarkEnd w:id="5"/>
      <w:r>
        <w:rPr>
          <w:rFonts w:hint="eastAsia" w:ascii="宋体" w:hAnsi="宋体" w:eastAsia="宋体" w:cs="宋体"/>
          <w:b w:val="0"/>
          <w:bCs w:val="0"/>
          <w:i w:val="0"/>
          <w:iCs w:val="0"/>
          <w:color w:val="000000"/>
          <w:kern w:val="0"/>
          <w:sz w:val="24"/>
          <w:szCs w:val="24"/>
          <w:highlight w:val="none"/>
          <w:lang w:val="en-US" w:eastAsia="zh-CN" w:bidi="ar"/>
        </w:rPr>
        <w:t>2.11实时三维成像和三维血流成像技术。</w:t>
      </w:r>
    </w:p>
    <w:p w14:paraId="46926685">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b w:val="0"/>
          <w:bCs w:val="0"/>
          <w:i w:val="0"/>
          <w:iCs w:val="0"/>
          <w:color w:val="000000"/>
          <w:kern w:val="0"/>
          <w:sz w:val="24"/>
          <w:szCs w:val="24"/>
          <w:highlight w:val="none"/>
          <w:lang w:val="en-US" w:eastAsia="zh-CN" w:bidi="ar"/>
        </w:rPr>
      </w:pPr>
      <w:r>
        <w:rPr>
          <w:rFonts w:hint="eastAsia" w:ascii="宋体" w:hAnsi="宋体" w:eastAsia="宋体" w:cs="宋体"/>
          <w:b w:val="0"/>
          <w:bCs w:val="0"/>
          <w:i w:val="0"/>
          <w:iCs w:val="0"/>
          <w:color w:val="000000"/>
          <w:kern w:val="0"/>
          <w:sz w:val="24"/>
          <w:szCs w:val="24"/>
          <w:highlight w:val="none"/>
          <w:lang w:val="en-US" w:eastAsia="zh-CN" w:bidi="ar"/>
        </w:rPr>
        <w:t>2.13实时双容积成像。</w:t>
      </w:r>
    </w:p>
    <w:p w14:paraId="6992DF7A">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b w:val="0"/>
          <w:bCs w:val="0"/>
          <w:i w:val="0"/>
          <w:iCs w:val="0"/>
          <w:color w:val="000000"/>
          <w:kern w:val="0"/>
          <w:sz w:val="24"/>
          <w:szCs w:val="24"/>
          <w:highlight w:val="none"/>
          <w:lang w:val="en-US" w:eastAsia="zh-CN" w:bidi="ar"/>
        </w:rPr>
      </w:pPr>
      <w:r>
        <w:rPr>
          <w:rFonts w:hint="eastAsia" w:ascii="宋体" w:hAnsi="宋体" w:eastAsia="宋体" w:cs="宋体"/>
          <w:b w:val="0"/>
          <w:bCs w:val="0"/>
          <w:i w:val="0"/>
          <w:iCs w:val="0"/>
          <w:color w:val="000000"/>
          <w:kern w:val="0"/>
          <w:sz w:val="24"/>
          <w:szCs w:val="24"/>
          <w:highlight w:val="none"/>
          <w:lang w:val="en-US" w:eastAsia="zh-CN" w:bidi="ar"/>
        </w:rPr>
        <w:t>2.14实时双平面成像。</w:t>
      </w:r>
    </w:p>
    <w:p w14:paraId="5A22663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i w:val="0"/>
          <w:iCs w:val="0"/>
          <w:color w:val="000000"/>
          <w:kern w:val="0"/>
          <w:sz w:val="24"/>
          <w:szCs w:val="24"/>
          <w:highlight w:val="none"/>
          <w:lang w:val="en-US" w:eastAsia="zh-CN" w:bidi="ar"/>
        </w:rPr>
      </w:pPr>
      <w:r>
        <w:rPr>
          <w:rFonts w:hint="eastAsia" w:ascii="宋体" w:hAnsi="宋体" w:eastAsia="宋体" w:cs="宋体"/>
          <w:b w:val="0"/>
          <w:bCs w:val="0"/>
          <w:i w:val="0"/>
          <w:iCs w:val="0"/>
          <w:color w:val="000000"/>
          <w:kern w:val="0"/>
          <w:sz w:val="24"/>
          <w:szCs w:val="24"/>
          <w:highlight w:val="none"/>
          <w:lang w:val="en-US" w:eastAsia="zh-CN" w:bidi="ar"/>
        </w:rPr>
        <w:t>*2.15二维及三维心脏造影技术。</w:t>
      </w:r>
    </w:p>
    <w:p w14:paraId="1C058F2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i w:val="0"/>
          <w:iCs w:val="0"/>
          <w:color w:val="000000"/>
          <w:kern w:val="0"/>
          <w:sz w:val="24"/>
          <w:szCs w:val="24"/>
          <w:highlight w:val="none"/>
          <w:lang w:val="en-US" w:eastAsia="zh-CN" w:bidi="ar"/>
        </w:rPr>
      </w:pPr>
      <w:r>
        <w:rPr>
          <w:rFonts w:hint="eastAsia" w:ascii="宋体" w:hAnsi="宋体" w:eastAsia="宋体" w:cs="宋体"/>
          <w:b w:val="0"/>
          <w:bCs w:val="0"/>
          <w:i w:val="0"/>
          <w:iCs w:val="0"/>
          <w:color w:val="000000"/>
          <w:kern w:val="0"/>
          <w:sz w:val="24"/>
          <w:szCs w:val="24"/>
          <w:highlight w:val="none"/>
          <w:lang w:val="en-US" w:eastAsia="zh-CN" w:bidi="ar"/>
        </w:rPr>
        <w:t>*2.16自动三维左室定量及自动二维左室应变定量分析技术。</w:t>
      </w:r>
    </w:p>
    <w:p w14:paraId="7641374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i w:val="0"/>
          <w:iCs w:val="0"/>
          <w:color w:val="000000"/>
          <w:kern w:val="0"/>
          <w:sz w:val="24"/>
          <w:szCs w:val="24"/>
          <w:highlight w:val="none"/>
          <w:lang w:val="en-US" w:eastAsia="zh-CN" w:bidi="ar"/>
        </w:rPr>
      </w:pPr>
      <w:r>
        <w:rPr>
          <w:rFonts w:hint="eastAsia" w:ascii="宋体" w:hAnsi="宋体" w:eastAsia="宋体" w:cs="宋体"/>
          <w:b w:val="0"/>
          <w:bCs w:val="0"/>
          <w:i w:val="0"/>
          <w:iCs w:val="0"/>
          <w:color w:val="000000"/>
          <w:kern w:val="0"/>
          <w:sz w:val="24"/>
          <w:szCs w:val="24"/>
          <w:highlight w:val="none"/>
          <w:lang w:val="en-US" w:eastAsia="zh-CN" w:bidi="ar"/>
        </w:rPr>
        <w:t>*2.17自动三维左房定量及自动二维左房应变定量分析技术。</w:t>
      </w:r>
    </w:p>
    <w:p w14:paraId="1561136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i w:val="0"/>
          <w:iCs w:val="0"/>
          <w:color w:val="000000"/>
          <w:kern w:val="0"/>
          <w:sz w:val="24"/>
          <w:szCs w:val="24"/>
          <w:highlight w:val="none"/>
          <w:lang w:val="en-US" w:eastAsia="zh-CN" w:bidi="ar"/>
        </w:rPr>
      </w:pPr>
      <w:r>
        <w:rPr>
          <w:rFonts w:hint="eastAsia" w:ascii="宋体" w:hAnsi="宋体" w:eastAsia="宋体" w:cs="宋体"/>
          <w:b w:val="0"/>
          <w:bCs w:val="0"/>
          <w:i w:val="0"/>
          <w:iCs w:val="0"/>
          <w:color w:val="000000"/>
          <w:kern w:val="0"/>
          <w:sz w:val="24"/>
          <w:szCs w:val="24"/>
          <w:highlight w:val="none"/>
          <w:lang w:val="en-US" w:eastAsia="zh-CN" w:bidi="ar"/>
        </w:rPr>
        <w:t>*2.18三维右室定量及二维右室应变定量分析技术。</w:t>
      </w:r>
    </w:p>
    <w:p w14:paraId="38D3F64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i w:val="0"/>
          <w:iCs w:val="0"/>
          <w:color w:val="000000"/>
          <w:kern w:val="0"/>
          <w:sz w:val="24"/>
          <w:szCs w:val="24"/>
          <w:highlight w:val="none"/>
          <w:lang w:val="en-US" w:eastAsia="zh-CN" w:bidi="ar"/>
        </w:rPr>
      </w:pPr>
      <w:r>
        <w:rPr>
          <w:rFonts w:hint="eastAsia" w:ascii="宋体" w:hAnsi="宋体" w:eastAsia="宋体" w:cs="宋体"/>
          <w:b w:val="0"/>
          <w:bCs w:val="0"/>
          <w:i w:val="0"/>
          <w:iCs w:val="0"/>
          <w:color w:val="000000"/>
          <w:kern w:val="0"/>
          <w:sz w:val="24"/>
          <w:szCs w:val="24"/>
          <w:highlight w:val="none"/>
          <w:lang w:val="en-US" w:eastAsia="zh-CN" w:bidi="ar"/>
        </w:rPr>
        <w:t>*2.19全自动三维二尖瓣定量分析。</w:t>
      </w:r>
    </w:p>
    <w:p w14:paraId="12892462">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b w:val="0"/>
          <w:bCs w:val="0"/>
          <w:i w:val="0"/>
          <w:iCs w:val="0"/>
          <w:color w:val="000000"/>
          <w:kern w:val="0"/>
          <w:sz w:val="24"/>
          <w:szCs w:val="24"/>
          <w:highlight w:val="none"/>
          <w:lang w:val="en-US" w:eastAsia="zh-CN" w:bidi="ar"/>
        </w:rPr>
      </w:pPr>
      <w:r>
        <w:rPr>
          <w:rFonts w:hint="eastAsia" w:ascii="宋体" w:hAnsi="宋体" w:eastAsia="宋体" w:cs="宋体"/>
          <w:b w:val="0"/>
          <w:bCs w:val="0"/>
          <w:i w:val="0"/>
          <w:iCs w:val="0"/>
          <w:color w:val="000000"/>
          <w:kern w:val="0"/>
          <w:sz w:val="24"/>
          <w:szCs w:val="24"/>
          <w:highlight w:val="none"/>
          <w:lang w:val="en-US" w:eastAsia="zh-CN" w:bidi="ar"/>
        </w:rPr>
        <w:t>2.20具备心脏结构整体空间形态显示功能。</w:t>
      </w:r>
    </w:p>
    <w:p w14:paraId="3C7A30F4">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b w:val="0"/>
          <w:bCs w:val="0"/>
          <w:i w:val="0"/>
          <w:iCs w:val="0"/>
          <w:color w:val="000000"/>
          <w:kern w:val="0"/>
          <w:sz w:val="24"/>
          <w:szCs w:val="24"/>
          <w:highlight w:val="none"/>
          <w:lang w:val="en-US" w:eastAsia="zh-CN" w:bidi="ar"/>
        </w:rPr>
      </w:pPr>
      <w:r>
        <w:rPr>
          <w:rFonts w:hint="eastAsia" w:ascii="宋体" w:hAnsi="宋体" w:eastAsia="宋体" w:cs="宋体"/>
          <w:b w:val="0"/>
          <w:bCs w:val="0"/>
          <w:i w:val="0"/>
          <w:iCs w:val="0"/>
          <w:color w:val="000000"/>
          <w:kern w:val="0"/>
          <w:sz w:val="24"/>
          <w:szCs w:val="24"/>
          <w:highlight w:val="none"/>
          <w:lang w:val="en-US" w:eastAsia="zh-CN" w:bidi="ar"/>
        </w:rPr>
        <w:t>2.21心肌造影</w:t>
      </w:r>
    </w:p>
    <w:p w14:paraId="7B72E24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i w:val="0"/>
          <w:iCs w:val="0"/>
          <w:color w:val="000000"/>
          <w:kern w:val="0"/>
          <w:sz w:val="24"/>
          <w:szCs w:val="24"/>
          <w:highlight w:val="none"/>
          <w:lang w:val="en-US" w:eastAsia="zh-CN" w:bidi="ar"/>
        </w:rPr>
      </w:pPr>
      <w:r>
        <w:rPr>
          <w:rFonts w:hint="eastAsia" w:ascii="宋体" w:hAnsi="宋体" w:eastAsia="宋体" w:cs="宋体"/>
          <w:b w:val="0"/>
          <w:bCs w:val="0"/>
          <w:i w:val="0"/>
          <w:iCs w:val="0"/>
          <w:color w:val="000000"/>
          <w:kern w:val="0"/>
          <w:sz w:val="24"/>
          <w:szCs w:val="24"/>
          <w:highlight w:val="none"/>
          <w:lang w:val="en-US" w:eastAsia="zh-CN" w:bidi="ar"/>
        </w:rPr>
        <w:t>*2.22二维及三维斑点追踪技术：包含左心室全局纵向应变，支持右心室应变、左心房应变、右心房应变。</w:t>
      </w:r>
    </w:p>
    <w:p w14:paraId="0BDA2D8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i w:val="0"/>
          <w:iCs w:val="0"/>
          <w:color w:val="000000"/>
          <w:kern w:val="0"/>
          <w:sz w:val="24"/>
          <w:szCs w:val="24"/>
          <w:highlight w:val="none"/>
          <w:lang w:val="en-US" w:eastAsia="zh-CN" w:bidi="ar"/>
        </w:rPr>
      </w:pPr>
      <w:r>
        <w:rPr>
          <w:rFonts w:hint="eastAsia" w:ascii="宋体" w:hAnsi="宋体" w:eastAsia="宋体" w:cs="宋体"/>
          <w:b w:val="0"/>
          <w:bCs w:val="0"/>
          <w:i w:val="0"/>
          <w:iCs w:val="0"/>
          <w:color w:val="000000"/>
          <w:kern w:val="0"/>
          <w:sz w:val="24"/>
          <w:szCs w:val="24"/>
          <w:highlight w:val="none"/>
          <w:lang w:val="en-US" w:eastAsia="zh-CN" w:bidi="ar"/>
        </w:rPr>
        <w:t>2.23心肌做功分析功能：包括圆周应变、径向应变、面积应变的分析</w:t>
      </w:r>
    </w:p>
    <w:p w14:paraId="4273241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i w:val="0"/>
          <w:iCs w:val="0"/>
          <w:color w:val="000000"/>
          <w:kern w:val="0"/>
          <w:sz w:val="24"/>
          <w:szCs w:val="24"/>
          <w:highlight w:val="none"/>
          <w:lang w:val="en-US" w:eastAsia="zh-CN" w:bidi="ar"/>
        </w:rPr>
      </w:pPr>
      <w:r>
        <w:rPr>
          <w:rFonts w:hint="eastAsia" w:ascii="宋体" w:hAnsi="宋体" w:eastAsia="宋体" w:cs="宋体"/>
          <w:b w:val="0"/>
          <w:bCs w:val="0"/>
          <w:i w:val="0"/>
          <w:iCs w:val="0"/>
          <w:color w:val="000000"/>
          <w:kern w:val="0"/>
          <w:sz w:val="24"/>
          <w:szCs w:val="24"/>
          <w:highlight w:val="none"/>
          <w:lang w:val="en-US" w:eastAsia="zh-CN" w:bidi="ar"/>
        </w:rPr>
        <w:t>2.24心内膜边界自动勾画分析功能。</w:t>
      </w:r>
    </w:p>
    <w:p w14:paraId="76BE3A8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i w:val="0"/>
          <w:iCs w:val="0"/>
          <w:color w:val="000000"/>
          <w:kern w:val="0"/>
          <w:sz w:val="24"/>
          <w:szCs w:val="24"/>
          <w:highlight w:val="none"/>
          <w:lang w:val="en-US" w:eastAsia="zh-CN" w:bidi="ar"/>
        </w:rPr>
      </w:pPr>
      <w:r>
        <w:rPr>
          <w:rFonts w:hint="eastAsia" w:ascii="宋体" w:hAnsi="宋体" w:eastAsia="宋体" w:cs="宋体"/>
          <w:b w:val="0"/>
          <w:bCs w:val="0"/>
          <w:i w:val="0"/>
          <w:iCs w:val="0"/>
          <w:color w:val="000000"/>
          <w:kern w:val="0"/>
          <w:sz w:val="24"/>
          <w:szCs w:val="24"/>
          <w:highlight w:val="none"/>
          <w:lang w:val="en-US" w:eastAsia="zh-CN" w:bidi="ar"/>
        </w:rPr>
        <w:t>2.25内置智能定量分析功能：</w:t>
      </w:r>
    </w:p>
    <w:p w14:paraId="0484A4D3">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b w:val="0"/>
          <w:bCs w:val="0"/>
          <w:i w:val="0"/>
          <w:iCs w:val="0"/>
          <w:color w:val="000000"/>
          <w:kern w:val="0"/>
          <w:sz w:val="24"/>
          <w:szCs w:val="24"/>
          <w:highlight w:val="none"/>
          <w:lang w:val="en-US" w:eastAsia="zh-CN" w:bidi="ar"/>
        </w:rPr>
      </w:pPr>
      <w:r>
        <w:rPr>
          <w:rFonts w:hint="eastAsia" w:ascii="宋体" w:hAnsi="宋体" w:eastAsia="宋体" w:cs="宋体"/>
          <w:b w:val="0"/>
          <w:bCs w:val="0"/>
          <w:i w:val="0"/>
          <w:iCs w:val="0"/>
          <w:color w:val="000000"/>
          <w:kern w:val="0"/>
          <w:sz w:val="24"/>
          <w:szCs w:val="24"/>
          <w:highlight w:val="none"/>
          <w:lang w:val="en-US" w:eastAsia="zh-CN" w:bidi="ar"/>
        </w:rPr>
        <w:t>2.25.1左、右心室GLS应变智能描迹识别，智能定量分析功能，允许手动校正，输出牛眼图和曲线。</w:t>
      </w:r>
    </w:p>
    <w:p w14:paraId="3B6ADB75">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b w:val="0"/>
          <w:bCs w:val="0"/>
          <w:i w:val="0"/>
          <w:iCs w:val="0"/>
          <w:color w:val="000000"/>
          <w:kern w:val="0"/>
          <w:sz w:val="24"/>
          <w:szCs w:val="24"/>
          <w:highlight w:val="none"/>
          <w:lang w:val="en-US" w:eastAsia="zh-CN" w:bidi="ar"/>
        </w:rPr>
      </w:pPr>
      <w:r>
        <w:rPr>
          <w:rFonts w:hint="eastAsia" w:ascii="宋体" w:hAnsi="宋体" w:eastAsia="宋体" w:cs="宋体"/>
          <w:b w:val="0"/>
          <w:bCs w:val="0"/>
          <w:i w:val="0"/>
          <w:iCs w:val="0"/>
          <w:color w:val="000000"/>
          <w:kern w:val="0"/>
          <w:sz w:val="24"/>
          <w:szCs w:val="24"/>
          <w:highlight w:val="none"/>
          <w:lang w:val="en-US" w:eastAsia="zh-CN" w:bidi="ar"/>
        </w:rPr>
        <w:t>*2.25.2一次数据采集（含3D数据集）后可完成全心功能分析:包括左心室、右心室容积与EF值，左右心房容积及主动脉瓣、二尖瓣、三尖瓣的定量分析。</w:t>
      </w:r>
    </w:p>
    <w:p w14:paraId="5E1707A3">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b w:val="0"/>
          <w:bCs w:val="0"/>
          <w:i w:val="0"/>
          <w:iCs w:val="0"/>
          <w:color w:val="000000"/>
          <w:kern w:val="0"/>
          <w:sz w:val="24"/>
          <w:szCs w:val="24"/>
          <w:highlight w:val="none"/>
          <w:lang w:val="en-US" w:eastAsia="zh-CN" w:bidi="ar"/>
        </w:rPr>
      </w:pPr>
      <w:r>
        <w:rPr>
          <w:rFonts w:hint="eastAsia" w:ascii="宋体" w:hAnsi="宋体" w:eastAsia="宋体" w:cs="宋体"/>
          <w:b w:val="0"/>
          <w:bCs w:val="0"/>
          <w:i w:val="0"/>
          <w:iCs w:val="0"/>
          <w:color w:val="000000"/>
          <w:kern w:val="0"/>
          <w:sz w:val="24"/>
          <w:szCs w:val="24"/>
          <w:highlight w:val="none"/>
          <w:lang w:val="en-US" w:eastAsia="zh-CN" w:bidi="ar"/>
        </w:rPr>
        <w:t>2.25.3定量计算模拟血液流动的动力学指标。</w:t>
      </w:r>
    </w:p>
    <w:p w14:paraId="676ACCF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i w:val="0"/>
          <w:iCs w:val="0"/>
          <w:color w:val="000000"/>
          <w:kern w:val="0"/>
          <w:sz w:val="24"/>
          <w:szCs w:val="24"/>
          <w:highlight w:val="none"/>
          <w:lang w:val="en-US" w:eastAsia="zh-CN" w:bidi="ar"/>
        </w:rPr>
      </w:pPr>
      <w:r>
        <w:rPr>
          <w:rFonts w:hint="eastAsia" w:ascii="宋体" w:hAnsi="宋体" w:eastAsia="宋体" w:cs="宋体"/>
          <w:b w:val="0"/>
          <w:bCs w:val="0"/>
          <w:i w:val="0"/>
          <w:iCs w:val="0"/>
          <w:color w:val="000000"/>
          <w:kern w:val="0"/>
          <w:sz w:val="24"/>
          <w:szCs w:val="24"/>
          <w:highlight w:val="none"/>
          <w:lang w:val="en-US" w:eastAsia="zh-CN" w:bidi="ar"/>
        </w:rPr>
        <w:t>*2.26在机或脱机（离线）分析软件：支持原始数据导入，支持心功能、心肌应变、四维腔室定量、四维瓣膜定量等心脏定量分析功能，能对存储的原始数据进行后处理和分析。</w:t>
      </w:r>
    </w:p>
    <w:p w14:paraId="6F1DEB9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i w:val="0"/>
          <w:iCs w:val="0"/>
          <w:color w:val="000000"/>
          <w:kern w:val="0"/>
          <w:sz w:val="24"/>
          <w:szCs w:val="24"/>
          <w:highlight w:val="none"/>
          <w:lang w:val="en-US" w:eastAsia="zh-CN" w:bidi="ar"/>
        </w:rPr>
      </w:pPr>
      <w:r>
        <w:rPr>
          <w:rFonts w:hint="eastAsia" w:ascii="宋体" w:hAnsi="宋体" w:eastAsia="宋体" w:cs="宋体"/>
          <w:b w:val="0"/>
          <w:bCs w:val="0"/>
          <w:i w:val="0"/>
          <w:iCs w:val="0"/>
          <w:color w:val="000000"/>
          <w:kern w:val="0"/>
          <w:sz w:val="24"/>
          <w:szCs w:val="24"/>
          <w:highlight w:val="none"/>
          <w:lang w:val="en-US" w:eastAsia="zh-CN" w:bidi="ar"/>
        </w:rPr>
        <w:t>3.测量分析：</w:t>
      </w:r>
    </w:p>
    <w:p w14:paraId="711BBB2A">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b w:val="0"/>
          <w:bCs w:val="0"/>
          <w:i w:val="0"/>
          <w:iCs w:val="0"/>
          <w:color w:val="000000"/>
          <w:kern w:val="0"/>
          <w:sz w:val="24"/>
          <w:szCs w:val="24"/>
          <w:highlight w:val="none"/>
          <w:lang w:val="en-US" w:eastAsia="zh-CN" w:bidi="ar"/>
        </w:rPr>
      </w:pPr>
      <w:r>
        <w:rPr>
          <w:rFonts w:hint="eastAsia" w:ascii="宋体" w:hAnsi="宋体" w:eastAsia="宋体" w:cs="宋体"/>
          <w:b w:val="0"/>
          <w:bCs w:val="0"/>
          <w:i w:val="0"/>
          <w:iCs w:val="0"/>
          <w:color w:val="000000"/>
          <w:kern w:val="0"/>
          <w:sz w:val="24"/>
          <w:szCs w:val="24"/>
          <w:highlight w:val="none"/>
          <w:lang w:val="en-US" w:eastAsia="zh-CN" w:bidi="ar"/>
        </w:rPr>
        <w:t>3.1多普勒血流测量及分析；</w:t>
      </w:r>
    </w:p>
    <w:p w14:paraId="7C3BE7C0">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b w:val="0"/>
          <w:bCs w:val="0"/>
          <w:i w:val="0"/>
          <w:iCs w:val="0"/>
          <w:color w:val="000000"/>
          <w:kern w:val="0"/>
          <w:sz w:val="24"/>
          <w:szCs w:val="24"/>
          <w:highlight w:val="none"/>
          <w:lang w:val="en-US" w:eastAsia="zh-CN" w:bidi="ar"/>
        </w:rPr>
      </w:pPr>
      <w:r>
        <w:rPr>
          <w:rFonts w:hint="eastAsia" w:ascii="宋体" w:hAnsi="宋体" w:eastAsia="宋体" w:cs="宋体"/>
          <w:b w:val="0"/>
          <w:bCs w:val="0"/>
          <w:i w:val="0"/>
          <w:iCs w:val="0"/>
          <w:color w:val="000000"/>
          <w:kern w:val="0"/>
          <w:sz w:val="24"/>
          <w:szCs w:val="24"/>
          <w:highlight w:val="none"/>
          <w:lang w:val="en-US" w:eastAsia="zh-CN" w:bidi="ar"/>
        </w:rPr>
        <w:t>3.2心脏功能测量与分析；</w:t>
      </w:r>
    </w:p>
    <w:p w14:paraId="4A0EFBD4">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b w:val="0"/>
          <w:bCs w:val="0"/>
          <w:i w:val="0"/>
          <w:iCs w:val="0"/>
          <w:color w:val="000000"/>
          <w:kern w:val="0"/>
          <w:sz w:val="24"/>
          <w:szCs w:val="24"/>
          <w:highlight w:val="none"/>
          <w:lang w:val="en-US" w:eastAsia="zh-CN" w:bidi="ar"/>
        </w:rPr>
      </w:pPr>
      <w:r>
        <w:rPr>
          <w:rFonts w:hint="eastAsia" w:ascii="宋体" w:hAnsi="宋体" w:eastAsia="宋体" w:cs="宋体"/>
          <w:b w:val="0"/>
          <w:bCs w:val="0"/>
          <w:i w:val="0"/>
          <w:iCs w:val="0"/>
          <w:color w:val="000000"/>
          <w:kern w:val="0"/>
          <w:sz w:val="24"/>
          <w:szCs w:val="24"/>
          <w:highlight w:val="none"/>
          <w:lang w:val="en-US" w:eastAsia="zh-CN" w:bidi="ar"/>
        </w:rPr>
        <w:t>3.3腹部测量与分析；</w:t>
      </w:r>
    </w:p>
    <w:p w14:paraId="60569B75">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b w:val="0"/>
          <w:bCs w:val="0"/>
          <w:i w:val="0"/>
          <w:iCs w:val="0"/>
          <w:color w:val="000000"/>
          <w:kern w:val="0"/>
          <w:sz w:val="24"/>
          <w:szCs w:val="24"/>
          <w:highlight w:val="none"/>
          <w:lang w:val="en-US" w:eastAsia="zh-CN" w:bidi="ar"/>
        </w:rPr>
      </w:pPr>
      <w:r>
        <w:rPr>
          <w:rFonts w:hint="eastAsia" w:ascii="宋体" w:hAnsi="宋体" w:eastAsia="宋体" w:cs="宋体"/>
          <w:b w:val="0"/>
          <w:bCs w:val="0"/>
          <w:i w:val="0"/>
          <w:iCs w:val="0"/>
          <w:color w:val="000000"/>
          <w:kern w:val="0"/>
          <w:sz w:val="24"/>
          <w:szCs w:val="24"/>
          <w:highlight w:val="none"/>
          <w:lang w:val="en-US" w:eastAsia="zh-CN" w:bidi="ar"/>
        </w:rPr>
        <w:t>3.4小器官测量与分析；</w:t>
      </w:r>
    </w:p>
    <w:p w14:paraId="2FDDB030">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b w:val="0"/>
          <w:bCs w:val="0"/>
          <w:i w:val="0"/>
          <w:iCs w:val="0"/>
          <w:color w:val="000000"/>
          <w:kern w:val="0"/>
          <w:sz w:val="24"/>
          <w:szCs w:val="24"/>
          <w:highlight w:val="none"/>
          <w:lang w:val="en-US" w:eastAsia="zh-CN" w:bidi="ar"/>
        </w:rPr>
      </w:pPr>
      <w:r>
        <w:rPr>
          <w:rFonts w:hint="eastAsia" w:ascii="宋体" w:hAnsi="宋体" w:eastAsia="宋体" w:cs="宋体"/>
          <w:b w:val="0"/>
          <w:bCs w:val="0"/>
          <w:i w:val="0"/>
          <w:iCs w:val="0"/>
          <w:color w:val="000000"/>
          <w:kern w:val="0"/>
          <w:sz w:val="24"/>
          <w:szCs w:val="24"/>
          <w:highlight w:val="none"/>
          <w:lang w:val="en-US" w:eastAsia="zh-CN" w:bidi="ar"/>
        </w:rPr>
        <w:t>3.5血管内中膜自动测量技术</w:t>
      </w:r>
    </w:p>
    <w:p w14:paraId="14ABBE41">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b w:val="0"/>
          <w:bCs w:val="0"/>
          <w:i w:val="0"/>
          <w:iCs w:val="0"/>
          <w:color w:val="000000"/>
          <w:kern w:val="0"/>
          <w:sz w:val="24"/>
          <w:szCs w:val="24"/>
          <w:highlight w:val="none"/>
          <w:lang w:val="en-US" w:eastAsia="zh-CN" w:bidi="ar"/>
        </w:rPr>
      </w:pPr>
      <w:r>
        <w:rPr>
          <w:rFonts w:hint="eastAsia" w:ascii="宋体" w:hAnsi="宋体" w:eastAsia="宋体" w:cs="宋体"/>
          <w:b w:val="0"/>
          <w:bCs w:val="0"/>
          <w:i w:val="0"/>
          <w:iCs w:val="0"/>
          <w:color w:val="000000"/>
          <w:kern w:val="0"/>
          <w:sz w:val="24"/>
          <w:szCs w:val="24"/>
          <w:highlight w:val="none"/>
          <w:lang w:val="en-US" w:eastAsia="zh-CN" w:bidi="ar"/>
        </w:rPr>
        <w:t>3.6产科测量及分析</w:t>
      </w:r>
    </w:p>
    <w:p w14:paraId="15950CE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i w:val="0"/>
          <w:iCs w:val="0"/>
          <w:color w:val="000000"/>
          <w:kern w:val="0"/>
          <w:sz w:val="24"/>
          <w:szCs w:val="24"/>
          <w:highlight w:val="none"/>
          <w:lang w:val="en-US" w:eastAsia="zh-CN" w:bidi="ar"/>
        </w:rPr>
      </w:pPr>
      <w:r>
        <w:rPr>
          <w:rFonts w:hint="eastAsia" w:ascii="宋体" w:hAnsi="宋体" w:eastAsia="宋体" w:cs="宋体"/>
          <w:b w:val="0"/>
          <w:bCs w:val="0"/>
          <w:i w:val="0"/>
          <w:iCs w:val="0"/>
          <w:color w:val="000000"/>
          <w:kern w:val="0"/>
          <w:sz w:val="24"/>
          <w:szCs w:val="24"/>
          <w:highlight w:val="none"/>
          <w:lang w:val="en-US" w:eastAsia="zh-CN" w:bidi="ar"/>
        </w:rPr>
        <w:t>4.探头相关要求：</w:t>
      </w:r>
    </w:p>
    <w:p w14:paraId="645A7E1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i w:val="0"/>
          <w:iCs w:val="0"/>
          <w:color w:val="000000"/>
          <w:kern w:val="0"/>
          <w:sz w:val="24"/>
          <w:szCs w:val="24"/>
          <w:highlight w:val="none"/>
          <w:lang w:val="en-US" w:eastAsia="zh-CN" w:bidi="ar"/>
        </w:rPr>
      </w:pPr>
      <w:r>
        <w:rPr>
          <w:rFonts w:hint="eastAsia" w:ascii="宋体" w:hAnsi="宋体" w:eastAsia="宋体" w:cs="宋体"/>
          <w:b w:val="0"/>
          <w:bCs w:val="0"/>
          <w:i w:val="0"/>
          <w:iCs w:val="0"/>
          <w:color w:val="000000"/>
          <w:kern w:val="0"/>
          <w:sz w:val="24"/>
          <w:szCs w:val="24"/>
          <w:highlight w:val="none"/>
          <w:lang w:val="en-US" w:eastAsia="zh-CN" w:bidi="ar"/>
        </w:rPr>
        <w:t>★4.1探头总配置：经胸三维心脏探头1把、成人心脏探头1把、儿童心脏探头1把、成人腹部探头1把、线阵探头1把.（提供配置清单）</w:t>
      </w:r>
    </w:p>
    <w:p w14:paraId="38CEA82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i w:val="0"/>
          <w:iCs w:val="0"/>
          <w:color w:val="000000"/>
          <w:kern w:val="0"/>
          <w:sz w:val="24"/>
          <w:szCs w:val="24"/>
          <w:highlight w:val="none"/>
          <w:lang w:val="en-US" w:eastAsia="zh-CN" w:bidi="ar"/>
        </w:rPr>
      </w:pPr>
      <w:r>
        <w:rPr>
          <w:rFonts w:hint="eastAsia" w:ascii="宋体" w:hAnsi="宋体" w:eastAsia="宋体" w:cs="宋体"/>
          <w:b w:val="0"/>
          <w:bCs w:val="0"/>
          <w:i w:val="0"/>
          <w:iCs w:val="0"/>
          <w:color w:val="000000"/>
          <w:kern w:val="0"/>
          <w:sz w:val="24"/>
          <w:szCs w:val="24"/>
          <w:highlight w:val="none"/>
          <w:lang w:val="en-US" w:eastAsia="zh-CN" w:bidi="ar"/>
        </w:rPr>
        <w:t>*4.2所有相控阵探头（经胸三维心脏探头、成人心脏探头、儿童心脏探头）须提供以下类型之一：单晶体探头、纯净波探头、透镜探头、冰晶探头。</w:t>
      </w:r>
    </w:p>
    <w:p w14:paraId="58EC3E4F">
      <w:pPr>
        <w:pStyle w:val="4"/>
        <w:keepNext w:val="0"/>
        <w:keepLines w:val="0"/>
        <w:pageBreakBefore w:val="0"/>
        <w:kinsoku/>
        <w:wordWrap/>
        <w:overflowPunct/>
        <w:topLinePunct w:val="0"/>
        <w:bidi w:val="0"/>
        <w:spacing w:line="360" w:lineRule="auto"/>
        <w:ind w:firstLine="0"/>
        <w:textAlignment w:val="auto"/>
        <w:rPr>
          <w:rFonts w:hint="eastAsia" w:ascii="宋体" w:hAnsi="宋体" w:eastAsia="宋体" w:cs="宋体"/>
          <w:b w:val="0"/>
          <w:bCs w:val="0"/>
          <w:i w:val="0"/>
          <w:iCs w:val="0"/>
          <w:color w:val="000000"/>
          <w:kern w:val="0"/>
          <w:sz w:val="24"/>
          <w:szCs w:val="24"/>
          <w:highlight w:val="none"/>
          <w:lang w:val="en-US" w:eastAsia="zh-CN" w:bidi="ar"/>
        </w:rPr>
      </w:pPr>
      <w:r>
        <w:rPr>
          <w:rFonts w:hint="eastAsia" w:ascii="宋体" w:hAnsi="宋体" w:eastAsia="宋体" w:cs="宋体"/>
          <w:b w:val="0"/>
          <w:bCs w:val="0"/>
          <w:i w:val="0"/>
          <w:iCs w:val="0"/>
          <w:color w:val="000000"/>
          <w:kern w:val="0"/>
          <w:sz w:val="24"/>
          <w:szCs w:val="24"/>
          <w:highlight w:val="none"/>
          <w:lang w:val="en-US" w:eastAsia="zh-CN" w:bidi="ar"/>
        </w:rPr>
        <w:t>★5、提供耦合剂加热器（提供配置清单）</w:t>
      </w:r>
    </w:p>
    <w:p w14:paraId="1810C8CC">
      <w:pPr>
        <w:pStyle w:val="8"/>
        <w:ind w:left="0" w:leftChars="0" w:firstLine="0" w:firstLineChars="0"/>
        <w:rPr>
          <w:rFonts w:hint="eastAsia"/>
          <w:highlight w:val="none"/>
          <w:lang w:val="en-US" w:eastAsia="zh-CN"/>
        </w:rPr>
      </w:pPr>
    </w:p>
    <w:p w14:paraId="641A05D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02包超高档妇产科彩色多普勒超声诊断仪采购需求</w:t>
      </w:r>
    </w:p>
    <w:p w14:paraId="6AE07F2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both"/>
        <w:textAlignment w:val="auto"/>
        <w:rPr>
          <w:rFonts w:hint="eastAsia" w:ascii="宋体" w:hAnsi="宋体" w:eastAsia="宋体" w:cs="宋体"/>
          <w:b/>
          <w:bCs/>
          <w:sz w:val="24"/>
          <w:szCs w:val="24"/>
          <w:highlight w:val="none"/>
          <w:lang w:val="en-US" w:eastAsia="zh-CN"/>
        </w:rPr>
      </w:pPr>
      <w:bookmarkStart w:id="6" w:name="OLE_LINK8"/>
      <w:r>
        <w:rPr>
          <w:rFonts w:hint="eastAsia" w:ascii="宋体" w:hAnsi="宋体" w:eastAsia="宋体" w:cs="宋体"/>
          <w:b/>
          <w:bCs/>
          <w:sz w:val="24"/>
          <w:szCs w:val="24"/>
          <w:highlight w:val="none"/>
          <w:lang w:val="en-US" w:eastAsia="zh-CN"/>
        </w:rPr>
        <w:t>（标“</w:t>
      </w:r>
      <w:r>
        <w:rPr>
          <w:rFonts w:hint="eastAsia" w:ascii="宋体" w:hAnsi="宋体" w:eastAsia="宋体" w:cs="宋体"/>
          <w:sz w:val="24"/>
          <w:szCs w:val="24"/>
          <w:highlight w:val="none"/>
          <w:lang w:val="en-US" w:eastAsia="zh-CN"/>
        </w:rPr>
        <w:t>★</w:t>
      </w:r>
      <w:r>
        <w:rPr>
          <w:rFonts w:hint="eastAsia" w:ascii="宋体" w:hAnsi="宋体" w:eastAsia="宋体" w:cs="宋体"/>
          <w:b/>
          <w:bCs/>
          <w:sz w:val="24"/>
          <w:szCs w:val="24"/>
          <w:highlight w:val="none"/>
          <w:lang w:val="en-US" w:eastAsia="zh-CN"/>
        </w:rPr>
        <w:t>”</w:t>
      </w:r>
      <w:r>
        <w:rPr>
          <w:rFonts w:hint="eastAsia" w:ascii="新宋体" w:hAnsi="新宋体" w:eastAsia="新宋体" w:cs="宋体"/>
          <w:color w:val="auto"/>
          <w:kern w:val="0"/>
          <w:sz w:val="24"/>
          <w:szCs w:val="24"/>
          <w:highlight w:val="none"/>
          <w:lang w:val="en-US" w:eastAsia="zh-CN"/>
        </w:rPr>
        <w:t>参数为废标项，共2条；标“</w:t>
      </w:r>
      <w:r>
        <w:rPr>
          <w:rFonts w:hint="eastAsia" w:ascii="宋体" w:hAnsi="宋体" w:eastAsia="宋体" w:cs="宋体"/>
          <w:b w:val="0"/>
          <w:bCs w:val="0"/>
          <w:i w:val="0"/>
          <w:iCs w:val="0"/>
          <w:color w:val="000000"/>
          <w:kern w:val="0"/>
          <w:sz w:val="24"/>
          <w:szCs w:val="24"/>
          <w:highlight w:val="none"/>
          <w:lang w:val="en-US" w:eastAsia="zh-CN" w:bidi="ar"/>
        </w:rPr>
        <w:t>*</w:t>
      </w:r>
      <w:r>
        <w:rPr>
          <w:rFonts w:hint="eastAsia" w:ascii="新宋体" w:hAnsi="新宋体" w:eastAsia="新宋体" w:cs="宋体"/>
          <w:color w:val="auto"/>
          <w:kern w:val="0"/>
          <w:sz w:val="24"/>
          <w:szCs w:val="24"/>
          <w:highlight w:val="none"/>
          <w:lang w:val="en-US" w:eastAsia="zh-CN"/>
        </w:rPr>
        <w:t>”参数为重点参数，共5条，其余非</w:t>
      </w:r>
      <w:r>
        <w:rPr>
          <w:rFonts w:hint="eastAsia" w:ascii="宋体" w:hAnsi="宋体" w:eastAsia="宋体" w:cs="宋体"/>
          <w:b/>
          <w:bCs/>
          <w:sz w:val="24"/>
          <w:szCs w:val="24"/>
          <w:highlight w:val="none"/>
          <w:lang w:val="en-US" w:eastAsia="zh-CN"/>
        </w:rPr>
        <w:t>“</w:t>
      </w:r>
      <w:r>
        <w:rPr>
          <w:rFonts w:hint="eastAsia" w:ascii="宋体" w:hAnsi="宋体" w:eastAsia="宋体" w:cs="宋体"/>
          <w:sz w:val="24"/>
          <w:szCs w:val="24"/>
          <w:highlight w:val="none"/>
          <w:lang w:val="en-US" w:eastAsia="zh-CN"/>
        </w:rPr>
        <w:t>★</w:t>
      </w:r>
      <w:r>
        <w:rPr>
          <w:rFonts w:hint="eastAsia" w:ascii="宋体" w:hAnsi="宋体" w:eastAsia="宋体" w:cs="宋体"/>
          <w:b/>
          <w:bCs/>
          <w:sz w:val="24"/>
          <w:szCs w:val="24"/>
          <w:highlight w:val="none"/>
          <w:lang w:val="en-US" w:eastAsia="zh-CN"/>
        </w:rPr>
        <w:t>”和非</w:t>
      </w:r>
      <w:r>
        <w:rPr>
          <w:rFonts w:hint="eastAsia" w:ascii="新宋体" w:hAnsi="新宋体" w:eastAsia="新宋体" w:cs="宋体"/>
          <w:color w:val="auto"/>
          <w:kern w:val="0"/>
          <w:sz w:val="24"/>
          <w:szCs w:val="24"/>
          <w:highlight w:val="none"/>
          <w:lang w:val="en-US" w:eastAsia="zh-CN"/>
        </w:rPr>
        <w:t>“</w:t>
      </w:r>
      <w:r>
        <w:rPr>
          <w:rFonts w:hint="eastAsia" w:ascii="宋体" w:hAnsi="宋体" w:eastAsia="宋体" w:cs="宋体"/>
          <w:b w:val="0"/>
          <w:bCs w:val="0"/>
          <w:i w:val="0"/>
          <w:iCs w:val="0"/>
          <w:color w:val="000000"/>
          <w:kern w:val="0"/>
          <w:sz w:val="24"/>
          <w:szCs w:val="24"/>
          <w:highlight w:val="none"/>
          <w:lang w:val="en-US" w:eastAsia="zh-CN" w:bidi="ar"/>
        </w:rPr>
        <w:t>*</w:t>
      </w:r>
      <w:r>
        <w:rPr>
          <w:rFonts w:hint="eastAsia" w:ascii="新宋体" w:hAnsi="新宋体" w:eastAsia="新宋体" w:cs="宋体"/>
          <w:color w:val="auto"/>
          <w:kern w:val="0"/>
          <w:sz w:val="24"/>
          <w:szCs w:val="24"/>
          <w:highlight w:val="none"/>
          <w:lang w:val="en-US" w:eastAsia="zh-CN"/>
        </w:rPr>
        <w:t>”参数为一般参数</w:t>
      </w:r>
      <w:r>
        <w:rPr>
          <w:rFonts w:hint="eastAsia" w:ascii="宋体" w:hAnsi="宋体" w:eastAsia="宋体" w:cs="宋体"/>
          <w:b/>
          <w:bCs/>
          <w:sz w:val="24"/>
          <w:szCs w:val="24"/>
          <w:highlight w:val="none"/>
          <w:lang w:val="en-US" w:eastAsia="zh-CN"/>
        </w:rPr>
        <w:t>）</w:t>
      </w:r>
    </w:p>
    <w:bookmarkEnd w:id="6"/>
    <w:p w14:paraId="1494B68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59" w:leftChars="-200" w:hanging="361" w:hangingChars="150"/>
        <w:jc w:val="left"/>
        <w:textAlignment w:val="auto"/>
        <w:rPr>
          <w:rFonts w:hint="eastAsia" w:ascii="宋体" w:hAnsi="宋体" w:eastAsia="宋体" w:cs="宋体"/>
          <w:b/>
          <w:bCs/>
          <w:sz w:val="24"/>
          <w:szCs w:val="24"/>
          <w:highlight w:val="none"/>
          <w:lang w:val="en-US" w:eastAsia="zh-CN"/>
        </w:rPr>
      </w:pPr>
    </w:p>
    <w:p w14:paraId="0024E40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59" w:leftChars="-200" w:hanging="361" w:hangingChars="150"/>
        <w:jc w:val="left"/>
        <w:textAlignment w:val="auto"/>
        <w:rPr>
          <w:rFonts w:hint="eastAsia" w:ascii="宋体" w:hAnsi="宋体" w:eastAsia="宋体" w:cs="宋体"/>
          <w:b/>
          <w:bCs/>
          <w:sz w:val="24"/>
          <w:szCs w:val="24"/>
          <w:highlight w:val="none"/>
          <w:lang w:val="en-US" w:eastAsia="zh-CN"/>
        </w:rPr>
      </w:pPr>
    </w:p>
    <w:p w14:paraId="1E2BDDB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59" w:leftChars="-200" w:hanging="361" w:hangingChars="150"/>
        <w:jc w:val="left"/>
        <w:textAlignment w:val="auto"/>
        <w:rPr>
          <w:rFonts w:hint="eastAsia" w:ascii="宋体" w:hAnsi="宋体" w:eastAsia="宋体" w:cs="宋体"/>
          <w:b/>
          <w:bCs/>
          <w:sz w:val="24"/>
          <w:szCs w:val="24"/>
          <w:highlight w:val="none"/>
          <w:lang w:val="en-US" w:eastAsia="zh-CN"/>
        </w:rPr>
      </w:pPr>
    </w:p>
    <w:p w14:paraId="7CC84F6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59" w:leftChars="-200" w:hanging="361" w:hangingChars="15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一、货物需求</w:t>
      </w:r>
    </w:p>
    <w:tbl>
      <w:tblPr>
        <w:tblStyle w:val="18"/>
        <w:tblW w:w="10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2"/>
        <w:gridCol w:w="4353"/>
        <w:gridCol w:w="1118"/>
        <w:gridCol w:w="1460"/>
        <w:gridCol w:w="1587"/>
        <w:gridCol w:w="1344"/>
      </w:tblGrid>
      <w:tr w14:paraId="4E831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862" w:type="dxa"/>
            <w:noWrap w:val="0"/>
            <w:vAlign w:val="center"/>
          </w:tcPr>
          <w:p w14:paraId="5D13632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序号</w:t>
            </w:r>
          </w:p>
        </w:tc>
        <w:tc>
          <w:tcPr>
            <w:tcW w:w="4353" w:type="dxa"/>
            <w:noWrap w:val="0"/>
            <w:vAlign w:val="center"/>
          </w:tcPr>
          <w:p w14:paraId="5A0581E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设备名称</w:t>
            </w:r>
          </w:p>
        </w:tc>
        <w:tc>
          <w:tcPr>
            <w:tcW w:w="1118" w:type="dxa"/>
            <w:noWrap w:val="0"/>
            <w:vAlign w:val="center"/>
          </w:tcPr>
          <w:p w14:paraId="35575D4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数量</w:t>
            </w:r>
          </w:p>
          <w:p w14:paraId="02F2006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（台）</w:t>
            </w:r>
          </w:p>
        </w:tc>
        <w:tc>
          <w:tcPr>
            <w:tcW w:w="1460" w:type="dxa"/>
            <w:noWrap w:val="0"/>
            <w:vAlign w:val="center"/>
          </w:tcPr>
          <w:p w14:paraId="531CE51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单价</w:t>
            </w:r>
          </w:p>
          <w:p w14:paraId="4441E64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（万元）</w:t>
            </w:r>
          </w:p>
        </w:tc>
        <w:tc>
          <w:tcPr>
            <w:tcW w:w="1587" w:type="dxa"/>
            <w:noWrap w:val="0"/>
            <w:vAlign w:val="center"/>
          </w:tcPr>
          <w:p w14:paraId="304E0A1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总价</w:t>
            </w:r>
          </w:p>
          <w:p w14:paraId="3D84FF5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vertAlign w:val="baseline"/>
                <w:lang w:val="en-US" w:eastAsia="zh-CN"/>
              </w:rPr>
              <w:t>（万元）</w:t>
            </w:r>
          </w:p>
        </w:tc>
        <w:tc>
          <w:tcPr>
            <w:tcW w:w="1344" w:type="dxa"/>
            <w:noWrap w:val="0"/>
            <w:vAlign w:val="center"/>
          </w:tcPr>
          <w:p w14:paraId="3CF3814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0" w:leftChars="0" w:firstLine="0" w:firstLineChars="0"/>
              <w:jc w:val="center"/>
              <w:textAlignment w:val="auto"/>
              <w:rPr>
                <w:rFonts w:hint="eastAsia" w:ascii="宋体" w:hAnsi="宋体" w:eastAsia="宋体" w:cs="宋体"/>
                <w:b/>
                <w:bCs/>
                <w:kern w:val="2"/>
                <w:sz w:val="24"/>
                <w:szCs w:val="24"/>
                <w:highlight w:val="none"/>
                <w:vertAlign w:val="baseline"/>
                <w:lang w:val="en-US" w:eastAsia="zh-CN" w:bidi="ar-SA"/>
              </w:rPr>
            </w:pPr>
            <w:r>
              <w:rPr>
                <w:rFonts w:hint="eastAsia" w:ascii="宋体" w:hAnsi="宋体" w:eastAsia="宋体" w:cs="宋体"/>
                <w:b/>
                <w:bCs/>
                <w:sz w:val="24"/>
                <w:szCs w:val="24"/>
                <w:highlight w:val="none"/>
                <w:vertAlign w:val="baseline"/>
                <w:lang w:val="en-US" w:eastAsia="zh-CN"/>
              </w:rPr>
              <w:t>备注</w:t>
            </w:r>
          </w:p>
        </w:tc>
      </w:tr>
      <w:tr w14:paraId="5C6BB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862" w:type="dxa"/>
            <w:noWrap w:val="0"/>
            <w:vAlign w:val="center"/>
          </w:tcPr>
          <w:p w14:paraId="39FC579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1</w:t>
            </w:r>
          </w:p>
        </w:tc>
        <w:tc>
          <w:tcPr>
            <w:tcW w:w="4353" w:type="dxa"/>
            <w:noWrap w:val="0"/>
            <w:vAlign w:val="center"/>
          </w:tcPr>
          <w:p w14:paraId="6EB66E9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val="0"/>
                <w:bCs w:val="0"/>
                <w:sz w:val="24"/>
                <w:szCs w:val="24"/>
                <w:highlight w:val="none"/>
                <w:vertAlign w:val="baseline"/>
                <w:lang w:val="en-US" w:eastAsia="zh-CN"/>
              </w:rPr>
            </w:pPr>
            <w:r>
              <w:rPr>
                <w:rFonts w:hint="eastAsia" w:ascii="宋体" w:hAnsi="宋体" w:eastAsia="宋体" w:cs="宋体"/>
                <w:b w:val="0"/>
                <w:bCs w:val="0"/>
                <w:sz w:val="24"/>
                <w:szCs w:val="24"/>
                <w:highlight w:val="none"/>
                <w:lang w:val="en-US" w:eastAsia="zh-CN"/>
              </w:rPr>
              <w:t>超高档妇产科彩色多普勒超声诊断仪</w:t>
            </w:r>
          </w:p>
        </w:tc>
        <w:tc>
          <w:tcPr>
            <w:tcW w:w="1118" w:type="dxa"/>
            <w:noWrap w:val="0"/>
            <w:vAlign w:val="center"/>
          </w:tcPr>
          <w:p w14:paraId="6A2D5E9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2</w:t>
            </w:r>
          </w:p>
        </w:tc>
        <w:tc>
          <w:tcPr>
            <w:tcW w:w="1460" w:type="dxa"/>
            <w:noWrap w:val="0"/>
            <w:vAlign w:val="center"/>
          </w:tcPr>
          <w:p w14:paraId="192BA57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200</w:t>
            </w:r>
          </w:p>
        </w:tc>
        <w:tc>
          <w:tcPr>
            <w:tcW w:w="1587" w:type="dxa"/>
            <w:noWrap w:val="0"/>
            <w:vAlign w:val="center"/>
          </w:tcPr>
          <w:p w14:paraId="4565C61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400</w:t>
            </w:r>
          </w:p>
        </w:tc>
        <w:tc>
          <w:tcPr>
            <w:tcW w:w="1344" w:type="dxa"/>
            <w:noWrap w:val="0"/>
            <w:vAlign w:val="center"/>
          </w:tcPr>
          <w:p w14:paraId="46ADD3E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0" w:leftChars="0" w:firstLine="0" w:firstLineChars="0"/>
              <w:jc w:val="center"/>
              <w:textAlignment w:val="auto"/>
              <w:rPr>
                <w:rFonts w:hint="eastAsia" w:ascii="宋体" w:hAnsi="宋体" w:eastAsia="宋体" w:cs="宋体"/>
                <w:kern w:val="2"/>
                <w:sz w:val="24"/>
                <w:szCs w:val="24"/>
                <w:highlight w:val="none"/>
                <w:vertAlign w:val="baseline"/>
                <w:lang w:val="en-US" w:eastAsia="zh-CN" w:bidi="ar-SA"/>
              </w:rPr>
            </w:pPr>
          </w:p>
        </w:tc>
      </w:tr>
    </w:tbl>
    <w:p w14:paraId="0A9861B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60" w:leftChars="-200" w:hanging="360" w:hangingChars="15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sz w:val="24"/>
          <w:szCs w:val="24"/>
          <w:highlight w:val="none"/>
          <w:lang w:val="en-US" w:eastAsia="zh-CN"/>
        </w:rPr>
        <w:t>★</w:t>
      </w:r>
      <w:r>
        <w:rPr>
          <w:rFonts w:hint="eastAsia" w:ascii="宋体" w:hAnsi="宋体" w:eastAsia="宋体" w:cs="宋体"/>
          <w:b/>
          <w:bCs/>
          <w:sz w:val="24"/>
          <w:szCs w:val="24"/>
          <w:highlight w:val="none"/>
          <w:lang w:val="en-US" w:eastAsia="zh-CN"/>
        </w:rPr>
        <w:t>二、主要技术规格及配置要求：</w:t>
      </w:r>
    </w:p>
    <w:p w14:paraId="1722253F">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1.1设备平台：各家须提供Nuewa A20或Voluson E20或HERA Z20等平台的机型，其他未提到机型，</w:t>
      </w:r>
      <w:r>
        <w:rPr>
          <w:rFonts w:hint="eastAsia" w:ascii="宋体" w:hAnsi="宋体" w:eastAsia="宋体" w:cs="宋体"/>
          <w:b w:val="0"/>
          <w:bCs w:val="0"/>
          <w:i w:val="0"/>
          <w:iCs w:val="0"/>
          <w:kern w:val="2"/>
          <w:sz w:val="24"/>
          <w:szCs w:val="24"/>
          <w:highlight w:val="none"/>
          <w:lang w:val="en-US" w:eastAsia="zh-CN" w:bidi="ar"/>
        </w:rPr>
        <w:t>不得低于上述平台。</w:t>
      </w:r>
    </w:p>
    <w:p w14:paraId="7B0B862D">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1.2所投产品具有有效的医疗器械注册证。</w:t>
      </w:r>
    </w:p>
    <w:p w14:paraId="3EAC4764">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1.3提供的所有正式版软件（包括AI软件）须免费提供</w:t>
      </w:r>
    </w:p>
    <w:p w14:paraId="4424EEC1">
      <w:pPr>
        <w:keepNext w:val="0"/>
        <w:keepLines w:val="0"/>
        <w:pageBreakBefore w:val="0"/>
        <w:widowControl w:val="0"/>
        <w:suppressLineNumbers w:val="0"/>
        <w:kinsoku/>
        <w:wordWrap/>
        <w:overflowPunct/>
        <w:topLinePunct w:val="0"/>
        <w:autoSpaceDE/>
        <w:autoSpaceDN/>
        <w:bidi w:val="0"/>
        <w:adjustRightInd/>
        <w:snapToGrid w:val="0"/>
        <w:spacing w:line="360" w:lineRule="auto"/>
        <w:ind w:firstLine="240" w:firstLineChars="100"/>
        <w:jc w:val="left"/>
        <w:textAlignment w:val="auto"/>
        <w:rPr>
          <w:rFonts w:hint="eastAsia" w:ascii="宋体" w:hAnsi="宋体" w:eastAsia="宋体" w:cs="宋体"/>
          <w:b w:val="0"/>
          <w:bCs w:val="0"/>
          <w:i w:val="0"/>
          <w:iCs w:val="0"/>
          <w:kern w:val="2"/>
          <w:sz w:val="24"/>
          <w:szCs w:val="24"/>
          <w:highlight w:val="none"/>
          <w:lang w:val="en-US" w:eastAsia="zh-CN" w:bidi="ar"/>
        </w:rPr>
      </w:pPr>
      <w:r>
        <w:rPr>
          <w:rFonts w:hint="eastAsia" w:ascii="宋体" w:hAnsi="宋体" w:eastAsia="宋体" w:cs="宋体"/>
          <w:sz w:val="24"/>
          <w:szCs w:val="24"/>
          <w:highlight w:val="none"/>
          <w:lang w:val="en-US" w:eastAsia="zh-CN"/>
        </w:rPr>
        <w:t>1.4</w:t>
      </w:r>
      <w:r>
        <w:rPr>
          <w:rFonts w:hint="eastAsia" w:ascii="宋体" w:hAnsi="宋体" w:eastAsia="宋体" w:cs="宋体"/>
          <w:b w:val="0"/>
          <w:bCs w:val="0"/>
          <w:i w:val="0"/>
          <w:iCs w:val="0"/>
          <w:kern w:val="2"/>
          <w:sz w:val="24"/>
          <w:szCs w:val="24"/>
          <w:highlight w:val="none"/>
          <w:lang w:val="en-US" w:eastAsia="zh-CN" w:bidi="ar"/>
        </w:rPr>
        <w:t>提供的所有正式版软件（包括AI软件），所有费用包含在本次投标总价内。提供承诺函，格式自拟。</w:t>
      </w:r>
    </w:p>
    <w:p w14:paraId="22C9658A">
      <w:pPr>
        <w:keepNext w:val="0"/>
        <w:keepLines w:val="0"/>
        <w:pageBreakBefore w:val="0"/>
        <w:widowControl w:val="0"/>
        <w:suppressLineNumbers w:val="0"/>
        <w:kinsoku/>
        <w:wordWrap/>
        <w:overflowPunct/>
        <w:topLinePunct w:val="0"/>
        <w:autoSpaceDE/>
        <w:autoSpaceDN/>
        <w:bidi w:val="0"/>
        <w:adjustRightInd/>
        <w:snapToGrid w:val="0"/>
        <w:spacing w:line="360" w:lineRule="auto"/>
        <w:ind w:firstLine="240" w:firstLineChars="100"/>
        <w:jc w:val="left"/>
        <w:textAlignment w:val="auto"/>
        <w:rPr>
          <w:rFonts w:hint="eastAsia" w:ascii="宋体" w:hAnsi="宋体" w:eastAsia="宋体" w:cs="宋体"/>
          <w:b w:val="0"/>
          <w:bCs w:val="0"/>
          <w:i w:val="0"/>
          <w:iCs w:val="0"/>
          <w:kern w:val="2"/>
          <w:sz w:val="24"/>
          <w:szCs w:val="24"/>
          <w:highlight w:val="none"/>
          <w:lang w:val="en-US" w:eastAsia="zh-CN" w:bidi="ar"/>
        </w:rPr>
      </w:pPr>
      <w:r>
        <w:rPr>
          <w:rFonts w:hint="eastAsia" w:ascii="宋体" w:hAnsi="宋体" w:eastAsia="宋体" w:cs="宋体"/>
          <w:b w:val="0"/>
          <w:bCs w:val="0"/>
          <w:i w:val="0"/>
          <w:iCs w:val="0"/>
          <w:kern w:val="2"/>
          <w:sz w:val="24"/>
          <w:szCs w:val="24"/>
          <w:highlight w:val="none"/>
          <w:lang w:val="en-US" w:eastAsia="zh-CN" w:bidi="ar"/>
        </w:rPr>
        <w:t>1.5质保期：≥5年；须提供承诺函，承诺内容包括但不限于“中标后，可提供≥5年的厂家质保，质保期内所有软件升级到最新版，所有费用包含在本次投标总价内”，格式自拟。</w:t>
      </w:r>
    </w:p>
    <w:p w14:paraId="76F52F1C">
      <w:pPr>
        <w:keepNext w:val="0"/>
        <w:keepLines w:val="0"/>
        <w:pageBreakBefore w:val="0"/>
        <w:widowControl/>
        <w:suppressLineNumbers w:val="0"/>
        <w:kinsoku/>
        <w:wordWrap/>
        <w:overflowPunct/>
        <w:topLinePunct w:val="0"/>
        <w:autoSpaceDE/>
        <w:autoSpaceDN/>
        <w:bidi w:val="0"/>
        <w:adjustRightInd/>
        <w:snapToGrid/>
        <w:spacing w:line="360" w:lineRule="auto"/>
        <w:ind w:firstLine="240" w:firstLineChars="100"/>
        <w:jc w:val="left"/>
        <w:textAlignment w:val="auto"/>
        <w:rPr>
          <w:rFonts w:hint="default" w:ascii="宋体" w:hAnsi="宋体" w:eastAsia="宋体" w:cs="宋体"/>
          <w:b w:val="0"/>
          <w:bCs w:val="0"/>
          <w:i w:val="0"/>
          <w:iCs w:val="0"/>
          <w:color w:val="000000"/>
          <w:kern w:val="0"/>
          <w:sz w:val="24"/>
          <w:szCs w:val="24"/>
          <w:highlight w:val="none"/>
          <w:lang w:val="en-US" w:eastAsia="zh-CN" w:bidi="ar"/>
        </w:rPr>
      </w:pPr>
      <w:r>
        <w:rPr>
          <w:rFonts w:hint="eastAsia" w:ascii="宋体" w:hAnsi="宋体" w:eastAsia="宋体" w:cs="宋体"/>
          <w:sz w:val="24"/>
          <w:szCs w:val="24"/>
          <w:highlight w:val="none"/>
          <w:lang w:val="en-US" w:eastAsia="zh-CN"/>
        </w:rPr>
        <w:t>1.6</w:t>
      </w:r>
      <w:r>
        <w:rPr>
          <w:rFonts w:hint="eastAsia" w:ascii="宋体" w:hAnsi="宋体" w:eastAsia="宋体" w:cs="宋体"/>
          <w:b w:val="0"/>
          <w:bCs w:val="0"/>
          <w:i w:val="0"/>
          <w:iCs w:val="0"/>
          <w:color w:val="000000"/>
          <w:kern w:val="0"/>
          <w:sz w:val="24"/>
          <w:szCs w:val="24"/>
          <w:highlight w:val="none"/>
          <w:lang w:val="en-US" w:eastAsia="zh-CN" w:bidi="ar"/>
        </w:rPr>
        <w:t>每台超声诊断仪提供出报告工作站1套（费用包含在本次投标总价内）</w:t>
      </w:r>
    </w:p>
    <w:p w14:paraId="4DC8CFB1">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default" w:ascii="宋体" w:hAnsi="宋体" w:eastAsia="宋体" w:cs="宋体"/>
          <w:sz w:val="24"/>
          <w:szCs w:val="24"/>
          <w:highlight w:val="none"/>
          <w:lang w:val="en-US" w:eastAsia="zh-CN"/>
        </w:rPr>
      </w:pPr>
    </w:p>
    <w:p w14:paraId="396D9F63">
      <w:pPr>
        <w:keepNext w:val="0"/>
        <w:keepLines w:val="0"/>
        <w:pageBreakBefore w:val="0"/>
        <w:widowControl w:val="0"/>
        <w:kinsoku/>
        <w:wordWrap/>
        <w:overflowPunct/>
        <w:topLinePunct w:val="0"/>
        <w:bidi w:val="0"/>
        <w:adjustRightInd/>
        <w:snapToGrid w:val="0"/>
        <w:spacing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★2.</w:t>
      </w:r>
      <w:r>
        <w:rPr>
          <w:rFonts w:hint="eastAsia" w:ascii="宋体" w:hAnsi="宋体" w:eastAsia="宋体" w:cs="宋体"/>
          <w:sz w:val="24"/>
          <w:szCs w:val="24"/>
          <w:highlight w:val="none"/>
          <w:lang w:val="en-US" w:eastAsia="zh-CN"/>
        </w:rPr>
        <w:t xml:space="preserve"> </w:t>
      </w:r>
      <w:r>
        <w:rPr>
          <w:rFonts w:hint="eastAsia" w:ascii="宋体" w:hAnsi="宋体" w:eastAsia="宋体" w:cs="宋体"/>
          <w:b/>
          <w:bCs/>
          <w:sz w:val="24"/>
          <w:szCs w:val="24"/>
          <w:highlight w:val="none"/>
          <w:lang w:val="en-US" w:eastAsia="zh-CN"/>
        </w:rPr>
        <w:t>二台彩超共配置:</w:t>
      </w:r>
      <w:r>
        <w:rPr>
          <w:rFonts w:hint="eastAsia" w:ascii="宋体" w:hAnsi="宋体" w:eastAsia="宋体" w:cs="宋体"/>
          <w:sz w:val="24"/>
          <w:szCs w:val="24"/>
          <w:highlight w:val="none"/>
          <w:lang w:val="en-US" w:eastAsia="zh-CN"/>
        </w:rPr>
        <w:t>凸阵探头2把、线阵探头2把、凸阵容积探头2把、腔内容积探头1把、腔内探头2把、相控阵探头1把；</w:t>
      </w:r>
      <w:r>
        <w:rPr>
          <w:rFonts w:hint="eastAsia" w:ascii="宋体" w:hAnsi="宋体" w:eastAsia="宋体" w:cs="宋体"/>
          <w:b/>
          <w:bCs/>
          <w:sz w:val="24"/>
          <w:szCs w:val="24"/>
          <w:highlight w:val="none"/>
          <w:lang w:val="en-US" w:eastAsia="zh-CN"/>
        </w:rPr>
        <w:t>（探头要求满足A、B、C任一项即可，提供配置清单）</w:t>
      </w:r>
    </w:p>
    <w:p w14:paraId="62DA803A">
      <w:pPr>
        <w:pStyle w:val="4"/>
        <w:keepNext w:val="0"/>
        <w:keepLines w:val="0"/>
        <w:pageBreakBefore w:val="0"/>
        <w:widowControl w:val="0"/>
        <w:kinsoku/>
        <w:wordWrap/>
        <w:overflowPunct/>
        <w:topLinePunct w:val="0"/>
        <w:bidi w:val="0"/>
        <w:adjustRightInd/>
        <w:snapToGrid w:val="0"/>
        <w:spacing w:line="360" w:lineRule="auto"/>
        <w:ind w:left="0" w:leftChars="0" w:firstLine="0" w:firstLineChars="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A：</w:t>
      </w:r>
    </w:p>
    <w:p w14:paraId="6F897C84">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2.1凸阵探头:单晶体材质或≥192 阵元，频率：2—5MHz</w:t>
      </w:r>
    </w:p>
    <w:p w14:paraId="584BF763">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2.2线阵探头：单晶体材质或≥192 阵元，频率：4—10MHz</w:t>
      </w:r>
    </w:p>
    <w:p w14:paraId="15E0B16F">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2.3凸阵容积探头：单晶体材质或≥192 阵元，频率：2—7MHz</w:t>
      </w:r>
    </w:p>
    <w:p w14:paraId="4C074BB7">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2.4腔内容积探头：单晶体材质或≥192 阵元，频率：4—9MHz</w:t>
      </w:r>
    </w:p>
    <w:p w14:paraId="6E1E6846">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2.5腔内探头：单晶体材质或≥192 阵元，频率：4—9MHz</w:t>
      </w:r>
    </w:p>
    <w:p w14:paraId="5B332381">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2.6相控阵探头：单晶体材质或≥192 阵元，频率：1-4MHz</w:t>
      </w:r>
    </w:p>
    <w:p w14:paraId="415C6E02">
      <w:pPr>
        <w:pStyle w:val="4"/>
        <w:keepNext w:val="0"/>
        <w:keepLines w:val="0"/>
        <w:pageBreakBefore w:val="0"/>
        <w:widowControl w:val="0"/>
        <w:kinsoku/>
        <w:wordWrap/>
        <w:overflowPunct/>
        <w:topLinePunct w:val="0"/>
        <w:bidi w:val="0"/>
        <w:adjustRightInd/>
        <w:snapToGrid w:val="0"/>
        <w:spacing w:line="360" w:lineRule="auto"/>
        <w:ind w:left="0" w:leftChars="0" w:firstLine="0" w:firstLineChars="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B：</w:t>
      </w:r>
    </w:p>
    <w:p w14:paraId="7C4E8A9F">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2.1凸阵探头:单晶体材质或≥192 阵元，频率：1—7MHz</w:t>
      </w:r>
    </w:p>
    <w:p w14:paraId="47BCEFD3">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2.2线阵探头：单晶体材质或≥192 阵元，频率：2—14MHz</w:t>
      </w:r>
    </w:p>
    <w:p w14:paraId="46E15237">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2.3凸阵容积探头：单晶体材质或≥192 阵元，频率：1.2—8MHz</w:t>
      </w:r>
    </w:p>
    <w:p w14:paraId="36F59F0E">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2.4腔内容积探头：单晶体材质或≥192 阵元，频率：3—11MHz</w:t>
      </w:r>
    </w:p>
    <w:p w14:paraId="7B9D4F4F">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2.5腔内探头：单晶体材质或≥192 阵元，频率：3—10MHz</w:t>
      </w:r>
    </w:p>
    <w:p w14:paraId="593C8FBF">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2.6相控阵探头：单晶体材质或≥192 阵元，频率1-5MHz</w:t>
      </w:r>
    </w:p>
    <w:p w14:paraId="264D9D01">
      <w:pPr>
        <w:pStyle w:val="5"/>
        <w:keepNext w:val="0"/>
        <w:keepLines w:val="0"/>
        <w:pageBreakBefore w:val="0"/>
        <w:widowControl w:val="0"/>
        <w:kinsoku/>
        <w:wordWrap/>
        <w:overflowPunct/>
        <w:topLinePunct w:val="0"/>
        <w:bidi w:val="0"/>
        <w:adjustRightInd/>
        <w:snapToGrid w:val="0"/>
        <w:spacing w:line="360" w:lineRule="auto"/>
        <w:ind w:left="0" w:leftChars="0" w:firstLine="0" w:firstLineChars="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C：</w:t>
      </w:r>
    </w:p>
    <w:p w14:paraId="5EFD7B77">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2.1凸阵探头:单晶体材质或≥192 阵元，频率：1.2—6MHz</w:t>
      </w:r>
    </w:p>
    <w:p w14:paraId="036B193D">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2.2线阵探头：单晶体材质或≥192 阵元，频率：4—12MHz</w:t>
      </w:r>
    </w:p>
    <w:p w14:paraId="52BC51C9">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2.3凸阵容积探头：单晶体材质或≥192 阵元，频率：2—8MHz</w:t>
      </w:r>
    </w:p>
    <w:p w14:paraId="4035D645">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2.4腔内容积探头：单晶体材质或≥192 阵元，频率：3—10MHz</w:t>
      </w:r>
    </w:p>
    <w:p w14:paraId="031386CA">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2.5腔内探头：单晶体材质或≥192 阵元，频率：2—9MHz</w:t>
      </w:r>
    </w:p>
    <w:p w14:paraId="398AAD6B">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2.6相控阵探头：单晶体材质或≥192 阵元，频率：1.5—4.5MHz</w:t>
      </w:r>
    </w:p>
    <w:p w14:paraId="564AA2E5">
      <w:pPr>
        <w:keepNext w:val="0"/>
        <w:keepLines w:val="0"/>
        <w:pageBreakBefore w:val="0"/>
        <w:widowControl w:val="0"/>
        <w:kinsoku/>
        <w:wordWrap/>
        <w:overflowPunct/>
        <w:topLinePunct w:val="0"/>
        <w:bidi w:val="0"/>
        <w:adjustRightInd/>
        <w:snapToGrid w:val="0"/>
        <w:spacing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sz w:val="24"/>
          <w:szCs w:val="24"/>
          <w:highlight w:val="none"/>
          <w:lang w:val="en-US" w:eastAsia="zh-CN"/>
        </w:rPr>
        <w:t>*</w:t>
      </w:r>
      <w:r>
        <w:rPr>
          <w:rFonts w:hint="eastAsia" w:ascii="宋体" w:hAnsi="宋体" w:eastAsia="宋体" w:cs="宋体"/>
          <w:b/>
          <w:bCs/>
          <w:sz w:val="24"/>
          <w:szCs w:val="24"/>
          <w:highlight w:val="none"/>
          <w:lang w:val="en-US" w:eastAsia="zh-CN"/>
        </w:rPr>
        <w:t>3.成像系统：（满足A、B、C任一项即可）:</w:t>
      </w:r>
    </w:p>
    <w:p w14:paraId="282D0300">
      <w:pPr>
        <w:keepNext w:val="0"/>
        <w:keepLines w:val="0"/>
        <w:pageBreakBefore w:val="0"/>
        <w:widowControl w:val="0"/>
        <w:kinsoku/>
        <w:wordWrap/>
        <w:overflowPunct/>
        <w:topLinePunct w:val="0"/>
        <w:bidi w:val="0"/>
        <w:adjustRightInd/>
        <w:snapToGrid w:val="0"/>
        <w:spacing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A：</w:t>
      </w:r>
    </w:p>
    <w:p w14:paraId="366EBD92">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3.1成像模式：具备二维灰阶成像单元、彩色多普勒单元、能量多普勒成像单元、脉冲多普勒成像单元、连续多普勒成像单元、组织多普勒成像单元、实时三维（四维）成像单元。</w:t>
      </w:r>
    </w:p>
    <w:p w14:paraId="3BE04411">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3.2成像平台：天琴平台构架，主机内置固态硬盘≥1TB。</w:t>
      </w:r>
    </w:p>
    <w:p w14:paraId="6EC4FBB1">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3.3二维凸阵探头及线阵探头可以支持CW连续波多普勒成像，便于进行胎儿心脏血流速度测量。</w:t>
      </w:r>
    </w:p>
    <w:p w14:paraId="04120901">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3.4声速匹配技术或者空间复合成像：可以大大提高对比分辨率，令组织及器官边界更清晰，声束偏转线数≥11条，≥7级别可调，支持凸阵，线阵，腔内及容积探头</w:t>
      </w:r>
    </w:p>
    <w:p w14:paraId="4045CE78">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3.5宽景成像：支持凸阵和线阵探头。</w:t>
      </w:r>
    </w:p>
    <w:p w14:paraId="55412F1E">
      <w:pPr>
        <w:keepNext w:val="0"/>
        <w:keepLines w:val="0"/>
        <w:pageBreakBefore w:val="0"/>
        <w:widowControl w:val="0"/>
        <w:kinsoku/>
        <w:wordWrap/>
        <w:overflowPunct/>
        <w:topLinePunct w:val="0"/>
        <w:bidi w:val="0"/>
        <w:adjustRightInd/>
        <w:snapToGrid w:val="0"/>
        <w:spacing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B：</w:t>
      </w:r>
    </w:p>
    <w:p w14:paraId="4E4F0E34">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3.1成像模式：具备二维灰阶成像单元、彩色多普勒单元、能量多普勒成像单元、脉冲多普勒成像单元、连续多普勒成像单元、组织多普勒成像单元、实时三维（四维）成像单元</w:t>
      </w:r>
    </w:p>
    <w:p w14:paraId="63729D58">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3.2成像平台：水晶架构平台，主机内置固态硬盘≥1TB</w:t>
      </w:r>
    </w:p>
    <w:p w14:paraId="15753A17">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3.3二维凸阵探头及相控阵探头可以支持CW连续波多普勒成像，便于进行胎儿心脏血流速度测量，具备解剖M型3条</w:t>
      </w:r>
    </w:p>
    <w:p w14:paraId="52681BB3">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3.4声速匹配技术或者空间复合成像：可以大大提高对比分辨率，令组织及器官边界更清晰，声束偏转线数≥11条，≥7级别可调，支持凸阵，线阵，腔内及容积探头。</w:t>
      </w:r>
    </w:p>
    <w:p w14:paraId="0CE19F3E">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3.5宽景成像：支持凸阵和线阵探头。</w:t>
      </w:r>
    </w:p>
    <w:p w14:paraId="260369C8">
      <w:pPr>
        <w:keepNext w:val="0"/>
        <w:keepLines w:val="0"/>
        <w:pageBreakBefore w:val="0"/>
        <w:widowControl w:val="0"/>
        <w:kinsoku/>
        <w:wordWrap/>
        <w:overflowPunct/>
        <w:topLinePunct w:val="0"/>
        <w:bidi w:val="0"/>
        <w:adjustRightInd/>
        <w:snapToGrid w:val="0"/>
        <w:spacing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C：</w:t>
      </w:r>
    </w:p>
    <w:p w14:paraId="4E533993">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3.1成像模式：具备二维灰阶成像单元、彩色多普勒单元、能量多普勒成像单元、脉冲多普勒成像单元、连续多普勒成像单元、组织多普勒成像单元、实时三维（四维）成像单元。</w:t>
      </w:r>
    </w:p>
    <w:p w14:paraId="3D0D79D7">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3.2成像平台：无极平台构架，主机内置固态硬盘≥1TB</w:t>
      </w:r>
    </w:p>
    <w:p w14:paraId="259C955B">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3.3二维凸阵探头及线阵探头可以支持CW连续波多普勒成像，便于进行胎儿心脏血流速度测量。</w:t>
      </w:r>
    </w:p>
    <w:p w14:paraId="5CB12252">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3.4声速匹配技术或者空间复合成像：可以大大提高对比分辨率，令组织及器官边界更清晰，声束偏转线数≥11条，≥3级别可调。</w:t>
      </w:r>
    </w:p>
    <w:p w14:paraId="7146CF32">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3.5宽景成像：支持凸阵和线阵探头。</w:t>
      </w:r>
    </w:p>
    <w:p w14:paraId="36D22B2E">
      <w:pPr>
        <w:keepNext w:val="0"/>
        <w:keepLines w:val="0"/>
        <w:pageBreakBefore w:val="0"/>
        <w:widowControl w:val="0"/>
        <w:kinsoku/>
        <w:wordWrap/>
        <w:overflowPunct/>
        <w:topLinePunct w:val="0"/>
        <w:bidi w:val="0"/>
        <w:adjustRightInd/>
        <w:snapToGrid w:val="0"/>
        <w:spacing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*4.血流成像（满足A、B、C任一项即可）:</w:t>
      </w:r>
    </w:p>
    <w:p w14:paraId="0C3B9D2E">
      <w:pPr>
        <w:keepNext w:val="0"/>
        <w:keepLines w:val="0"/>
        <w:pageBreakBefore w:val="0"/>
        <w:widowControl w:val="0"/>
        <w:kinsoku/>
        <w:wordWrap/>
        <w:overflowPunct/>
        <w:topLinePunct w:val="0"/>
        <w:bidi w:val="0"/>
        <w:adjustRightInd/>
        <w:snapToGrid w:val="0"/>
        <w:spacing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A:</w:t>
      </w:r>
    </w:p>
    <w:p w14:paraId="487AD2D8">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4.1主机具备立体血流成像技术:</w:t>
      </w:r>
    </w:p>
    <w:p w14:paraId="12882FFD">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4.2非多普勒原理血流成像：无彩色取样框限制，不需要造影剂，可以对血流进行实时显示，反应血流动力学真实状态。</w:t>
      </w:r>
    </w:p>
    <w:p w14:paraId="5D4ED5FD">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4.3超高细微分辨血流成像：双向PDI 编码显示血流方向和密度信息，其高分辨率宽带Doppler 技术将带来对微小血管显示的高度灵敏度，减少彩色过溢，支持所有探头，可以和其他技术结合使用。</w:t>
      </w:r>
    </w:p>
    <w:p w14:paraId="4A15E9A8">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4.4二维高清血流显示技术，全面显示组织器官微血流灌注技术。</w:t>
      </w:r>
    </w:p>
    <w:p w14:paraId="380807F8">
      <w:pPr>
        <w:keepNext w:val="0"/>
        <w:keepLines w:val="0"/>
        <w:pageBreakBefore w:val="0"/>
        <w:widowControl w:val="0"/>
        <w:kinsoku/>
        <w:wordWrap/>
        <w:overflowPunct/>
        <w:topLinePunct w:val="0"/>
        <w:bidi w:val="0"/>
        <w:adjustRightInd/>
        <w:snapToGrid w:val="0"/>
        <w:spacing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B：</w:t>
      </w:r>
    </w:p>
    <w:p w14:paraId="0A762A86">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4.1主机具备立体血流成像技术:</w:t>
      </w:r>
    </w:p>
    <w:p w14:paraId="1428013E">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4.2灰阶血流：不需要造影剂，可以对血流进行实时显示，反应血流动力学真实状态</w:t>
      </w:r>
    </w:p>
    <w:p w14:paraId="166CB650">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4.3超微血流成像技术（SLOW FLOW）或者锐微血流成像技术（MV-flow），支持二维及三维显示，并支持定量</w:t>
      </w:r>
    </w:p>
    <w:p w14:paraId="40F33BD2">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4.4二维高清血流显示技术，全面显示组织器官微血流灌注技术。</w:t>
      </w:r>
    </w:p>
    <w:p w14:paraId="46DDC3DE">
      <w:pPr>
        <w:keepNext w:val="0"/>
        <w:keepLines w:val="0"/>
        <w:pageBreakBefore w:val="0"/>
        <w:widowControl w:val="0"/>
        <w:kinsoku/>
        <w:wordWrap/>
        <w:overflowPunct/>
        <w:topLinePunct w:val="0"/>
        <w:bidi w:val="0"/>
        <w:adjustRightInd/>
        <w:snapToGrid w:val="0"/>
        <w:spacing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C：</w:t>
      </w:r>
    </w:p>
    <w:p w14:paraId="72BFE451">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4.1主机具备立体血流成像技术:</w:t>
      </w:r>
    </w:p>
    <w:p w14:paraId="15DBDFEE">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4.2超高细微分辨血流成像：双向PDI 编码显示血流方向和密度信息，其高分辨率宽带Doppler 技术将带来对微小血管显示的高度灵敏度，减少彩色过溢，支持所有探头，可以和其他技术结合使用。</w:t>
      </w:r>
    </w:p>
    <w:p w14:paraId="6FD78A28">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4.3微血流定量分析技术，支持微血管网络进行全面的血管走形定量分析，实现量化分析微血管特征改变，包括灌注及形态双维度多指标参数。支持实现微血流任意门频谱的多位置同步分析，实现了同切面多位置及时相的微血管频谱精准量化，也可快速评价血液供应梯度变化。</w:t>
      </w:r>
    </w:p>
    <w:p w14:paraId="23CB471F">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4.4二维高清血流显示技术，全面显示组织器官微血流灌注技术。</w:t>
      </w:r>
    </w:p>
    <w:p w14:paraId="75848534">
      <w:pPr>
        <w:keepNext w:val="0"/>
        <w:keepLines w:val="0"/>
        <w:pageBreakBefore w:val="0"/>
        <w:widowControl w:val="0"/>
        <w:kinsoku/>
        <w:wordWrap/>
        <w:overflowPunct/>
        <w:topLinePunct w:val="0"/>
        <w:bidi w:val="0"/>
        <w:adjustRightInd/>
        <w:snapToGrid w:val="0"/>
        <w:spacing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*5.三维、四维成像（满足A、B、C任一项即可）:</w:t>
      </w:r>
    </w:p>
    <w:p w14:paraId="5E374C2F">
      <w:pPr>
        <w:keepNext w:val="0"/>
        <w:keepLines w:val="0"/>
        <w:pageBreakBefore w:val="0"/>
        <w:widowControl w:val="0"/>
        <w:kinsoku/>
        <w:wordWrap/>
        <w:overflowPunct/>
        <w:topLinePunct w:val="0"/>
        <w:bidi w:val="0"/>
        <w:adjustRightInd/>
        <w:snapToGrid w:val="0"/>
        <w:spacing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A：</w:t>
      </w:r>
    </w:p>
    <w:p w14:paraId="54802A5B">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5.1支持灰阶三维、四维成像模式，具有虚拟光源技术，可实现表面成像和透视剪影成像，同时观察组织的外部轮廓和内部结构。</w:t>
      </w:r>
    </w:p>
    <w:p w14:paraId="3894EB68">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5.2智能无回声体积测量，用于低回声或液性暗区体积的智能测量和可视化，可用于早期胚胎发育（如卵黄囊）、胎儿脑室，膀胱，胃泡体积计算和可视化；肾盂积水、囊肿，肿瘤的随访、任意其它液性暗区等智能体积测量和监测等。</w:t>
      </w:r>
    </w:p>
    <w:p w14:paraId="47E3906A">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5.3自由解剖切面技术，可选择直线、曲线、折线或任意曲线成像；可用于显示子宫内膜、胎儿四肢、脊柱、血管和狭窄程度、胎儿和新生儿颅脑、乳腺等。应用于3D/4D数据，也可用于回放的数据。</w:t>
      </w:r>
    </w:p>
    <w:p w14:paraId="45967D08">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5.4内置实时四维穿刺软件包，帮助实现动态穿刺下的容积成像。</w:t>
      </w:r>
    </w:p>
    <w:p w14:paraId="3F9892A7">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5.5容积能量模式直方图技术，结合不规则体积测量可计算血管指数VI，FI和VFI。</w:t>
      </w:r>
    </w:p>
    <w:p w14:paraId="7F7A63CA">
      <w:pPr>
        <w:keepNext w:val="0"/>
        <w:keepLines w:val="0"/>
        <w:pageBreakBefore w:val="0"/>
        <w:widowControl w:val="0"/>
        <w:kinsoku/>
        <w:wordWrap/>
        <w:overflowPunct/>
        <w:topLinePunct w:val="0"/>
        <w:bidi w:val="0"/>
        <w:adjustRightInd/>
        <w:snapToGrid w:val="0"/>
        <w:spacing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B：</w:t>
      </w:r>
    </w:p>
    <w:p w14:paraId="5A95EB7E">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5.1支持灰阶三维、四维成像模式，具有虚拟光源技术，可实现表面成像和透视剪影成像，同时观察组织的外部轮廓和内部结构</w:t>
      </w:r>
    </w:p>
    <w:p w14:paraId="52D09CE4">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5.2智能无回声体积测量，用于低回声或液性暗区体积的智能测量和可视化，可用于早期胚胎发育（如卵黄囊）、胎儿脑室，膀胱，胃泡体积计算和可视化；肾盂积水、囊肿，肿瘤的随访、任意其它液性暗区等智能体积测量和监测等。</w:t>
      </w:r>
    </w:p>
    <w:p w14:paraId="6CCB6850">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5.3自由解剖切面技术，可选择直线、曲线、折线或任意曲线成像；可用于显示子宫内膜、胎儿四肢、脊柱、血管和狭窄程度、胎儿和新生儿颅脑、乳腺等。应用于3D/4D数据，也可用于回放的数据。</w:t>
      </w:r>
    </w:p>
    <w:p w14:paraId="2974D70C">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5.4内置实时穿刺软件包支持穿刺针增强技术。</w:t>
      </w:r>
    </w:p>
    <w:p w14:paraId="0548DBAA">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5.5容积能量模式直方图技术，结合不规则体积测量可计算血管指数VI，FI和VFI。</w:t>
      </w:r>
    </w:p>
    <w:p w14:paraId="1137D565">
      <w:pPr>
        <w:keepNext w:val="0"/>
        <w:keepLines w:val="0"/>
        <w:pageBreakBefore w:val="0"/>
        <w:widowControl w:val="0"/>
        <w:kinsoku/>
        <w:wordWrap/>
        <w:overflowPunct/>
        <w:topLinePunct w:val="0"/>
        <w:bidi w:val="0"/>
        <w:adjustRightInd/>
        <w:snapToGrid w:val="0"/>
        <w:spacing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C：</w:t>
      </w:r>
    </w:p>
    <w:p w14:paraId="5CCA70C6">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5.1支持灰阶三维、四维成像模式，具有虚拟光源技术，可实现表面成像和透视剪影成像，同时观察组织的外部轮廓和内部结构</w:t>
      </w:r>
    </w:p>
    <w:p w14:paraId="3C9E8763">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5.2智能无回声体积测量，用于低回声或液性暗区体积的智能测量和可视化，可用于早期胚胎发育（如卵黄囊）、胎儿脑室，膀胱，胃泡体积计算和可视化；肾盂积水、囊肿，肿瘤的随访、任意其它液性暗区等智能体积测量和监测等</w:t>
      </w:r>
    </w:p>
    <w:p w14:paraId="6674EFD9">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5.3自由解剖切面技术，可选择直线、样条、描迹成像；可用于显示子宫内膜、胎儿四肢、脊柱、血管和狭窄程度、胎儿和新生儿颅脑、乳腺等。应用于3D/4D数据，也可用于回放的数据。</w:t>
      </w:r>
    </w:p>
    <w:p w14:paraId="4928402B">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5.4具有四维下穿刺成像功能，实现动态穿刺下的容积成像。</w:t>
      </w:r>
    </w:p>
    <w:p w14:paraId="4A54B6A6">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sz w:val="24"/>
          <w:szCs w:val="24"/>
          <w:highlight w:val="none"/>
          <w:lang w:val="en-US" w:eastAsia="zh-CN"/>
        </w:rPr>
        <w:t>5.5容积能量模式，可结合不规则体积测量可计算血管指数VI，FI和VFI。</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w:t>
      </w:r>
      <w:r>
        <w:rPr>
          <w:rFonts w:hint="eastAsia" w:ascii="宋体" w:hAnsi="宋体" w:eastAsia="宋体" w:cs="宋体"/>
          <w:b/>
          <w:bCs/>
          <w:sz w:val="24"/>
          <w:szCs w:val="24"/>
          <w:highlight w:val="none"/>
          <w:lang w:val="en-US" w:eastAsia="zh-CN"/>
        </w:rPr>
        <w:t>6.高级应用软件或功能（满足A、B、C任一项即可）:</w:t>
      </w:r>
    </w:p>
    <w:p w14:paraId="2EA5A2DC">
      <w:pPr>
        <w:keepNext w:val="0"/>
        <w:keepLines w:val="0"/>
        <w:pageBreakBefore w:val="0"/>
        <w:widowControl w:val="0"/>
        <w:kinsoku/>
        <w:wordWrap/>
        <w:overflowPunct/>
        <w:topLinePunct w:val="0"/>
        <w:bidi w:val="0"/>
        <w:adjustRightInd/>
        <w:snapToGrid w:val="0"/>
        <w:spacing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A：</w:t>
      </w:r>
    </w:p>
    <w:p w14:paraId="144A54E1">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6.1智能胎心三维导航，通过对胎儿心脏容积数据的操作，2步自动获取包括四腔心、左室流出道、右室流出道、胃泡、静脉连接、导管弓、主动脉弓、三血管气管切面。并可同屏显示所有切面。</w:t>
      </w:r>
    </w:p>
    <w:p w14:paraId="7E86785D">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6.2具备标准超声图文评估流程助手，帮助使用者对深度子宫内膜异位症进行标准化评估。</w:t>
      </w:r>
    </w:p>
    <w:p w14:paraId="7C7CD02A">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6.3具备子宫内膜肿瘤评估报告系统，帮助使用者根据子宫内膜肿瘤的超声特征进行全面评估。</w:t>
      </w:r>
    </w:p>
    <w:p w14:paraId="64DBAD85">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6.4造影功能：支持二维及容积探头，低MI和高MI设置，腔内容积探头具有120°经阴道子宫输卵管三维超声造影，用来评价输卵管通畅性。</w:t>
      </w:r>
    </w:p>
    <w:p w14:paraId="7921AE72">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6.5弹性成像技术：应变式弹性成像，支持线阵探头、腔内探头和腔内容积探头。</w:t>
      </w:r>
    </w:p>
    <w:p w14:paraId="4F911EE1">
      <w:pPr>
        <w:keepNext w:val="0"/>
        <w:keepLines w:val="0"/>
        <w:pageBreakBefore w:val="0"/>
        <w:widowControl w:val="0"/>
        <w:kinsoku/>
        <w:wordWrap/>
        <w:overflowPunct/>
        <w:topLinePunct w:val="0"/>
        <w:bidi w:val="0"/>
        <w:adjustRightInd/>
        <w:snapToGrid w:val="0"/>
        <w:spacing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B：</w:t>
      </w:r>
    </w:p>
    <w:p w14:paraId="1C320867">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6.1智能胎心三维导航，通过对胎儿心脏容积数据的操作，2步自动获取包括四腔心、左室流出道、右室流出道、胃泡、静脉连接、导管弓、主动脉弓、三血管气管切面。并可同屏显示所有切面</w:t>
      </w:r>
    </w:p>
    <w:p w14:paraId="0C65191B">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6.2高级容积透视成像技术（水晶成像技术）：真实透视可视化，同时显示胎儿内外部结构，区分软组织和骨结构，准确区分解剖结构，用于胎儿骨骼系统、神经系统、气管等发育异常的辅助诊断。</w:t>
      </w:r>
    </w:p>
    <w:p w14:paraId="02E83D2D">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6.3子宫内膜自动成像技术：容积探头二维条件下可实现一键子宫内膜自动成像技术，无需手动划线及描记。</w:t>
      </w:r>
    </w:p>
    <w:p w14:paraId="2BE776D5">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6.4造影功能：支持二维及容积探头，低MI和高MI设置，支持静脉造影并具备在机定量分析参数12个，腔内容积探头具有120°经阴道子宫输卵管三维超声造影，用来评价输卵管通畅性。</w:t>
      </w:r>
    </w:p>
    <w:p w14:paraId="1643552A">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6.5弹性成像技术：应变式弹性成像，支持线阵探头、腔内探头和腔内容积探头。</w:t>
      </w:r>
    </w:p>
    <w:p w14:paraId="05097B0A">
      <w:pPr>
        <w:keepNext w:val="0"/>
        <w:keepLines w:val="0"/>
        <w:pageBreakBefore w:val="0"/>
        <w:widowControl w:val="0"/>
        <w:kinsoku/>
        <w:wordWrap/>
        <w:overflowPunct/>
        <w:topLinePunct w:val="0"/>
        <w:bidi w:val="0"/>
        <w:adjustRightInd/>
        <w:snapToGrid w:val="0"/>
        <w:spacing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C：</w:t>
      </w:r>
    </w:p>
    <w:p w14:paraId="23E6FF95">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6.1智能胎心三维导航，通过对胎儿心脏容积数据的操作，2步自动获取6个切面。并可同屏显示所有切面。</w:t>
      </w:r>
    </w:p>
    <w:p w14:paraId="1B87B2A2">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6.2具备标准超声图文评估流程助手，帮助使用者对深度子宫内膜异位症进行标准化评估。</w:t>
      </w:r>
    </w:p>
    <w:p w14:paraId="7918AD51">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6.3支持卵巢卵泡在2D和3D模式下的自动识别和自动测量，其中2D模式下可自动识别卵巢轮廓、大小，卵泡数量、大小并按照大小排序，3D模式支持卵巢自动识别和渲染，以及卵巢体积的自动计算。</w:t>
      </w:r>
    </w:p>
    <w:p w14:paraId="450DA447">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6.4造影功能：支持二维及容积探头，低MI和高MI设置，腔内容积探头具有120°经阴道子宫输卵管三维超声造影，用来评价输卵管通畅性。</w:t>
      </w:r>
    </w:p>
    <w:p w14:paraId="1A159F90">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6.5弹性成像技术：应变式弹性成像，支持线阵探头、腔内探头和腔内容积探头。</w:t>
      </w:r>
    </w:p>
    <w:p w14:paraId="380D3915">
      <w:pPr>
        <w:keepNext w:val="0"/>
        <w:keepLines w:val="0"/>
        <w:pageBreakBefore w:val="0"/>
        <w:widowControl w:val="0"/>
        <w:kinsoku/>
        <w:wordWrap/>
        <w:overflowPunct/>
        <w:topLinePunct w:val="0"/>
        <w:bidi w:val="0"/>
        <w:adjustRightInd/>
        <w:snapToGrid w:val="0"/>
        <w:spacing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sz w:val="24"/>
          <w:szCs w:val="24"/>
          <w:highlight w:val="none"/>
          <w:lang w:val="en-US" w:eastAsia="zh-CN"/>
        </w:rPr>
        <w:t>*</w:t>
      </w:r>
      <w:r>
        <w:rPr>
          <w:rFonts w:hint="eastAsia" w:ascii="宋体" w:hAnsi="宋体" w:eastAsia="宋体" w:cs="宋体"/>
          <w:b/>
          <w:bCs/>
          <w:sz w:val="24"/>
          <w:szCs w:val="24"/>
          <w:highlight w:val="none"/>
          <w:lang w:val="en-US" w:eastAsia="zh-CN"/>
        </w:rPr>
        <w:t>7.人工智能软件或功能（满足A、B、C任一项即可）:</w:t>
      </w:r>
    </w:p>
    <w:p w14:paraId="093BE013">
      <w:pPr>
        <w:keepNext w:val="0"/>
        <w:keepLines w:val="0"/>
        <w:pageBreakBefore w:val="0"/>
        <w:widowControl w:val="0"/>
        <w:kinsoku/>
        <w:wordWrap/>
        <w:overflowPunct/>
        <w:topLinePunct w:val="0"/>
        <w:bidi w:val="0"/>
        <w:adjustRightInd/>
        <w:snapToGrid w:val="0"/>
        <w:spacing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A：</w:t>
      </w:r>
    </w:p>
    <w:p w14:paraId="03728E36">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7.1智能中枢神经系统检查：人工智能（AI）工具，基于深度学习算法支持，通过自动寻找成像切面位置，显示3D容积数据中的检查胎儿大脑的推荐切面和测量来帮助提高工作效率。自动识别胎儿颅脑4个标准平面，自动同时测量6组生物指标。</w:t>
      </w:r>
    </w:p>
    <w:p w14:paraId="352DAF31">
      <w:pPr>
        <w:pStyle w:val="4"/>
        <w:keepNext w:val="0"/>
        <w:keepLines w:val="0"/>
        <w:pageBreakBefore w:val="0"/>
        <w:widowControl w:val="0"/>
        <w:kinsoku/>
        <w:wordWrap/>
        <w:overflowPunct/>
        <w:topLinePunct w:val="0"/>
        <w:bidi w:val="0"/>
        <w:adjustRightInd/>
        <w:snapToGrid w:val="0"/>
        <w:spacing w:line="360" w:lineRule="auto"/>
        <w:ind w:left="0" w:leftChars="0" w:firstLine="0" w:firstLineChars="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7.2智能产筛质量控制，系统将获取的图像或切面与标准切面进行比较，确保符合临床标准；智能产筛切面识别，自动识别≥21个推荐切面，自动注释及测量。</w:t>
      </w:r>
    </w:p>
    <w:p w14:paraId="30CDBA6D">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7.3智能先心病筛查技术：AI-胎心检查导航，通过文字说明、参考图像和正常解剖结构示意图，分步指导如何识别正常解剖结构及扫描流程。AI智能生成四腔心切面、三血管/三血管气管切面以及心轴角度</w:t>
      </w:r>
    </w:p>
    <w:p w14:paraId="584F264C">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7.4智能盆底检查: 基于人工智能（AI），遵循国际规范,自动获得盆底测量，重复性好。自动寻找valsalva和缩肛状态下，最大裂孔平面位置;自动测量肛提肌裂孔的面积、周长、前后径和左右径。</w:t>
      </w:r>
    </w:p>
    <w:p w14:paraId="2A1A3F04">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7.5智能胎心率测量，自动将卡尺放置在 M 或多普勒模式图像上，自动快速获取胎儿心率</w:t>
      </w:r>
    </w:p>
    <w:p w14:paraId="71C9C402">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7.6智能卵泡容积成像：自动彩色编码显示，并按照体积大小排序及计数。</w:t>
      </w:r>
    </w:p>
    <w:p w14:paraId="2E70492D">
      <w:pPr>
        <w:pStyle w:val="4"/>
        <w:keepNext w:val="0"/>
        <w:keepLines w:val="0"/>
        <w:pageBreakBefore w:val="0"/>
        <w:widowControl w:val="0"/>
        <w:kinsoku/>
        <w:wordWrap/>
        <w:overflowPunct/>
        <w:topLinePunct w:val="0"/>
        <w:bidi w:val="0"/>
        <w:adjustRightInd/>
        <w:snapToGrid w:val="0"/>
        <w:spacing w:line="360" w:lineRule="auto"/>
        <w:ind w:left="0" w:leftChars="0" w:firstLine="0" w:firstLineChars="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B：</w:t>
      </w:r>
    </w:p>
    <w:p w14:paraId="16374E19">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7.1容积图像智能分割技术，自动识别容积图像中的胎儿面部、躯干、四肢、脐带、胎盘、羊水等，并用不同颜色显示，颜色可根据用户需要切换。</w:t>
      </w:r>
    </w:p>
    <w:p w14:paraId="2B675B9D">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7.2胎儿颅脑智能导航技术，一键自动获取胎儿颅脑正中矢状面，经丘脑平面，经小脑平面，经侧脑室平面，经丘脑冠状面、经小脑冠状面、经侧脑室冠状面、经额叶冠状面、旁矢状平面，且该9个平面可同时显示，一键自动同时测量BPD双顶径,HC头围,OFD枕额径, CM小脑延髓池, Cerebellum小脑横径,Vp侧脑室后角等。</w:t>
      </w:r>
    </w:p>
    <w:p w14:paraId="28D9DE0F">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7.3产科图像智能识别功能，二维图像中，自动识别扫描视图，自动注释，自动测量，可智能识别胎儿颅脑、胎儿面部、心肺、腹部、骨骼、胎盘、羊水等部位，自动识别切面≥34个，自动注释解剖结构≥47个，自动测量值≥15个。（视频佐证）</w:t>
      </w:r>
    </w:p>
    <w:p w14:paraId="56C082EE">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7.4胎儿心脏诊断自动化报告技术：自动识别胎儿心脏筛查标准切面，并在对应切面自动测量和自动注释，自动识别胎心筛查切面≥10个，自动测量、注释参数≥40个。</w:t>
      </w:r>
    </w:p>
    <w:p w14:paraId="6AC8D913">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7.5智能盆底检查: 基于人工智能（AI），遵循国际规范,自动获得盆底测量，重复性好。自动寻找valsalva和缩肛状态下，最大裂孔平面位置;自动测量肛提肌裂孔的面积、周长、前后径和左右径。</w:t>
      </w:r>
    </w:p>
    <w:p w14:paraId="49C03662">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7.6智能胎心率测量，自动将卡尺放置在 M 或多普勒模式图像上，自动快速获取胎儿心率。</w:t>
      </w:r>
    </w:p>
    <w:p w14:paraId="1AE0E50F">
      <w:pPr>
        <w:pStyle w:val="4"/>
        <w:keepNext w:val="0"/>
        <w:keepLines w:val="0"/>
        <w:pageBreakBefore w:val="0"/>
        <w:widowControl w:val="0"/>
        <w:kinsoku/>
        <w:wordWrap/>
        <w:overflowPunct/>
        <w:topLinePunct w:val="0"/>
        <w:bidi w:val="0"/>
        <w:adjustRightInd/>
        <w:snapToGrid w:val="0"/>
        <w:spacing w:line="360" w:lineRule="auto"/>
        <w:ind w:left="0" w:leftChars="0" w:firstLine="0" w:firstLineChars="0"/>
        <w:jc w:val="left"/>
        <w:textAlignment w:val="auto"/>
        <w:rPr>
          <w:rFonts w:hint="eastAsia" w:ascii="宋体" w:hAnsi="宋体" w:eastAsia="宋体" w:cs="宋体"/>
          <w:b/>
          <w:bCs/>
          <w:sz w:val="24"/>
          <w:szCs w:val="24"/>
          <w:highlight w:val="none"/>
          <w:u w:val="none"/>
          <w:lang w:val="en-US" w:eastAsia="zh-CN"/>
        </w:rPr>
      </w:pPr>
      <w:r>
        <w:rPr>
          <w:rFonts w:hint="eastAsia" w:ascii="宋体" w:hAnsi="宋体" w:eastAsia="宋体" w:cs="宋体"/>
          <w:b/>
          <w:bCs/>
          <w:sz w:val="24"/>
          <w:szCs w:val="24"/>
          <w:highlight w:val="none"/>
          <w:u w:val="none"/>
          <w:lang w:val="en-US" w:eastAsia="zh-CN"/>
        </w:rPr>
        <w:t>C：</w:t>
      </w:r>
    </w:p>
    <w:p w14:paraId="556A1B2B">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7.1智能中枢神经系统检查：人工智能（AI ）工具，基于深度学习算法支持，通过自动寻找成像切面位置，</w:t>
      </w:r>
      <w:r>
        <w:rPr>
          <w:rFonts w:hint="eastAsia" w:ascii="宋体" w:hAnsi="宋体" w:eastAsia="宋体" w:cs="宋体"/>
          <w:color w:val="auto"/>
          <w:sz w:val="24"/>
          <w:szCs w:val="24"/>
          <w:highlight w:val="none"/>
          <w:u w:val="none"/>
          <w:lang w:val="en-US" w:eastAsia="zh-CN"/>
        </w:rPr>
        <w:t>显示3D容积数据中的检查胎儿大脑的推荐切面和测量来帮助提高工作效率。自动识别胎儿颅脑4个标准平面，自动</w:t>
      </w:r>
      <w:r>
        <w:rPr>
          <w:rFonts w:hint="eastAsia" w:ascii="宋体" w:hAnsi="宋体" w:eastAsia="宋体" w:cs="宋体"/>
          <w:sz w:val="24"/>
          <w:szCs w:val="24"/>
          <w:highlight w:val="none"/>
          <w:u w:val="none"/>
          <w:lang w:val="en-US" w:eastAsia="zh-CN"/>
        </w:rPr>
        <w:t>同时测量6组生物指标。</w:t>
      </w:r>
    </w:p>
    <w:p w14:paraId="4280B220">
      <w:pPr>
        <w:pStyle w:val="4"/>
        <w:keepNext w:val="0"/>
        <w:keepLines w:val="0"/>
        <w:pageBreakBefore w:val="0"/>
        <w:widowControl w:val="0"/>
        <w:kinsoku/>
        <w:wordWrap/>
        <w:overflowPunct/>
        <w:topLinePunct w:val="0"/>
        <w:bidi w:val="0"/>
        <w:adjustRightInd/>
        <w:snapToGrid w:val="0"/>
        <w:spacing w:line="360" w:lineRule="auto"/>
        <w:ind w:left="0" w:leftChars="0" w:firstLine="240" w:firstLineChars="100"/>
        <w:jc w:val="left"/>
        <w:textAlignment w:val="auto"/>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7.2支持AI脊柱切面识别，可一键自动拆分椎弓和椎体，同时支持脊髓圆椎横切面参考线自动显示，方便定位计数及减少临床漏诊（脊柱畸形）。</w:t>
      </w:r>
    </w:p>
    <w:p w14:paraId="493636FE">
      <w:pPr>
        <w:pStyle w:val="9"/>
        <w:keepNext w:val="0"/>
        <w:keepLines w:val="0"/>
        <w:pageBreakBefore w:val="0"/>
        <w:widowControl w:val="0"/>
        <w:kinsoku/>
        <w:wordWrap/>
        <w:overflowPunct/>
        <w:topLinePunct w:val="0"/>
        <w:bidi w:val="0"/>
        <w:adjustRightInd/>
        <w:snapToGrid w:val="0"/>
        <w:spacing w:line="360" w:lineRule="auto"/>
        <w:ind w:left="0" w:leftChars="0" w:firstLine="240" w:firstLineChars="100"/>
        <w:jc w:val="left"/>
        <w:textAlignment w:val="auto"/>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7.3支持AI产科切面自动识别，基于大数据及AI深度学习，实现产科切面智能识别、存储、及质控等；可识别标准切面数量≥50个；支持多元存图工作流。</w:t>
      </w:r>
    </w:p>
    <w:p w14:paraId="393DE4D0">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7.4智能盆底检查: 基于人工智能（AI），遵循国际规范,自动获得盆底测量，重复性好。自动寻找valsalva和缩肛状态下，最大裂孔平面位置;自动测量肛提肌裂孔的面积、周长、前后径和左右径。</w:t>
      </w:r>
    </w:p>
    <w:p w14:paraId="0C0D2FBE">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7.5智能胎心率测量，自动将卡尺放置在 M 或多普勒模式图像上，自动快速获取胎儿心率</w:t>
      </w:r>
    </w:p>
    <w:p w14:paraId="66C6FF6D">
      <w:pPr>
        <w:pStyle w:val="5"/>
        <w:keepNext w:val="0"/>
        <w:keepLines w:val="0"/>
        <w:pageBreakBefore w:val="0"/>
        <w:widowControl w:val="0"/>
        <w:kinsoku/>
        <w:wordWrap/>
        <w:overflowPunct/>
        <w:topLinePunct w:val="0"/>
        <w:bidi w:val="0"/>
        <w:adjustRightInd/>
        <w:snapToGrid w:val="0"/>
        <w:spacing w:line="360" w:lineRule="auto"/>
        <w:ind w:left="0" w:leftChars="0" w:firstLine="240" w:firstLineChars="100"/>
        <w:jc w:val="left"/>
        <w:textAlignment w:val="auto"/>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7.6智能卵泡容积成像：自动彩色编码显示，并按照体积大小排序及计数。</w:t>
      </w:r>
    </w:p>
    <w:p w14:paraId="55262D6F">
      <w:pPr>
        <w:pStyle w:val="8"/>
        <w:keepNext w:val="0"/>
        <w:keepLines w:val="0"/>
        <w:pageBreakBefore w:val="0"/>
        <w:tabs>
          <w:tab w:val="left" w:pos="567"/>
        </w:tabs>
        <w:kinsoku/>
        <w:wordWrap/>
        <w:overflowPunct/>
        <w:topLinePunct w:val="0"/>
        <w:bidi w:val="0"/>
        <w:spacing w:line="360" w:lineRule="auto"/>
        <w:textAlignment w:val="auto"/>
        <w:rPr>
          <w:rFonts w:hint="eastAsia" w:ascii="宋体" w:hAnsi="宋体" w:eastAsia="宋体" w:cs="宋体"/>
          <w:b/>
          <w:bCs/>
          <w:sz w:val="24"/>
          <w:szCs w:val="24"/>
          <w:highlight w:val="none"/>
          <w:u w:val="none"/>
          <w:lang w:val="en-US" w:eastAsia="zh-CN"/>
        </w:rPr>
      </w:pPr>
      <w:r>
        <w:rPr>
          <w:rFonts w:hint="eastAsia" w:ascii="宋体" w:hAnsi="宋体" w:eastAsia="宋体" w:cs="宋体"/>
          <w:b/>
          <w:bCs/>
          <w:sz w:val="24"/>
          <w:szCs w:val="24"/>
          <w:highlight w:val="none"/>
          <w:u w:val="none"/>
          <w:lang w:val="en-US" w:eastAsia="zh-CN"/>
        </w:rPr>
        <w:t>8.测量和分析：</w:t>
      </w:r>
    </w:p>
    <w:p w14:paraId="7244E8C9">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8.1一般测量：距离、周长、面积、体积、角度、百分比、曲线长度等。</w:t>
      </w:r>
    </w:p>
    <w:p w14:paraId="17F16D05">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8.2多普勒血流测量与分析，具有自动包络功能。</w:t>
      </w:r>
    </w:p>
    <w:p w14:paraId="02205D2C">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8.3产科（包括胎儿心脏）、盆底超声、妇科超声、心脏，血管，儿科等测量与分析。</w:t>
      </w:r>
    </w:p>
    <w:p w14:paraId="116FC41F">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8.4胎儿生长指标自动测量功能，包括胎儿双顶径、枕额径、头围、腹围、股骨长、肱骨长。</w:t>
      </w:r>
    </w:p>
    <w:p w14:paraId="7D1EDBA3">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8.5自动NT及IT测量技术。</w:t>
      </w:r>
    </w:p>
    <w:p w14:paraId="2FCFC5EE">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8.6自动胎心率测量技术。</w:t>
      </w:r>
    </w:p>
    <w:p w14:paraId="395D28AC">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8.7不规则体积测量技术，快速测量一个或多个低回声的不规则体的体积。</w:t>
      </w:r>
    </w:p>
    <w:p w14:paraId="17C7C3DF">
      <w:pPr>
        <w:pStyle w:val="4"/>
        <w:keepNext w:val="0"/>
        <w:keepLines w:val="0"/>
        <w:pageBreakBefore w:val="0"/>
        <w:numPr>
          <w:ilvl w:val="0"/>
          <w:numId w:val="0"/>
        </w:numPr>
        <w:kinsoku/>
        <w:wordWrap/>
        <w:overflowPunct/>
        <w:topLinePunct w:val="0"/>
        <w:bidi w:val="0"/>
        <w:spacing w:line="360" w:lineRule="auto"/>
        <w:ind w:firstLine="0"/>
        <w:textAlignment w:val="auto"/>
        <w:rPr>
          <w:rFonts w:hint="eastAsia" w:ascii="宋体" w:hAnsi="宋体" w:eastAsia="宋体" w:cs="宋体"/>
          <w:sz w:val="24"/>
          <w:szCs w:val="24"/>
          <w:highlight w:val="none"/>
          <w:u w:val="none"/>
          <w:lang w:val="en-US" w:eastAsia="zh-CN"/>
        </w:rPr>
      </w:pPr>
      <w:r>
        <w:rPr>
          <w:rFonts w:hint="eastAsia" w:ascii="宋体" w:hAnsi="宋体" w:eastAsia="宋体" w:cs="宋体"/>
          <w:b/>
          <w:bCs/>
          <w:sz w:val="24"/>
          <w:szCs w:val="24"/>
          <w:highlight w:val="none"/>
          <w:lang w:val="en-US" w:eastAsia="zh-CN"/>
        </w:rPr>
        <w:t>★9、</w:t>
      </w:r>
      <w:r>
        <w:rPr>
          <w:rFonts w:hint="eastAsia" w:ascii="宋体" w:hAnsi="宋体" w:eastAsia="宋体" w:cs="宋体"/>
          <w:sz w:val="24"/>
          <w:szCs w:val="24"/>
          <w:highlight w:val="none"/>
          <w:u w:val="none"/>
          <w:lang w:val="en-US" w:eastAsia="zh-CN"/>
        </w:rPr>
        <w:t>配置要求（提供配置清单）</w:t>
      </w:r>
    </w:p>
    <w:p w14:paraId="5DAF5285">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9.1触摸屏≥15英寸彩色触摸屏。</w:t>
      </w:r>
    </w:p>
    <w:p w14:paraId="316407F7">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9.2 探头接口≥4个，无针式，全部激活可互换通用。</w:t>
      </w:r>
    </w:p>
    <w:p w14:paraId="517BD2B8">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9.3 控制面板:电动调节高度，并可左右转动、前后移动和锁定。</w:t>
      </w:r>
    </w:p>
    <w:p w14:paraId="5B987C1D">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9.4主机具备一体化HDMI接口（非外置转接）及≥6个USB接口。</w:t>
      </w:r>
    </w:p>
    <w:p w14:paraId="4E8DFFB3">
      <w:pPr>
        <w:keepNext w:val="0"/>
        <w:keepLines w:val="0"/>
        <w:pageBreakBefore w:val="0"/>
        <w:widowControl w:val="0"/>
        <w:kinsoku/>
        <w:wordWrap/>
        <w:overflowPunct/>
        <w:topLinePunct w:val="0"/>
        <w:bidi w:val="0"/>
        <w:adjustRightInd/>
        <w:snapToGrid w:val="0"/>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9.5 提供耦合剂加热器。</w:t>
      </w:r>
    </w:p>
    <w:p w14:paraId="2F71BF73">
      <w:pPr>
        <w:keepNext w:val="0"/>
        <w:keepLines w:val="0"/>
        <w:pageBreakBefore w:val="0"/>
        <w:kinsoku/>
        <w:wordWrap/>
        <w:overflowPunct/>
        <w:topLinePunct w:val="0"/>
        <w:bidi w:val="0"/>
        <w:spacing w:line="360" w:lineRule="auto"/>
        <w:jc w:val="both"/>
        <w:textAlignment w:val="auto"/>
        <w:rPr>
          <w:rFonts w:hint="eastAsia" w:ascii="宋体" w:hAnsi="宋体" w:eastAsia="宋体" w:cs="宋体"/>
          <w:b/>
          <w:bCs/>
          <w:sz w:val="24"/>
          <w:szCs w:val="24"/>
          <w:highlight w:val="none"/>
          <w:lang w:val="en-US" w:eastAsia="zh-CN"/>
        </w:rPr>
      </w:pPr>
    </w:p>
    <w:p w14:paraId="4C582F03">
      <w:pPr>
        <w:keepNext w:val="0"/>
        <w:keepLines w:val="0"/>
        <w:pageBreakBefore w:val="0"/>
        <w:kinsoku/>
        <w:wordWrap/>
        <w:overflowPunct/>
        <w:topLinePunct w:val="0"/>
        <w:bidi w:val="0"/>
        <w:spacing w:line="360" w:lineRule="auto"/>
        <w:jc w:val="center"/>
        <w:textAlignment w:val="auto"/>
        <w:rPr>
          <w:rFonts w:hint="eastAsia" w:ascii="宋体" w:hAnsi="宋体" w:eastAsia="宋体" w:cs="宋体"/>
          <w:b/>
          <w:bCs/>
          <w:sz w:val="24"/>
          <w:szCs w:val="24"/>
          <w:highlight w:val="none"/>
          <w:lang w:val="en-US" w:eastAsia="zh-CN"/>
        </w:rPr>
      </w:pPr>
    </w:p>
    <w:p w14:paraId="6085FF46">
      <w:pPr>
        <w:keepNext w:val="0"/>
        <w:keepLines w:val="0"/>
        <w:pageBreakBefore w:val="0"/>
        <w:kinsoku/>
        <w:wordWrap/>
        <w:overflowPunct/>
        <w:topLinePunct w:val="0"/>
        <w:bidi w:val="0"/>
        <w:spacing w:line="360" w:lineRule="auto"/>
        <w:jc w:val="center"/>
        <w:textAlignment w:val="auto"/>
        <w:rPr>
          <w:rFonts w:hint="eastAsia" w:ascii="宋体" w:hAnsi="宋体" w:eastAsia="宋体" w:cs="宋体"/>
          <w:b/>
          <w:bCs/>
          <w:sz w:val="24"/>
          <w:szCs w:val="24"/>
          <w:highlight w:val="none"/>
          <w:lang w:val="en-US" w:eastAsia="zh-CN"/>
        </w:rPr>
      </w:pPr>
    </w:p>
    <w:p w14:paraId="10AF96C4">
      <w:pPr>
        <w:keepNext w:val="0"/>
        <w:keepLines w:val="0"/>
        <w:pageBreakBefore w:val="0"/>
        <w:kinsoku/>
        <w:wordWrap/>
        <w:overflowPunct/>
        <w:topLinePunct w:val="0"/>
        <w:bidi w:val="0"/>
        <w:spacing w:line="360" w:lineRule="auto"/>
        <w:jc w:val="center"/>
        <w:textAlignment w:val="auto"/>
        <w:rPr>
          <w:rFonts w:hint="eastAsia" w:ascii="宋体" w:hAnsi="宋体" w:eastAsia="宋体" w:cs="宋体"/>
          <w:b/>
          <w:bCs/>
          <w:sz w:val="24"/>
          <w:szCs w:val="24"/>
          <w:highlight w:val="none"/>
          <w:lang w:val="en-US" w:eastAsia="zh-CN"/>
        </w:rPr>
      </w:pPr>
    </w:p>
    <w:p w14:paraId="16DCEE01">
      <w:pPr>
        <w:keepNext w:val="0"/>
        <w:keepLines w:val="0"/>
        <w:pageBreakBefore w:val="0"/>
        <w:kinsoku/>
        <w:wordWrap/>
        <w:overflowPunct/>
        <w:topLinePunct w:val="0"/>
        <w:bidi w:val="0"/>
        <w:spacing w:line="360" w:lineRule="auto"/>
        <w:jc w:val="center"/>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03包超高档儿科彩色多普勒超声诊断仪采购需求</w:t>
      </w:r>
    </w:p>
    <w:p w14:paraId="35F8C7A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both"/>
        <w:textAlignment w:val="auto"/>
        <w:rPr>
          <w:rFonts w:hint="eastAsia" w:ascii="宋体" w:hAnsi="宋体" w:eastAsia="宋体" w:cs="宋体"/>
          <w:b/>
          <w:bCs/>
          <w:sz w:val="24"/>
          <w:szCs w:val="24"/>
          <w:highlight w:val="none"/>
          <w:lang w:val="en-US" w:eastAsia="zh-CN"/>
        </w:rPr>
      </w:pPr>
      <w:bookmarkStart w:id="7" w:name="OLE_LINK9"/>
      <w:r>
        <w:rPr>
          <w:rFonts w:hint="eastAsia" w:ascii="宋体" w:hAnsi="宋体" w:eastAsia="宋体" w:cs="宋体"/>
          <w:b/>
          <w:bCs/>
          <w:sz w:val="24"/>
          <w:szCs w:val="24"/>
          <w:highlight w:val="none"/>
          <w:lang w:val="en-US" w:eastAsia="zh-CN"/>
        </w:rPr>
        <w:t>（标“</w:t>
      </w:r>
      <w:r>
        <w:rPr>
          <w:rFonts w:hint="eastAsia" w:ascii="宋体" w:hAnsi="宋体" w:eastAsia="宋体" w:cs="宋体"/>
          <w:sz w:val="24"/>
          <w:szCs w:val="24"/>
          <w:highlight w:val="none"/>
          <w:lang w:val="en-US" w:eastAsia="zh-CN"/>
        </w:rPr>
        <w:t>★</w:t>
      </w:r>
      <w:r>
        <w:rPr>
          <w:rFonts w:hint="eastAsia" w:ascii="宋体" w:hAnsi="宋体" w:eastAsia="宋体" w:cs="宋体"/>
          <w:b/>
          <w:bCs/>
          <w:sz w:val="24"/>
          <w:szCs w:val="24"/>
          <w:highlight w:val="none"/>
          <w:lang w:val="en-US" w:eastAsia="zh-CN"/>
        </w:rPr>
        <w:t>”</w:t>
      </w:r>
      <w:r>
        <w:rPr>
          <w:rFonts w:hint="eastAsia" w:ascii="新宋体" w:hAnsi="新宋体" w:eastAsia="新宋体" w:cs="宋体"/>
          <w:color w:val="auto"/>
          <w:kern w:val="0"/>
          <w:sz w:val="24"/>
          <w:szCs w:val="24"/>
          <w:highlight w:val="none"/>
          <w:lang w:val="en-US" w:eastAsia="zh-CN"/>
        </w:rPr>
        <w:t>参数为废标项，共3条；标“</w:t>
      </w:r>
      <w:r>
        <w:rPr>
          <w:rFonts w:hint="eastAsia" w:ascii="宋体" w:hAnsi="宋体" w:eastAsia="宋体" w:cs="宋体"/>
          <w:b w:val="0"/>
          <w:bCs w:val="0"/>
          <w:i w:val="0"/>
          <w:iCs w:val="0"/>
          <w:color w:val="000000"/>
          <w:kern w:val="0"/>
          <w:sz w:val="24"/>
          <w:szCs w:val="24"/>
          <w:highlight w:val="none"/>
          <w:lang w:val="en-US" w:eastAsia="zh-CN" w:bidi="ar"/>
        </w:rPr>
        <w:t>*</w:t>
      </w:r>
      <w:r>
        <w:rPr>
          <w:rFonts w:hint="eastAsia" w:ascii="新宋体" w:hAnsi="新宋体" w:eastAsia="新宋体" w:cs="宋体"/>
          <w:color w:val="auto"/>
          <w:kern w:val="0"/>
          <w:sz w:val="24"/>
          <w:szCs w:val="24"/>
          <w:highlight w:val="none"/>
          <w:lang w:val="en-US" w:eastAsia="zh-CN"/>
        </w:rPr>
        <w:t>”参数为重点参数，共5条，其余非</w:t>
      </w:r>
      <w:r>
        <w:rPr>
          <w:rFonts w:hint="eastAsia" w:ascii="宋体" w:hAnsi="宋体" w:eastAsia="宋体" w:cs="宋体"/>
          <w:b/>
          <w:bCs/>
          <w:sz w:val="24"/>
          <w:szCs w:val="24"/>
          <w:highlight w:val="none"/>
          <w:lang w:val="en-US" w:eastAsia="zh-CN"/>
        </w:rPr>
        <w:t>“</w:t>
      </w:r>
      <w:r>
        <w:rPr>
          <w:rFonts w:hint="eastAsia" w:ascii="宋体" w:hAnsi="宋体" w:eastAsia="宋体" w:cs="宋体"/>
          <w:sz w:val="24"/>
          <w:szCs w:val="24"/>
          <w:highlight w:val="none"/>
          <w:lang w:val="en-US" w:eastAsia="zh-CN"/>
        </w:rPr>
        <w:t>★</w:t>
      </w:r>
      <w:r>
        <w:rPr>
          <w:rFonts w:hint="eastAsia" w:ascii="宋体" w:hAnsi="宋体" w:eastAsia="宋体" w:cs="宋体"/>
          <w:b/>
          <w:bCs/>
          <w:sz w:val="24"/>
          <w:szCs w:val="24"/>
          <w:highlight w:val="none"/>
          <w:lang w:val="en-US" w:eastAsia="zh-CN"/>
        </w:rPr>
        <w:t>”和非</w:t>
      </w:r>
      <w:r>
        <w:rPr>
          <w:rFonts w:hint="eastAsia" w:ascii="新宋体" w:hAnsi="新宋体" w:eastAsia="新宋体" w:cs="宋体"/>
          <w:color w:val="auto"/>
          <w:kern w:val="0"/>
          <w:sz w:val="24"/>
          <w:szCs w:val="24"/>
          <w:highlight w:val="none"/>
          <w:lang w:val="en-US" w:eastAsia="zh-CN"/>
        </w:rPr>
        <w:t>“</w:t>
      </w:r>
      <w:r>
        <w:rPr>
          <w:rFonts w:hint="eastAsia" w:ascii="宋体" w:hAnsi="宋体" w:eastAsia="宋体" w:cs="宋体"/>
          <w:b w:val="0"/>
          <w:bCs w:val="0"/>
          <w:i w:val="0"/>
          <w:iCs w:val="0"/>
          <w:color w:val="000000"/>
          <w:kern w:val="0"/>
          <w:sz w:val="24"/>
          <w:szCs w:val="24"/>
          <w:highlight w:val="none"/>
          <w:lang w:val="en-US" w:eastAsia="zh-CN" w:bidi="ar"/>
        </w:rPr>
        <w:t>*</w:t>
      </w:r>
      <w:r>
        <w:rPr>
          <w:rFonts w:hint="eastAsia" w:ascii="新宋体" w:hAnsi="新宋体" w:eastAsia="新宋体" w:cs="宋体"/>
          <w:color w:val="auto"/>
          <w:kern w:val="0"/>
          <w:sz w:val="24"/>
          <w:szCs w:val="24"/>
          <w:highlight w:val="none"/>
          <w:lang w:val="en-US" w:eastAsia="zh-CN"/>
        </w:rPr>
        <w:t>”参数为一般参数</w:t>
      </w:r>
      <w:r>
        <w:rPr>
          <w:rFonts w:hint="eastAsia" w:ascii="宋体" w:hAnsi="宋体" w:eastAsia="宋体" w:cs="宋体"/>
          <w:b/>
          <w:bCs/>
          <w:sz w:val="24"/>
          <w:szCs w:val="24"/>
          <w:highlight w:val="none"/>
          <w:lang w:val="en-US" w:eastAsia="zh-CN"/>
        </w:rPr>
        <w:t>）</w:t>
      </w:r>
    </w:p>
    <w:bookmarkEnd w:id="7"/>
    <w:p w14:paraId="41F1695B">
      <w:pPr>
        <w:pStyle w:val="4"/>
        <w:keepNext w:val="0"/>
        <w:keepLines w:val="0"/>
        <w:pageBreakBefore w:val="0"/>
        <w:kinsoku/>
        <w:wordWrap/>
        <w:overflowPunct/>
        <w:topLinePunct w:val="0"/>
        <w:bidi w:val="0"/>
        <w:spacing w:line="360" w:lineRule="auto"/>
        <w:textAlignment w:val="auto"/>
        <w:rPr>
          <w:rFonts w:hint="eastAsia" w:ascii="宋体" w:hAnsi="宋体" w:eastAsia="宋体" w:cs="宋体"/>
          <w:sz w:val="24"/>
          <w:szCs w:val="24"/>
          <w:highlight w:val="none"/>
          <w:lang w:val="en-US" w:eastAsia="zh-CN"/>
        </w:rPr>
      </w:pPr>
    </w:p>
    <w:p w14:paraId="6D3B955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59" w:leftChars="-200" w:hanging="361" w:hangingChars="15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一、货物需求</w:t>
      </w:r>
    </w:p>
    <w:tbl>
      <w:tblPr>
        <w:tblStyle w:val="18"/>
        <w:tblW w:w="87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3434"/>
        <w:gridCol w:w="939"/>
        <w:gridCol w:w="1157"/>
        <w:gridCol w:w="1157"/>
        <w:gridCol w:w="1344"/>
      </w:tblGrid>
      <w:tr w14:paraId="0A8BB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683" w:type="dxa"/>
            <w:noWrap w:val="0"/>
            <w:vAlign w:val="center"/>
          </w:tcPr>
          <w:p w14:paraId="23CA6FA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序号</w:t>
            </w:r>
          </w:p>
        </w:tc>
        <w:tc>
          <w:tcPr>
            <w:tcW w:w="3434" w:type="dxa"/>
            <w:noWrap w:val="0"/>
            <w:vAlign w:val="center"/>
          </w:tcPr>
          <w:p w14:paraId="28F5300F">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设备名称</w:t>
            </w:r>
          </w:p>
        </w:tc>
        <w:tc>
          <w:tcPr>
            <w:tcW w:w="939" w:type="dxa"/>
            <w:noWrap w:val="0"/>
            <w:vAlign w:val="center"/>
          </w:tcPr>
          <w:p w14:paraId="09CFD24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数量</w:t>
            </w:r>
          </w:p>
          <w:p w14:paraId="498163A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（台）</w:t>
            </w:r>
          </w:p>
        </w:tc>
        <w:tc>
          <w:tcPr>
            <w:tcW w:w="1157" w:type="dxa"/>
            <w:noWrap w:val="0"/>
            <w:vAlign w:val="center"/>
          </w:tcPr>
          <w:p w14:paraId="598B9F2F">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单价</w:t>
            </w:r>
          </w:p>
          <w:p w14:paraId="2A273E9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（万元）</w:t>
            </w:r>
          </w:p>
        </w:tc>
        <w:tc>
          <w:tcPr>
            <w:tcW w:w="1157" w:type="dxa"/>
            <w:noWrap w:val="0"/>
            <w:vAlign w:val="center"/>
          </w:tcPr>
          <w:p w14:paraId="299154F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总价</w:t>
            </w:r>
          </w:p>
          <w:p w14:paraId="659969A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（万元）</w:t>
            </w:r>
          </w:p>
        </w:tc>
        <w:tc>
          <w:tcPr>
            <w:tcW w:w="1344" w:type="dxa"/>
            <w:noWrap w:val="0"/>
            <w:vAlign w:val="center"/>
          </w:tcPr>
          <w:p w14:paraId="23906FB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0" w:leftChars="0" w:firstLine="0" w:firstLineChars="0"/>
              <w:jc w:val="center"/>
              <w:textAlignment w:val="auto"/>
              <w:rPr>
                <w:rFonts w:hint="eastAsia" w:ascii="宋体" w:hAnsi="宋体" w:eastAsia="宋体" w:cs="宋体"/>
                <w:b/>
                <w:bCs/>
                <w:kern w:val="2"/>
                <w:sz w:val="24"/>
                <w:szCs w:val="24"/>
                <w:highlight w:val="none"/>
                <w:vertAlign w:val="baseline"/>
                <w:lang w:val="en-US" w:eastAsia="zh-CN" w:bidi="ar-SA"/>
              </w:rPr>
            </w:pPr>
            <w:r>
              <w:rPr>
                <w:rFonts w:hint="eastAsia" w:ascii="宋体" w:hAnsi="宋体" w:eastAsia="宋体" w:cs="宋体"/>
                <w:b/>
                <w:bCs/>
                <w:sz w:val="24"/>
                <w:szCs w:val="24"/>
                <w:highlight w:val="none"/>
                <w:vertAlign w:val="baseline"/>
                <w:lang w:val="en-US" w:eastAsia="zh-CN"/>
              </w:rPr>
              <w:t>备注</w:t>
            </w:r>
          </w:p>
        </w:tc>
      </w:tr>
      <w:tr w14:paraId="356CA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683" w:type="dxa"/>
            <w:noWrap w:val="0"/>
            <w:vAlign w:val="center"/>
          </w:tcPr>
          <w:p w14:paraId="3ED5E09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1</w:t>
            </w:r>
          </w:p>
        </w:tc>
        <w:tc>
          <w:tcPr>
            <w:tcW w:w="3434" w:type="dxa"/>
            <w:noWrap w:val="0"/>
            <w:vAlign w:val="center"/>
          </w:tcPr>
          <w:p w14:paraId="0D03D5C1">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超高档儿科</w:t>
            </w:r>
          </w:p>
          <w:p w14:paraId="1099594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val="0"/>
                <w:bCs w:val="0"/>
                <w:sz w:val="24"/>
                <w:szCs w:val="24"/>
                <w:highlight w:val="none"/>
                <w:vertAlign w:val="baseline"/>
                <w:lang w:val="en-US" w:eastAsia="zh-CN"/>
              </w:rPr>
            </w:pPr>
            <w:r>
              <w:rPr>
                <w:rFonts w:hint="eastAsia" w:ascii="宋体" w:hAnsi="宋体" w:eastAsia="宋体" w:cs="宋体"/>
                <w:b w:val="0"/>
                <w:bCs w:val="0"/>
                <w:sz w:val="24"/>
                <w:szCs w:val="24"/>
                <w:highlight w:val="none"/>
                <w:lang w:val="en-US" w:eastAsia="zh-CN"/>
              </w:rPr>
              <w:t>彩色多普勒超声诊断仪</w:t>
            </w:r>
          </w:p>
        </w:tc>
        <w:tc>
          <w:tcPr>
            <w:tcW w:w="939" w:type="dxa"/>
            <w:noWrap w:val="0"/>
            <w:vAlign w:val="center"/>
          </w:tcPr>
          <w:p w14:paraId="35A949B1">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1</w:t>
            </w:r>
          </w:p>
        </w:tc>
        <w:tc>
          <w:tcPr>
            <w:tcW w:w="1157" w:type="dxa"/>
            <w:noWrap w:val="0"/>
            <w:vAlign w:val="center"/>
          </w:tcPr>
          <w:p w14:paraId="150FFB4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200</w:t>
            </w:r>
          </w:p>
        </w:tc>
        <w:tc>
          <w:tcPr>
            <w:tcW w:w="1157" w:type="dxa"/>
            <w:noWrap w:val="0"/>
            <w:vAlign w:val="center"/>
          </w:tcPr>
          <w:p w14:paraId="475ED4F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200</w:t>
            </w:r>
          </w:p>
        </w:tc>
        <w:tc>
          <w:tcPr>
            <w:tcW w:w="1344" w:type="dxa"/>
            <w:noWrap w:val="0"/>
            <w:vAlign w:val="center"/>
          </w:tcPr>
          <w:p w14:paraId="5C474D7F">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0" w:leftChars="0" w:firstLine="0" w:firstLineChars="0"/>
              <w:jc w:val="center"/>
              <w:textAlignment w:val="auto"/>
              <w:rPr>
                <w:rFonts w:hint="eastAsia" w:ascii="宋体" w:hAnsi="宋体" w:eastAsia="宋体" w:cs="宋体"/>
                <w:kern w:val="2"/>
                <w:sz w:val="24"/>
                <w:szCs w:val="24"/>
                <w:highlight w:val="none"/>
                <w:vertAlign w:val="baseline"/>
                <w:lang w:val="en-US" w:eastAsia="zh-CN" w:bidi="ar-SA"/>
              </w:rPr>
            </w:pPr>
          </w:p>
        </w:tc>
      </w:tr>
    </w:tbl>
    <w:p w14:paraId="77703F2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60" w:leftChars="-200" w:hanging="360" w:hangingChars="15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kern w:val="2"/>
          <w:sz w:val="24"/>
          <w:szCs w:val="24"/>
          <w:highlight w:val="none"/>
          <w:lang w:val="en-US" w:eastAsia="zh-CN" w:bidi="ar-SA"/>
        </w:rPr>
        <w:t>★</w:t>
      </w:r>
      <w:r>
        <w:rPr>
          <w:rFonts w:hint="eastAsia" w:ascii="宋体" w:hAnsi="宋体" w:eastAsia="宋体" w:cs="宋体"/>
          <w:b/>
          <w:bCs/>
          <w:sz w:val="24"/>
          <w:szCs w:val="24"/>
          <w:highlight w:val="none"/>
          <w:lang w:val="en-US" w:eastAsia="zh-CN"/>
        </w:rPr>
        <w:t>二、总体要求（商务要求）</w:t>
      </w:r>
    </w:p>
    <w:p w14:paraId="279E517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216" w:leftChars="-103" w:firstLine="67" w:firstLineChars="28"/>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r>
        <w:rPr>
          <w:rFonts w:hint="eastAsia" w:ascii="宋体" w:hAnsi="宋体" w:eastAsia="宋体" w:cs="宋体"/>
          <w:kern w:val="2"/>
          <w:sz w:val="24"/>
          <w:szCs w:val="24"/>
          <w:highlight w:val="none"/>
          <w:lang w:val="en-US" w:eastAsia="zh-CN" w:bidi="ar-SA"/>
        </w:rPr>
        <w:t>.设备平台：各家须提供Resona A20S或EPIQ Elite或LOGIQ E20或ACUSON Sequoia Silver M等平台的机型，其他未提到的机型，</w:t>
      </w:r>
      <w:r>
        <w:rPr>
          <w:rFonts w:hint="eastAsia" w:ascii="宋体" w:hAnsi="宋体" w:eastAsia="宋体" w:cs="宋体"/>
          <w:b w:val="0"/>
          <w:bCs w:val="0"/>
          <w:i w:val="0"/>
          <w:iCs w:val="0"/>
          <w:color w:val="000000"/>
          <w:kern w:val="0"/>
          <w:sz w:val="24"/>
          <w:szCs w:val="24"/>
          <w:highlight w:val="none"/>
          <w:lang w:val="en-US" w:eastAsia="zh-CN" w:bidi="ar"/>
        </w:rPr>
        <w:t>不得低于上述平台。</w:t>
      </w:r>
    </w:p>
    <w:p w14:paraId="142DF97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i w:val="0"/>
          <w:iCs w:val="0"/>
          <w:color w:val="000000"/>
          <w:kern w:val="0"/>
          <w:sz w:val="24"/>
          <w:szCs w:val="24"/>
          <w:highlight w:val="none"/>
          <w:lang w:val="en-US" w:eastAsia="zh-CN" w:bidi="ar"/>
        </w:rPr>
      </w:pPr>
      <w:r>
        <w:rPr>
          <w:rFonts w:hint="eastAsia" w:ascii="宋体" w:hAnsi="宋体" w:eastAsia="宋体" w:cs="宋体"/>
          <w:b w:val="0"/>
          <w:bCs w:val="0"/>
          <w:i w:val="0"/>
          <w:iCs w:val="0"/>
          <w:color w:val="000000"/>
          <w:kern w:val="0"/>
          <w:sz w:val="24"/>
          <w:szCs w:val="24"/>
          <w:highlight w:val="none"/>
          <w:lang w:val="en-US" w:eastAsia="zh-CN" w:bidi="ar"/>
        </w:rPr>
        <w:t>2.提供的所有正式版软件（包括AI软件），所有费用包含在本次投标总价内。提供承诺函，格式自拟。</w:t>
      </w:r>
    </w:p>
    <w:p w14:paraId="6414933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0" w:leftChars="0" w:firstLine="0" w:firstLineChars="0"/>
        <w:jc w:val="left"/>
        <w:textAlignment w:val="auto"/>
        <w:rPr>
          <w:rFonts w:hint="eastAsia" w:ascii="宋体" w:hAnsi="宋体" w:eastAsia="宋体" w:cs="宋体"/>
          <w:b w:val="0"/>
          <w:bCs w:val="0"/>
          <w:i w:val="0"/>
          <w:iCs w:val="0"/>
          <w:color w:val="000000"/>
          <w:kern w:val="0"/>
          <w:sz w:val="24"/>
          <w:szCs w:val="24"/>
          <w:highlight w:val="none"/>
          <w:lang w:val="en-US" w:eastAsia="zh-CN" w:bidi="ar"/>
        </w:rPr>
      </w:pPr>
      <w:r>
        <w:rPr>
          <w:rFonts w:hint="eastAsia" w:ascii="宋体" w:hAnsi="宋体" w:eastAsia="宋体" w:cs="宋体"/>
          <w:b w:val="0"/>
          <w:bCs w:val="0"/>
          <w:i w:val="0"/>
          <w:iCs w:val="0"/>
          <w:color w:val="000000"/>
          <w:kern w:val="0"/>
          <w:sz w:val="24"/>
          <w:szCs w:val="24"/>
          <w:highlight w:val="none"/>
          <w:lang w:val="en-US" w:eastAsia="zh-CN" w:bidi="ar"/>
        </w:rPr>
        <w:t>3.质保期：≥5年；须提供承诺函，承诺内容包括但不限于“中标后，可提供≥5年的厂家质保，质保期内所有软件升级到最新版，所有费用包含在本次投标总价内”，格式自拟。</w:t>
      </w:r>
    </w:p>
    <w:p w14:paraId="1DE7691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宋体" w:hAnsi="宋体" w:eastAsia="宋体" w:cs="宋体"/>
          <w:b w:val="0"/>
          <w:bCs w:val="0"/>
          <w:i w:val="0"/>
          <w:iCs w:val="0"/>
          <w:color w:val="000000"/>
          <w:kern w:val="0"/>
          <w:sz w:val="24"/>
          <w:szCs w:val="24"/>
          <w:highlight w:val="none"/>
          <w:lang w:val="en-US" w:eastAsia="zh-CN" w:bidi="ar"/>
        </w:rPr>
      </w:pPr>
      <w:r>
        <w:rPr>
          <w:rFonts w:hint="eastAsia" w:ascii="宋体" w:hAnsi="宋体" w:eastAsia="宋体" w:cs="宋体"/>
          <w:b w:val="0"/>
          <w:bCs w:val="0"/>
          <w:i w:val="0"/>
          <w:iCs w:val="0"/>
          <w:color w:val="000000"/>
          <w:kern w:val="0"/>
          <w:sz w:val="24"/>
          <w:szCs w:val="24"/>
          <w:highlight w:val="none"/>
          <w:lang w:val="en-US" w:eastAsia="zh-CN" w:bidi="ar"/>
        </w:rPr>
        <w:t>4.每台超声诊断仪提供出报告工作站1套（费用包含在本次投标总价内）</w:t>
      </w:r>
    </w:p>
    <w:p w14:paraId="0232A5FF">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0" w:leftChars="0" w:firstLine="0" w:firstLineChars="0"/>
        <w:jc w:val="left"/>
        <w:textAlignment w:val="auto"/>
        <w:rPr>
          <w:rFonts w:hint="default" w:ascii="宋体" w:hAnsi="宋体" w:eastAsia="宋体" w:cs="宋体"/>
          <w:b w:val="0"/>
          <w:bCs w:val="0"/>
          <w:i w:val="0"/>
          <w:iCs w:val="0"/>
          <w:color w:val="000000"/>
          <w:kern w:val="0"/>
          <w:sz w:val="24"/>
          <w:szCs w:val="24"/>
          <w:highlight w:val="none"/>
          <w:lang w:val="en-US" w:eastAsia="zh-CN" w:bidi="ar"/>
        </w:rPr>
      </w:pPr>
    </w:p>
    <w:p w14:paraId="1453458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19" w:leftChars="-66" w:hanging="120" w:hangingChars="5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三、主机成像系统</w:t>
      </w:r>
    </w:p>
    <w:p w14:paraId="5C94D28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216" w:leftChars="-103" w:firstLine="67" w:firstLineChars="28"/>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1.具备高分辨率彩色液晶显示器≥22英寸，可上下左右任意旋转，前后折叠。</w:t>
      </w:r>
    </w:p>
    <w:p w14:paraId="28288CE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216" w:leftChars="-103" w:firstLine="67" w:firstLineChars="28"/>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2.操作面板具备液晶触摸屏≥13英寸。</w:t>
      </w:r>
    </w:p>
    <w:p w14:paraId="63686E6F">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216" w:leftChars="-103" w:firstLine="67" w:firstLineChars="28"/>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3.具有智能图像一键优化功能，一键优化二维、彩色多普勒及造影图像质量。</w:t>
      </w:r>
    </w:p>
    <w:p w14:paraId="050ED35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216" w:leftChars="-103" w:firstLine="67" w:firstLineChars="28"/>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4.二维灰阶成像及分析单元</w:t>
      </w:r>
    </w:p>
    <w:p w14:paraId="13112BB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216" w:leftChars="-103" w:firstLine="67" w:firstLineChars="28"/>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5.M型显示及分析单元</w:t>
      </w:r>
    </w:p>
    <w:p w14:paraId="4DFBB0C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216" w:leftChars="-103" w:firstLine="67" w:firstLineChars="28"/>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6.彩色多普勒显示及分析单元</w:t>
      </w:r>
    </w:p>
    <w:p w14:paraId="3117B38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216" w:leftChars="-103" w:firstLine="67" w:firstLineChars="28"/>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7.能量多普勒显示及分析单元</w:t>
      </w:r>
    </w:p>
    <w:p w14:paraId="1057495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216" w:leftChars="-103" w:firstLine="67" w:firstLineChars="28"/>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8.脉冲多普勒显示及分析单元</w:t>
      </w:r>
    </w:p>
    <w:p w14:paraId="5045340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216" w:leftChars="-103" w:firstLine="67" w:firstLineChars="28"/>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9.连续多普勒显示及分析单元</w:t>
      </w:r>
    </w:p>
    <w:p w14:paraId="498ECC8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216" w:leftChars="-103" w:firstLine="67" w:firstLineChars="28"/>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10.组织多普勒显示及分析单元</w:t>
      </w:r>
    </w:p>
    <w:p w14:paraId="3391C71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216" w:leftChars="-103" w:firstLine="67" w:firstLineChars="28"/>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11.频谱多普勒显示及分析单元</w:t>
      </w:r>
    </w:p>
    <w:p w14:paraId="63CC7F2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216" w:leftChars="-103" w:firstLine="67" w:firstLineChars="28"/>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12.方向性彩色多普勒能量图成像单元</w:t>
      </w:r>
    </w:p>
    <w:p w14:paraId="3EA2812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216" w:leftChars="-103" w:firstLine="67" w:firstLineChars="28"/>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13.具有自动彩色闪烁伪像抑制技术或斑点噪声抑制技术，自动消除因生理运动造成的彩色伪像，提高彩色分辨率，增强血流边界显示，减少伪像。</w:t>
      </w:r>
    </w:p>
    <w:p w14:paraId="5948A43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59" w:leftChars="-200" w:hanging="361" w:hangingChars="15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四、成像技术或功能</w:t>
      </w:r>
    </w:p>
    <w:p w14:paraId="0834149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216" w:leftChars="-103" w:firstLine="67" w:firstLineChars="28"/>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*1.全聚焦成像技术：在使用二维灰阶和彩色多普勒模式下，同时支持全域聚焦模式，触摸屏实时调节。</w:t>
      </w:r>
    </w:p>
    <w:p w14:paraId="0AEB483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216" w:leftChars="-103" w:firstLine="67" w:firstLineChars="28"/>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2.具备全方位、多角度解剖M型技术及B型全角度心功能测量功能。</w:t>
      </w:r>
    </w:p>
    <w:p w14:paraId="4E85511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216" w:leftChars="-103" w:firstLine="67" w:firstLineChars="28"/>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3.具备高清放大功能，并可增加感兴趣区细节显示及图像帧频。</w:t>
      </w:r>
    </w:p>
    <w:p w14:paraId="1907768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216" w:leftChars="-103" w:firstLine="67" w:firstLineChars="28"/>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4.具备频谱多普勒智能优化技术，自动优化频谱为最佳图像，无需多步骤按键调节操作。</w:t>
      </w:r>
    </w:p>
    <w:p w14:paraId="422CEADF">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216" w:leftChars="-103" w:firstLine="67" w:firstLineChars="28"/>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5.心血管及周围血管成像:</w:t>
      </w:r>
    </w:p>
    <w:p w14:paraId="3578DFB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216" w:leftChars="-103" w:firstLine="304" w:firstLineChars="127"/>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5.1支持血管内中膜自动测量，自动获取IMT内膜厚度值。</w:t>
      </w:r>
    </w:p>
    <w:p w14:paraId="7D3480B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216" w:leftChars="-103" w:firstLine="304" w:firstLineChars="127"/>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5.2血管增强技术：具备血管增强技术：有效增强深部血管和小血管管壁、管腔、血管内膜等结构的显示能力，减少大血管及微细血管结构的血管噪声。</w:t>
      </w:r>
    </w:p>
    <w:p w14:paraId="2922B02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216" w:leftChars="-103" w:firstLine="304" w:firstLineChars="127"/>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5.3仅在二维灰阶模式下(非M型状态下),左室长轴切面，任意选择收缩期和舒张期，任意位置和任意角度360°随意切换测量心功能。</w:t>
      </w:r>
    </w:p>
    <w:p w14:paraId="102A1AE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5.4具备心肌二维斑点追踪技术：</w:t>
      </w:r>
    </w:p>
    <w:p w14:paraId="2CE5951F">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5.4.1用彩色直观显示室壁运动状态，用曲线定量室壁运动；能够评估整体和节段心肌的室壁运动，可获取长轴和短轴切面心肌组织的位移、速度、应变、应变率、旋转等参数，自动评估≥16节段心肌功能，以牛眼图形式直观显示。</w:t>
      </w:r>
    </w:p>
    <w:p w14:paraId="25E1B89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5.4.2在同步性方面包括：速度同步、位移同步、应变同步、应变率同步及容积变化同步等参数.</w:t>
      </w:r>
    </w:p>
    <w:p w14:paraId="3B16A29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5.4.3速度、位移、应变及应变率参数可以曲线和解剖M型显示。</w:t>
      </w:r>
    </w:p>
    <w:p w14:paraId="6860106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216" w:leftChars="-103" w:firstLine="67" w:firstLineChars="28"/>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*6.血流成像技术（满足A、B、C任一项即可）</w:t>
      </w:r>
    </w:p>
    <w:p w14:paraId="15D67CE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A.具备超微血流成像技术，智能壁滤波器，允许较低的速度截止值，具备自适应流量探测器，保持低流量信号时，自适应抑制闪光，可以给较小、深部组织中的低流量血管进行成像。</w:t>
      </w:r>
    </w:p>
    <w:p w14:paraId="35E01B9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B.高清微血流成像技术，可高清显示超微细血流及超低速血流信号，支持凸阵、线阵探头、微凸阵探头，可用于腹部、浅表、 肌骨、儿科、血管等多种应用，具有单独模式、增强模式及2D对比模式，具有8种map图可选，并可进行血流速度测量，已存储的图像亦可使用增强模式进行观察。</w:t>
      </w:r>
    </w:p>
    <w:p w14:paraId="3DD3605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C.微血流灌注成像技术，触摸屏具备单独按键，利于时间空间相干成像原理，有效识别和获取组织内微小血流信号，提高低速血流的显示能力，抑制组织运动伪像，不降低帧，并且可以在机做感兴趣区域血流的VI指数，辅助诊断。</w:t>
      </w:r>
    </w:p>
    <w:p w14:paraId="0AD38B3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7.具备实时智能图像优化技术，触摸屏和显示器上能同步实时显示不同成像风格的图像，在实时状态下快速切换，且预设联动，医生可自定义选择其一作为最优检查条件，减少频繁调节操作。</w:t>
      </w:r>
    </w:p>
    <w:p w14:paraId="1B970B0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8.具备灰阶及超宽视野成像扫描技术。</w:t>
      </w:r>
    </w:p>
    <w:p w14:paraId="7094102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9.超声造影功能：</w:t>
      </w:r>
    </w:p>
    <w:p w14:paraId="01BD7D81">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9.1具备超声造影成像技术，主机内置低机械指数和中等机械指数两种选择模式，支持声诺维和示卓安等两种及以上造影剂，触摸屏上可直接选择，支持造影剂二次注射，有2个独立造影计时器。</w:t>
      </w:r>
    </w:p>
    <w:p w14:paraId="0B7F907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*9.2具备实时微血管造影成像技术。</w:t>
      </w:r>
    </w:p>
    <w:p w14:paraId="545A1FA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9.3造影功能支持相控阵、凸阵、线阵、小微凸探头、腔内探头、腔内容积探头。</w:t>
      </w:r>
    </w:p>
    <w:p w14:paraId="7E0149DF">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9.4双幅超声造影模式下支持穿刺引导功能，且实时显示穿刺针进针路径，支持凸阵，线阵和相控阵探头。</w:t>
      </w:r>
    </w:p>
    <w:p w14:paraId="58603DE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10.弹性成像功能：</w:t>
      </w:r>
    </w:p>
    <w:p w14:paraId="68F1BA2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10.1具备实时应变弹性成像技术，映射模式测量，并可进行直径比、面积比、应变、应变率比值等定量测量，对弹性质体的硬度性质全面定量。</w:t>
      </w:r>
    </w:p>
    <w:p w14:paraId="2D74F8F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10.2具备点式剪切波成像技术，可显示剪切波传播的速度图(m/s)和组织的弹性图(kPa),支持凸阵，线阵等探头。</w:t>
      </w:r>
    </w:p>
    <w:p w14:paraId="1514AE6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10.3具备二维剪切波弹性成像技术，具备速度、质量等多种显示模式，支持腹部、高频探头。测量取样框大小及位置可调，取样点数量无限制，可显示剪切波传播的速度图(m/s)和组织的弹性图(kPa)。</w:t>
      </w:r>
    </w:p>
    <w:p w14:paraId="0C338EC5">
      <w:pPr>
        <w:pStyle w:val="10"/>
        <w:keepNext w:val="0"/>
        <w:keepLines w:val="0"/>
        <w:pageBreakBefore w:val="0"/>
        <w:kinsoku/>
        <w:wordWrap/>
        <w:overflowPunct/>
        <w:topLinePunct w:val="0"/>
        <w:bidi w:val="0"/>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11.经颅超声：</w:t>
      </w:r>
    </w:p>
    <w:p w14:paraId="409B7BE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*11.1相控阵探头具备扇扩成像技术。</w:t>
      </w:r>
    </w:p>
    <w:p w14:paraId="5959056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11.2经颅超声检查动图范围：45-55dB。 </w:t>
      </w:r>
    </w:p>
    <w:p w14:paraId="50E78C7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11.3在彩色多普勒模式下，通过对背景组织图像的抑制得到纯净的血流图像，突出显示颈脑血管形态、走向及血流动力学等信息，配合微血流技术可以更好地显示血管狭窄走形路径和颈动脉斑块。</w:t>
      </w:r>
    </w:p>
    <w:p w14:paraId="401EB98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11.4不规则体测量功能：自定义的兴趣范围内使用自动边界识别来提供面积、体积和最大直径测量值。</w:t>
      </w:r>
    </w:p>
    <w:p w14:paraId="7CD010E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12.测量和分析：(B型、M型、D型、彩色模式)</w:t>
      </w:r>
    </w:p>
    <w:p w14:paraId="06CB993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12.1一般测量：距离、面积、周长等。</w:t>
      </w:r>
    </w:p>
    <w:p w14:paraId="32C460E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12.2妇科测量和计算，外周血管测量和计算，心脏功能测量和计算，泌尿科测量和计算。</w:t>
      </w:r>
    </w:p>
    <w:p w14:paraId="6E10397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12.3产科测量：包括全面的产科径线测量、NT测量、单/双胎儿孕龄及生长曲线、羊水指数、新生儿髋关节角度等。</w:t>
      </w:r>
    </w:p>
    <w:p w14:paraId="6199A39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12.4多普勒血流测量与分析。</w:t>
      </w:r>
    </w:p>
    <w:p w14:paraId="7A7704E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12.5自动血管内中膜测量：支持自动颈动脉内膜-中层厚度测量。</w:t>
      </w:r>
    </w:p>
    <w:p w14:paraId="40583ED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12.6小儿髋关节测量，支持α角，α角和β角，股骨头覆盖面三种测量模式选择。</w:t>
      </w:r>
    </w:p>
    <w:p w14:paraId="71CD2A3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13.图像存储(电影)回放重现及病案管理单元</w:t>
      </w:r>
    </w:p>
    <w:p w14:paraId="2055964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13.1超声图像存档与病案管理系统，可按不同条件检索病历资料，病历与对应的超声图像同时显现，并可翻阅所检索的病历。</w:t>
      </w:r>
    </w:p>
    <w:p w14:paraId="48D1DAE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13.2内置固态硬盘容量≥1TB。</w:t>
      </w:r>
    </w:p>
    <w:p w14:paraId="7EB93271">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13.3 USB接口(非扩展式)≥5个，可用于图像传输。</w:t>
      </w:r>
    </w:p>
    <w:p w14:paraId="15045F7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13.4图像储存格式支持DICOM或PC文件，无需特殊软件转换。</w:t>
      </w:r>
    </w:p>
    <w:p w14:paraId="3FF92CD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59" w:leftChars="-200" w:hanging="361" w:hangingChars="15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五、系统技术参数及要求：</w:t>
      </w:r>
    </w:p>
    <w:p w14:paraId="17E5506F">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1.系统通用功能：</w:t>
      </w:r>
    </w:p>
    <w:p w14:paraId="0730D44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1.1探头接口：≥4个，无针式，全部激活可互换通用。</w:t>
      </w:r>
    </w:p>
    <w:p w14:paraId="11E1681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1.2预设条件：针对不同检查部位，预置最佳化图像检查条件，减少操作时的调节及常用所需外部调节。</w:t>
      </w:r>
    </w:p>
    <w:p w14:paraId="760C32B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★2.探头规格要求（提供配置清单）：</w:t>
      </w:r>
    </w:p>
    <w:p w14:paraId="16EC34D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2.1配置探头6把，其中单晶体或纯净波或冰晶探头须≥3把。</w:t>
      </w:r>
    </w:p>
    <w:p w14:paraId="180A8DA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2.2成人腹部探头1把，频率范围：1.0-5.0MHz。</w:t>
      </w:r>
    </w:p>
    <w:p w14:paraId="7AB5F3D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2.3小儿腹部探头1把，频率范围：3.0-9.0MHz</w:t>
      </w:r>
    </w:p>
    <w:p w14:paraId="3E1F3AD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2.4成人心脏探头1把，频率范围：1.5-5.0MHz,支持扇扩成像模式或成像角度≥120°。</w:t>
      </w:r>
    </w:p>
    <w:p w14:paraId="4DDBB86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2.5小儿心脏探头1把，频率范围：2.0-5.0MHz,支持扇扩成像模式或成像角度≥120°</w:t>
      </w:r>
    </w:p>
    <w:p w14:paraId="04B3E66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2.6浅表血管探头1把，频率范围：6.0-14.0MHz。</w:t>
      </w:r>
    </w:p>
    <w:p w14:paraId="33F9FD0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2.7小微凸阵探头1把，频率范围：3.0-10.0MHz。</w:t>
      </w:r>
    </w:p>
    <w:p w14:paraId="2F7ED86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3.二维显像主要参数：</w:t>
      </w:r>
    </w:p>
    <w:p w14:paraId="4C39624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3.1成像速率：相控阵探头，全视野，18cm深度时，最高线密度下，帧速度≥65帧/秒；凸阵探头，全视野，18cm深度时，最高线密度下，领速度≥45帧/秒。</w:t>
      </w:r>
    </w:p>
    <w:p w14:paraId="2A63112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3.2智能高密度波束形成器，数字式全程动态聚焦，数字式可变孔径及动态变迹，A/D≥12bit。</w:t>
      </w:r>
    </w:p>
    <w:p w14:paraId="2A777B2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3.3声束发射聚焦：发射≥8段；接收可连续聚焦。</w:t>
      </w:r>
    </w:p>
    <w:p w14:paraId="33F0AF4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3.4增益调节：TGC增益补偿≥8段，B/M可独立调节。</w:t>
      </w:r>
    </w:p>
    <w:p w14:paraId="63510F7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3.5接收超声信号系统动态范围≥380dB。</w:t>
      </w:r>
    </w:p>
    <w:p w14:paraId="71F9B4C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3.6高清放大：放大时信息量增加，增加感兴趣区细节显示及图像帧频。</w:t>
      </w:r>
    </w:p>
    <w:p w14:paraId="1FD2B0A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3.7回放重现：灰阶图像可回放，并能进行测量和计算。</w:t>
      </w:r>
    </w:p>
    <w:p w14:paraId="25DEB3B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4.彩色多普勒：</w:t>
      </w:r>
    </w:p>
    <w:p w14:paraId="391B820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4.1显示方式：速度方差显示、能量显示、速度显示和方差显示。</w:t>
      </w:r>
    </w:p>
    <w:p w14:paraId="3374165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4.2扫描速率：相控阵探头，全视野，18cm深度时，彩色扫描帧速率≥10帧/秒。</w:t>
      </w:r>
    </w:p>
    <w:p w14:paraId="49E2024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4.3彩色增强功能：彩色多普勒能量图(CDE)、组织多普勒(DTI)。</w:t>
      </w:r>
    </w:p>
    <w:p w14:paraId="69BC1AF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4.4具有双同步/三同步显示(B/D/CDV)。</w:t>
      </w:r>
    </w:p>
    <w:p w14:paraId="48F5845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4.5彩色显示速度：最低平均血流速度≤5mm/s(非噪声信号)。</w:t>
      </w:r>
    </w:p>
    <w:p w14:paraId="04FA2CE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4.6显示控制：零位移动、黑白与彩色比较、彩色对比。</w:t>
      </w:r>
    </w:p>
    <w:p w14:paraId="238CC40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4.7显示位置调整：线阵扫描感兴趣的图像范围：-20°~+20°。</w:t>
      </w:r>
    </w:p>
    <w:p w14:paraId="19D80D2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5.频谱多普勒：</w:t>
      </w:r>
    </w:p>
    <w:p w14:paraId="668711E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5.1显示模式：脉冲波多普勒(PWD),连续波多普勒(CWD),高脉冲重复频率(HPRF)。</w:t>
      </w:r>
    </w:p>
    <w:p w14:paraId="20CFC4B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5.2频谱多普勒(PWD)的中心频率可选择≥2个。</w:t>
      </w:r>
    </w:p>
    <w:p w14:paraId="3F072F0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5.3频谱多普勒取样容积范围：0.5mm—20mm多级可调。</w:t>
      </w:r>
    </w:p>
    <w:p w14:paraId="67176F3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5.4最低测量速度：≤1mm/s(非噪声信号)。</w:t>
      </w:r>
    </w:p>
    <w:p w14:paraId="7B477CA1">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5.5最大测量速度：PWD正或反向血流速度≥10m/s,CWD血流速度≥19m/s。</w:t>
      </w:r>
    </w:p>
    <w:p w14:paraId="1F6E7E8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5.6显示控制：反转显示(上/下)、零移位、B-刷新、放大、D圹展、扩展，局放及移位。</w:t>
      </w:r>
    </w:p>
    <w:p w14:paraId="70CEF571">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5.7实时自动包络频谱并完成频谱测量计算。</w:t>
      </w:r>
    </w:p>
    <w:p w14:paraId="012E5D8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6.超声功率输出调节</w:t>
      </w:r>
    </w:p>
    <w:p w14:paraId="4B0BC01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6.1 B/M、PWD、彩色多普勒。</w:t>
      </w:r>
    </w:p>
    <w:p w14:paraId="6AE6006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6.2输出功率选择分别分级可调。</w:t>
      </w:r>
    </w:p>
    <w:p w14:paraId="69452B1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0" w:firstLineChars="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★7、提供耦合剂加热器（提供配置清单）。</w:t>
      </w:r>
    </w:p>
    <w:p w14:paraId="4BF959D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bCs/>
          <w:sz w:val="24"/>
          <w:szCs w:val="24"/>
          <w:highlight w:val="none"/>
          <w:lang w:val="en-US" w:eastAsia="zh-CN"/>
        </w:rPr>
      </w:pPr>
    </w:p>
    <w:p w14:paraId="5CEAA5D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bCs/>
          <w:sz w:val="24"/>
          <w:szCs w:val="24"/>
          <w:highlight w:val="none"/>
          <w:lang w:val="en-US" w:eastAsia="zh-CN"/>
        </w:rPr>
      </w:pPr>
    </w:p>
    <w:p w14:paraId="089BD33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04包超高档全身彩色多普勒超声诊断仪</w:t>
      </w:r>
    </w:p>
    <w:p w14:paraId="6C64222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both"/>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（标“</w:t>
      </w:r>
      <w:r>
        <w:rPr>
          <w:rFonts w:hint="eastAsia" w:ascii="宋体" w:hAnsi="宋体" w:eastAsia="宋体" w:cs="宋体"/>
          <w:sz w:val="24"/>
          <w:szCs w:val="24"/>
          <w:highlight w:val="none"/>
          <w:lang w:val="en-US" w:eastAsia="zh-CN"/>
        </w:rPr>
        <w:t>★</w:t>
      </w:r>
      <w:r>
        <w:rPr>
          <w:rFonts w:hint="eastAsia" w:ascii="宋体" w:hAnsi="宋体" w:eastAsia="宋体" w:cs="宋体"/>
          <w:b/>
          <w:bCs/>
          <w:sz w:val="24"/>
          <w:szCs w:val="24"/>
          <w:highlight w:val="none"/>
          <w:lang w:val="en-US" w:eastAsia="zh-CN"/>
        </w:rPr>
        <w:t>”</w:t>
      </w:r>
      <w:r>
        <w:rPr>
          <w:rFonts w:hint="eastAsia" w:ascii="新宋体" w:hAnsi="新宋体" w:eastAsia="新宋体" w:cs="宋体"/>
          <w:color w:val="auto"/>
          <w:kern w:val="0"/>
          <w:sz w:val="24"/>
          <w:szCs w:val="24"/>
          <w:highlight w:val="none"/>
          <w:lang w:val="en-US" w:eastAsia="zh-CN"/>
        </w:rPr>
        <w:t>参数为废标项，共7条；标“</w:t>
      </w:r>
      <w:r>
        <w:rPr>
          <w:rFonts w:hint="eastAsia" w:ascii="宋体" w:hAnsi="宋体" w:eastAsia="宋体" w:cs="宋体"/>
          <w:b w:val="0"/>
          <w:bCs w:val="0"/>
          <w:i w:val="0"/>
          <w:iCs w:val="0"/>
          <w:color w:val="000000"/>
          <w:kern w:val="0"/>
          <w:sz w:val="24"/>
          <w:szCs w:val="24"/>
          <w:highlight w:val="none"/>
          <w:lang w:val="en-US" w:eastAsia="zh-CN" w:bidi="ar"/>
        </w:rPr>
        <w:t>*</w:t>
      </w:r>
      <w:r>
        <w:rPr>
          <w:rFonts w:hint="eastAsia" w:ascii="新宋体" w:hAnsi="新宋体" w:eastAsia="新宋体" w:cs="宋体"/>
          <w:color w:val="auto"/>
          <w:kern w:val="0"/>
          <w:sz w:val="24"/>
          <w:szCs w:val="24"/>
          <w:highlight w:val="none"/>
          <w:lang w:val="en-US" w:eastAsia="zh-CN"/>
        </w:rPr>
        <w:t>”参数为重点参数，共5条，其余非</w:t>
      </w:r>
      <w:r>
        <w:rPr>
          <w:rFonts w:hint="eastAsia" w:ascii="宋体" w:hAnsi="宋体" w:eastAsia="宋体" w:cs="宋体"/>
          <w:b/>
          <w:bCs/>
          <w:sz w:val="24"/>
          <w:szCs w:val="24"/>
          <w:highlight w:val="none"/>
          <w:lang w:val="en-US" w:eastAsia="zh-CN"/>
        </w:rPr>
        <w:t>“</w:t>
      </w:r>
      <w:r>
        <w:rPr>
          <w:rFonts w:hint="eastAsia" w:ascii="宋体" w:hAnsi="宋体" w:eastAsia="宋体" w:cs="宋体"/>
          <w:sz w:val="24"/>
          <w:szCs w:val="24"/>
          <w:highlight w:val="none"/>
          <w:lang w:val="en-US" w:eastAsia="zh-CN"/>
        </w:rPr>
        <w:t>★</w:t>
      </w:r>
      <w:r>
        <w:rPr>
          <w:rFonts w:hint="eastAsia" w:ascii="宋体" w:hAnsi="宋体" w:eastAsia="宋体" w:cs="宋体"/>
          <w:b/>
          <w:bCs/>
          <w:sz w:val="24"/>
          <w:szCs w:val="24"/>
          <w:highlight w:val="none"/>
          <w:lang w:val="en-US" w:eastAsia="zh-CN"/>
        </w:rPr>
        <w:t>”和非</w:t>
      </w:r>
      <w:r>
        <w:rPr>
          <w:rFonts w:hint="eastAsia" w:ascii="新宋体" w:hAnsi="新宋体" w:eastAsia="新宋体" w:cs="宋体"/>
          <w:color w:val="auto"/>
          <w:kern w:val="0"/>
          <w:sz w:val="24"/>
          <w:szCs w:val="24"/>
          <w:highlight w:val="none"/>
          <w:lang w:val="en-US" w:eastAsia="zh-CN"/>
        </w:rPr>
        <w:t>“</w:t>
      </w:r>
      <w:r>
        <w:rPr>
          <w:rFonts w:hint="eastAsia" w:ascii="宋体" w:hAnsi="宋体" w:eastAsia="宋体" w:cs="宋体"/>
          <w:b w:val="0"/>
          <w:bCs w:val="0"/>
          <w:i w:val="0"/>
          <w:iCs w:val="0"/>
          <w:color w:val="000000"/>
          <w:kern w:val="0"/>
          <w:sz w:val="24"/>
          <w:szCs w:val="24"/>
          <w:highlight w:val="none"/>
          <w:lang w:val="en-US" w:eastAsia="zh-CN" w:bidi="ar"/>
        </w:rPr>
        <w:t>*</w:t>
      </w:r>
      <w:r>
        <w:rPr>
          <w:rFonts w:hint="eastAsia" w:ascii="新宋体" w:hAnsi="新宋体" w:eastAsia="新宋体" w:cs="宋体"/>
          <w:color w:val="auto"/>
          <w:kern w:val="0"/>
          <w:sz w:val="24"/>
          <w:szCs w:val="24"/>
          <w:highlight w:val="none"/>
          <w:lang w:val="en-US" w:eastAsia="zh-CN"/>
        </w:rPr>
        <w:t>”参数为一般参数</w:t>
      </w:r>
      <w:r>
        <w:rPr>
          <w:rFonts w:hint="eastAsia" w:ascii="宋体" w:hAnsi="宋体" w:eastAsia="宋体" w:cs="宋体"/>
          <w:b/>
          <w:bCs/>
          <w:sz w:val="24"/>
          <w:szCs w:val="24"/>
          <w:highlight w:val="none"/>
          <w:lang w:val="en-US" w:eastAsia="zh-CN"/>
        </w:rPr>
        <w:t>）</w:t>
      </w:r>
    </w:p>
    <w:p w14:paraId="32BF6C7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bCs/>
          <w:sz w:val="24"/>
          <w:szCs w:val="24"/>
          <w:highlight w:val="none"/>
          <w:lang w:val="en-US" w:eastAsia="zh-CN"/>
        </w:rPr>
      </w:pPr>
    </w:p>
    <w:tbl>
      <w:tblPr>
        <w:tblStyle w:val="18"/>
        <w:tblW w:w="73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3434"/>
        <w:gridCol w:w="939"/>
        <w:gridCol w:w="1156"/>
        <w:gridCol w:w="1156"/>
      </w:tblGrid>
      <w:tr w14:paraId="4B8AC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683" w:type="dxa"/>
            <w:noWrap w:val="0"/>
            <w:vAlign w:val="center"/>
          </w:tcPr>
          <w:p w14:paraId="49F23A01">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序号</w:t>
            </w:r>
          </w:p>
        </w:tc>
        <w:tc>
          <w:tcPr>
            <w:tcW w:w="3434" w:type="dxa"/>
            <w:noWrap w:val="0"/>
            <w:vAlign w:val="center"/>
          </w:tcPr>
          <w:p w14:paraId="76AF992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设备名称</w:t>
            </w:r>
          </w:p>
        </w:tc>
        <w:tc>
          <w:tcPr>
            <w:tcW w:w="939" w:type="dxa"/>
            <w:noWrap w:val="0"/>
            <w:vAlign w:val="center"/>
          </w:tcPr>
          <w:p w14:paraId="5A5772C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数量</w:t>
            </w:r>
          </w:p>
          <w:p w14:paraId="186D6CB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（台）</w:t>
            </w:r>
          </w:p>
        </w:tc>
        <w:tc>
          <w:tcPr>
            <w:tcW w:w="1156" w:type="dxa"/>
            <w:noWrap w:val="0"/>
            <w:vAlign w:val="center"/>
          </w:tcPr>
          <w:p w14:paraId="2E858A9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单价</w:t>
            </w:r>
          </w:p>
          <w:p w14:paraId="0E036D9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（万元）</w:t>
            </w:r>
          </w:p>
        </w:tc>
        <w:tc>
          <w:tcPr>
            <w:tcW w:w="1156" w:type="dxa"/>
            <w:noWrap w:val="0"/>
            <w:vAlign w:val="center"/>
          </w:tcPr>
          <w:p w14:paraId="777B347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总价</w:t>
            </w:r>
          </w:p>
          <w:p w14:paraId="3A37A39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（万元）</w:t>
            </w:r>
          </w:p>
        </w:tc>
      </w:tr>
      <w:tr w14:paraId="17C28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683" w:type="dxa"/>
            <w:noWrap w:val="0"/>
            <w:vAlign w:val="center"/>
          </w:tcPr>
          <w:p w14:paraId="13A5DF3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1</w:t>
            </w:r>
          </w:p>
        </w:tc>
        <w:tc>
          <w:tcPr>
            <w:tcW w:w="3434" w:type="dxa"/>
            <w:noWrap w:val="0"/>
            <w:vAlign w:val="center"/>
          </w:tcPr>
          <w:p w14:paraId="35B8070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超高档全身</w:t>
            </w:r>
          </w:p>
          <w:p w14:paraId="436E1ED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val="0"/>
                <w:bCs w:val="0"/>
                <w:sz w:val="24"/>
                <w:szCs w:val="24"/>
                <w:highlight w:val="none"/>
                <w:vertAlign w:val="baseline"/>
                <w:lang w:val="en-US" w:eastAsia="zh-CN"/>
              </w:rPr>
            </w:pPr>
            <w:r>
              <w:rPr>
                <w:rFonts w:hint="eastAsia" w:ascii="宋体" w:hAnsi="宋体" w:eastAsia="宋体" w:cs="宋体"/>
                <w:b w:val="0"/>
                <w:bCs w:val="0"/>
                <w:sz w:val="24"/>
                <w:szCs w:val="24"/>
                <w:highlight w:val="none"/>
                <w:lang w:val="en-US" w:eastAsia="zh-CN"/>
              </w:rPr>
              <w:t>彩色多普勒超声诊断仪</w:t>
            </w:r>
          </w:p>
        </w:tc>
        <w:tc>
          <w:tcPr>
            <w:tcW w:w="939" w:type="dxa"/>
            <w:noWrap w:val="0"/>
            <w:vAlign w:val="center"/>
          </w:tcPr>
          <w:p w14:paraId="31E2DAD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1</w:t>
            </w:r>
          </w:p>
        </w:tc>
        <w:tc>
          <w:tcPr>
            <w:tcW w:w="1156" w:type="dxa"/>
            <w:noWrap w:val="0"/>
            <w:vAlign w:val="center"/>
          </w:tcPr>
          <w:p w14:paraId="0B687EE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200</w:t>
            </w:r>
          </w:p>
        </w:tc>
        <w:tc>
          <w:tcPr>
            <w:tcW w:w="1156" w:type="dxa"/>
            <w:noWrap w:val="0"/>
            <w:vAlign w:val="center"/>
          </w:tcPr>
          <w:p w14:paraId="09172F9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200</w:t>
            </w:r>
          </w:p>
        </w:tc>
      </w:tr>
      <w:tr w14:paraId="62C90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683" w:type="dxa"/>
            <w:noWrap w:val="0"/>
            <w:vAlign w:val="center"/>
          </w:tcPr>
          <w:p w14:paraId="7E60374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2</w:t>
            </w:r>
          </w:p>
        </w:tc>
        <w:tc>
          <w:tcPr>
            <w:tcW w:w="3434" w:type="dxa"/>
            <w:noWrap w:val="0"/>
            <w:vAlign w:val="center"/>
          </w:tcPr>
          <w:p w14:paraId="0613AB3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超高档全身</w:t>
            </w:r>
          </w:p>
          <w:p w14:paraId="1F01DC4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彩色多普勒超声诊断仪（核心产品）</w:t>
            </w:r>
          </w:p>
        </w:tc>
        <w:tc>
          <w:tcPr>
            <w:tcW w:w="939" w:type="dxa"/>
            <w:noWrap w:val="0"/>
            <w:vAlign w:val="center"/>
          </w:tcPr>
          <w:p w14:paraId="6C0F7BD1">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1</w:t>
            </w:r>
          </w:p>
        </w:tc>
        <w:tc>
          <w:tcPr>
            <w:tcW w:w="1156" w:type="dxa"/>
            <w:noWrap w:val="0"/>
            <w:vAlign w:val="center"/>
          </w:tcPr>
          <w:p w14:paraId="29C918D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200</w:t>
            </w:r>
          </w:p>
        </w:tc>
        <w:tc>
          <w:tcPr>
            <w:tcW w:w="1156" w:type="dxa"/>
            <w:noWrap w:val="0"/>
            <w:vAlign w:val="center"/>
          </w:tcPr>
          <w:p w14:paraId="201E78C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200</w:t>
            </w:r>
          </w:p>
        </w:tc>
      </w:tr>
      <w:tr w14:paraId="7C59A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683" w:type="dxa"/>
            <w:noWrap w:val="0"/>
            <w:vAlign w:val="center"/>
          </w:tcPr>
          <w:p w14:paraId="669A3DD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3</w:t>
            </w:r>
          </w:p>
        </w:tc>
        <w:tc>
          <w:tcPr>
            <w:tcW w:w="3434" w:type="dxa"/>
            <w:noWrap w:val="0"/>
            <w:vAlign w:val="center"/>
          </w:tcPr>
          <w:p w14:paraId="73EF8C7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超高档全身</w:t>
            </w:r>
          </w:p>
          <w:p w14:paraId="6258364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彩色多普勒超声诊断仪</w:t>
            </w:r>
          </w:p>
        </w:tc>
        <w:tc>
          <w:tcPr>
            <w:tcW w:w="939" w:type="dxa"/>
            <w:noWrap w:val="0"/>
            <w:vAlign w:val="center"/>
          </w:tcPr>
          <w:p w14:paraId="15E097B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1</w:t>
            </w:r>
          </w:p>
        </w:tc>
        <w:tc>
          <w:tcPr>
            <w:tcW w:w="1156" w:type="dxa"/>
            <w:noWrap w:val="0"/>
            <w:vAlign w:val="center"/>
          </w:tcPr>
          <w:p w14:paraId="4414F36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150</w:t>
            </w:r>
          </w:p>
        </w:tc>
        <w:tc>
          <w:tcPr>
            <w:tcW w:w="1156" w:type="dxa"/>
            <w:noWrap w:val="0"/>
            <w:vAlign w:val="center"/>
          </w:tcPr>
          <w:p w14:paraId="7064E2B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150</w:t>
            </w:r>
          </w:p>
        </w:tc>
      </w:tr>
      <w:tr w14:paraId="03C4A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6212" w:type="dxa"/>
            <w:gridSpan w:val="4"/>
            <w:noWrap w:val="0"/>
            <w:vAlign w:val="center"/>
          </w:tcPr>
          <w:p w14:paraId="0231E65F">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合计</w:t>
            </w:r>
          </w:p>
        </w:tc>
        <w:tc>
          <w:tcPr>
            <w:tcW w:w="1156" w:type="dxa"/>
            <w:noWrap w:val="0"/>
            <w:vAlign w:val="center"/>
          </w:tcPr>
          <w:p w14:paraId="45F64C7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550</w:t>
            </w:r>
          </w:p>
        </w:tc>
      </w:tr>
    </w:tbl>
    <w:p w14:paraId="54476BB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b/>
          <w:bCs/>
          <w:sz w:val="24"/>
          <w:szCs w:val="24"/>
          <w:highlight w:val="none"/>
          <w:lang w:val="en-US" w:eastAsia="zh-CN"/>
        </w:rPr>
      </w:pPr>
    </w:p>
    <w:p w14:paraId="7DE8966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参数一：</w:t>
      </w:r>
    </w:p>
    <w:p w14:paraId="51D66AF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sz w:val="24"/>
          <w:szCs w:val="24"/>
          <w:highlight w:val="none"/>
          <w:lang w:val="en-US" w:eastAsia="zh-CN"/>
        </w:rPr>
        <w:t>★</w:t>
      </w:r>
      <w:r>
        <w:rPr>
          <w:rFonts w:hint="eastAsia" w:ascii="宋体" w:hAnsi="宋体" w:eastAsia="宋体" w:cs="宋体"/>
          <w:b/>
          <w:bCs/>
          <w:sz w:val="24"/>
          <w:szCs w:val="24"/>
          <w:highlight w:val="none"/>
          <w:lang w:val="en-US" w:eastAsia="zh-CN"/>
        </w:rPr>
        <w:t>一、商务要求</w:t>
      </w:r>
    </w:p>
    <w:p w14:paraId="226EA89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216" w:leftChars="-103" w:firstLine="67" w:firstLineChars="28"/>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1.设备平台：各家需要提供Resona A20Q或EPIQ Elite或LOGIQ E20或ARIETTA 850或ACUSON Sequoia Silver M等平台的机型，</w:t>
      </w:r>
      <w:r>
        <w:rPr>
          <w:rFonts w:hint="eastAsia" w:ascii="宋体" w:hAnsi="宋体" w:eastAsia="宋体" w:cs="宋体"/>
          <w:kern w:val="2"/>
          <w:sz w:val="24"/>
          <w:szCs w:val="24"/>
          <w:highlight w:val="none"/>
          <w:lang w:val="en-US" w:eastAsia="zh-CN" w:bidi="ar-SA"/>
        </w:rPr>
        <w:t>其他未提到的机型，</w:t>
      </w:r>
      <w:r>
        <w:rPr>
          <w:rFonts w:hint="eastAsia" w:ascii="宋体" w:hAnsi="宋体" w:eastAsia="宋体" w:cs="宋体"/>
          <w:b w:val="0"/>
          <w:bCs w:val="0"/>
          <w:i w:val="0"/>
          <w:iCs w:val="0"/>
          <w:color w:val="000000"/>
          <w:kern w:val="0"/>
          <w:sz w:val="24"/>
          <w:szCs w:val="24"/>
          <w:highlight w:val="none"/>
          <w:lang w:val="en-US" w:eastAsia="zh-CN" w:bidi="ar"/>
        </w:rPr>
        <w:t>不得低于上述平台。</w:t>
      </w:r>
    </w:p>
    <w:p w14:paraId="4B213C0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2.所投机型主机具备有效的三类医疗器械注册证。</w:t>
      </w:r>
    </w:p>
    <w:p w14:paraId="1ECB63B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3.1须采用先进的成像平台（满足以下任一平台即可）</w:t>
      </w:r>
    </w:p>
    <w:p w14:paraId="58BCBB9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（1）nSIGHT(天眼平台)</w:t>
      </w:r>
    </w:p>
    <w:p w14:paraId="4DDB8AC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PureSymphonicArchitecture</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纯谐波架构平台</w:t>
      </w:r>
      <w:r>
        <w:rPr>
          <w:rFonts w:hint="eastAsia" w:ascii="宋体" w:hAnsi="宋体" w:eastAsia="宋体" w:cs="宋体"/>
          <w:sz w:val="24"/>
          <w:szCs w:val="24"/>
          <w:highlight w:val="none"/>
          <w:lang w:eastAsia="zh-CN"/>
        </w:rPr>
        <w:t>）</w:t>
      </w:r>
    </w:p>
    <w:p w14:paraId="7F16640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（3）BioAcoustic(生物声学成像平台)</w:t>
      </w:r>
    </w:p>
    <w:p w14:paraId="3DD0F2B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（4）cSound(全息域成像平台)</w:t>
      </w:r>
    </w:p>
    <w:p w14:paraId="18DC657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i w:val="0"/>
          <w:iCs w:val="0"/>
          <w:color w:val="000000"/>
          <w:kern w:val="0"/>
          <w:sz w:val="24"/>
          <w:szCs w:val="24"/>
          <w:highlight w:val="none"/>
          <w:lang w:val="en-US" w:eastAsia="zh-CN" w:bidi="ar"/>
        </w:rPr>
      </w:pPr>
      <w:r>
        <w:rPr>
          <w:rFonts w:hint="eastAsia" w:ascii="宋体" w:hAnsi="宋体" w:eastAsia="宋体" w:cs="宋体"/>
          <w:b w:val="0"/>
          <w:bCs w:val="0"/>
          <w:i w:val="0"/>
          <w:iCs w:val="0"/>
          <w:color w:val="000000"/>
          <w:kern w:val="0"/>
          <w:sz w:val="24"/>
          <w:szCs w:val="24"/>
          <w:highlight w:val="none"/>
          <w:lang w:val="en-US" w:eastAsia="zh-CN" w:bidi="ar"/>
        </w:rPr>
        <w:t>3.2提供的所有正式版软件（包括AI软件），所有费用包含在本次投标总价内。提供承诺函，格式自拟。</w:t>
      </w:r>
    </w:p>
    <w:p w14:paraId="72E17614">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Autospacing="0" w:afterAutospacing="0" w:line="360" w:lineRule="auto"/>
        <w:ind w:left="0" w:leftChars="0" w:firstLine="0" w:firstLineChars="0"/>
        <w:jc w:val="left"/>
        <w:textAlignment w:val="auto"/>
        <w:rPr>
          <w:rFonts w:hint="default" w:ascii="宋体" w:hAnsi="宋体" w:eastAsia="宋体" w:cs="宋体"/>
          <w:b w:val="0"/>
          <w:bCs w:val="0"/>
          <w:i w:val="0"/>
          <w:iCs w:val="0"/>
          <w:color w:val="000000"/>
          <w:kern w:val="0"/>
          <w:sz w:val="24"/>
          <w:szCs w:val="24"/>
          <w:highlight w:val="none"/>
          <w:lang w:val="en-US" w:eastAsia="zh-CN" w:bidi="ar"/>
        </w:rPr>
      </w:pPr>
      <w:r>
        <w:rPr>
          <w:rFonts w:hint="eastAsia" w:ascii="宋体" w:hAnsi="宋体" w:eastAsia="宋体" w:cs="宋体"/>
          <w:b w:val="0"/>
          <w:bCs w:val="0"/>
          <w:i w:val="0"/>
          <w:iCs w:val="0"/>
          <w:color w:val="000000"/>
          <w:kern w:val="0"/>
          <w:sz w:val="24"/>
          <w:szCs w:val="24"/>
          <w:highlight w:val="none"/>
          <w:lang w:val="en-US" w:eastAsia="zh-CN" w:bidi="ar"/>
        </w:rPr>
        <w:t>质保期：≥5年；须提供承诺函，承诺内容包括但不限于“中标后，可提供≥5年的厂家质保，质保期内所有软件升级到最新版，所有费用包含在本次投标总价内”，格式自拟。</w:t>
      </w:r>
    </w:p>
    <w:p w14:paraId="2570A1D5">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Autospacing="0" w:afterAutospacing="0" w:line="360" w:lineRule="auto"/>
        <w:ind w:left="0" w:leftChars="0" w:firstLine="0" w:firstLineChars="0"/>
        <w:jc w:val="left"/>
        <w:textAlignment w:val="auto"/>
        <w:rPr>
          <w:rFonts w:hint="eastAsia" w:ascii="宋体" w:hAnsi="宋体" w:eastAsia="宋体" w:cs="宋体"/>
          <w:b w:val="0"/>
          <w:bCs w:val="0"/>
          <w:i w:val="0"/>
          <w:iCs w:val="0"/>
          <w:color w:val="000000"/>
          <w:kern w:val="0"/>
          <w:sz w:val="24"/>
          <w:szCs w:val="24"/>
          <w:highlight w:val="none"/>
          <w:lang w:val="en-US" w:eastAsia="zh-CN" w:bidi="ar"/>
        </w:rPr>
      </w:pPr>
      <w:r>
        <w:rPr>
          <w:rFonts w:hint="eastAsia" w:ascii="宋体" w:hAnsi="宋体" w:eastAsia="宋体" w:cs="宋体"/>
          <w:b w:val="0"/>
          <w:bCs w:val="0"/>
          <w:i w:val="0"/>
          <w:iCs w:val="0"/>
          <w:color w:val="000000"/>
          <w:kern w:val="0"/>
          <w:sz w:val="24"/>
          <w:szCs w:val="24"/>
          <w:highlight w:val="none"/>
          <w:lang w:val="en-US" w:eastAsia="zh-CN" w:bidi="ar"/>
        </w:rPr>
        <w:t>每台超声诊断仪提供出报告工作站1套（费用包含在本次投标总价内）</w:t>
      </w:r>
    </w:p>
    <w:p w14:paraId="21352E21">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二、技术要求</w:t>
      </w:r>
    </w:p>
    <w:p w14:paraId="0B7FC5C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5.物理规格：</w:t>
      </w:r>
    </w:p>
    <w:p w14:paraId="221B351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color w:val="FF0000"/>
          <w:sz w:val="24"/>
          <w:szCs w:val="24"/>
          <w:highlight w:val="none"/>
          <w:lang w:val="en-US" w:eastAsia="zh-CN"/>
        </w:rPr>
      </w:pPr>
      <w:r>
        <w:rPr>
          <w:rFonts w:hint="eastAsia" w:ascii="宋体" w:hAnsi="宋体" w:eastAsia="宋体" w:cs="宋体"/>
          <w:sz w:val="24"/>
          <w:szCs w:val="24"/>
          <w:highlight w:val="none"/>
          <w:lang w:val="en-US" w:eastAsia="zh-CN"/>
        </w:rPr>
        <w:t>5.1显示器：≥22英寸，可上下左右任意旋转，可前后折叠。</w:t>
      </w:r>
    </w:p>
    <w:p w14:paraId="1653998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5.2液晶触摸屏：≥10英寸。</w:t>
      </w:r>
    </w:p>
    <w:p w14:paraId="5D4397B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5.3控制面板可升降，左右调整。</w:t>
      </w:r>
    </w:p>
    <w:p w14:paraId="3D824C71">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5.4探头接口数量：≥4个；无针式接口，可全部激活相互通用。</w:t>
      </w:r>
    </w:p>
    <w:p w14:paraId="2AD2ABF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b/>
          <w:bCs/>
          <w:color w:val="FF0000"/>
          <w:sz w:val="24"/>
          <w:szCs w:val="24"/>
          <w:highlight w:val="none"/>
          <w:lang w:val="en-US" w:eastAsia="zh-CN"/>
        </w:rPr>
      </w:pPr>
      <w:r>
        <w:rPr>
          <w:rFonts w:hint="eastAsia" w:ascii="宋体" w:hAnsi="宋体" w:eastAsia="宋体" w:cs="宋体"/>
          <w:b/>
          <w:bCs/>
          <w:sz w:val="24"/>
          <w:szCs w:val="24"/>
          <w:highlight w:val="none"/>
          <w:lang w:val="en-US" w:eastAsia="zh-CN"/>
        </w:rPr>
        <w:t>6.主机成像系统：</w:t>
      </w:r>
    </w:p>
    <w:p w14:paraId="0D3785E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279" w:leftChars="133" w:firstLine="0" w:firstLineChars="0"/>
        <w:jc w:val="left"/>
        <w:textAlignment w:val="auto"/>
        <w:rPr>
          <w:rFonts w:hint="eastAsia" w:ascii="宋体" w:hAnsi="宋体" w:eastAsia="宋体" w:cs="宋体"/>
          <w:color w:val="FF0000"/>
          <w:sz w:val="24"/>
          <w:szCs w:val="24"/>
          <w:highlight w:val="none"/>
          <w:lang w:val="en-US" w:eastAsia="zh-CN"/>
        </w:rPr>
      </w:pPr>
      <w:r>
        <w:rPr>
          <w:rFonts w:hint="eastAsia" w:ascii="宋体" w:hAnsi="宋体" w:eastAsia="宋体" w:cs="宋体"/>
          <w:sz w:val="24"/>
          <w:szCs w:val="24"/>
          <w:highlight w:val="none"/>
          <w:lang w:val="en-US" w:eastAsia="zh-CN"/>
        </w:rPr>
        <w:t>6.1全新集束精准发射技术及智能全程聚焦技术</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6.2脉冲优化处理技术</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6.3海量并行处理技术</w:t>
      </w:r>
    </w:p>
    <w:p w14:paraId="28ACC9B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279" w:leftChars="133" w:firstLine="0" w:firstLineChars="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6.4自适应增益补偿技术</w:t>
      </w:r>
    </w:p>
    <w:p w14:paraId="7F73608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279" w:leftChars="133" w:firstLine="0" w:firstLineChars="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6.5数字化二维灰阶成像及M型显像单元</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6.6解剖M型技术,可360度任意旋转M型取样线角度方便准确的进行测量</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6.7脉冲反向谐波成像单元</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6.8彩色多普勒成像技术</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6.9彩色多普勒能量图技术</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6.10方向性能量图技术</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6.11数字化频谱多普勒显示和分析单元(包括PW、CW和HPRF)</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6.12多参数自动优化成像技术，可根据检查部位和模式自动调节成像参数。</w:t>
      </w:r>
    </w:p>
    <w:p w14:paraId="5BD25A2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6.13空间复合成像技术，同时作用于发射和接收，支持所有凸阵、微凸阵和线阵成像探头</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 xml:space="preserve">  6.14自适应核磁像素优化技术或类似技术，改善边界显示，提高分辨率，减少伪像，支持所有成像探头</w:t>
      </w:r>
    </w:p>
    <w:p w14:paraId="59D657D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6.15频谱多普勒自动优化技术</w:t>
      </w:r>
    </w:p>
    <w:p w14:paraId="0D60161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7.高级成像技术</w:t>
      </w:r>
    </w:p>
    <w:p w14:paraId="5DE2941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7.1血流技术：必须具备立体血流、高分辨率血流、微细血流成像（微细血流成像支持二维和三维两种模式）三种独立血流技术或类似技术。</w:t>
      </w:r>
    </w:p>
    <w:p w14:paraId="0E1DCA9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7.2造影成像：支持凸阵、线阵、腔内、相控阵探头</w:t>
      </w:r>
    </w:p>
    <w:p w14:paraId="0D09B8A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7.2.1造影：支持腹部造影、浅表造影、腔内造影、心脏造影（支持低机械指数心肌和心腔造影两种模式）</w:t>
      </w:r>
    </w:p>
    <w:p w14:paraId="533EAA3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7.2.2在同一检查条件下两种造影预设置参数：示卓安（Sonazoid)和声诺维</w:t>
      </w:r>
    </w:p>
    <w:p w14:paraId="08267E3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7.2.3具备TIC曲线分析，支持≥12个参数分析 </w:t>
      </w:r>
    </w:p>
    <w:p w14:paraId="41E6E62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7.2.4具备参量成像功能，使用不同颜色标记造影剂到达时间，可对彩色和时间进行设置。</w:t>
      </w:r>
    </w:p>
    <w:p w14:paraId="75C4F00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7.2.5凸阵探头10cm深度，扫描角度45°，帧率≥30帧/秒，线阵探头4cm深度，帧率≥50帧/秒</w:t>
      </w:r>
    </w:p>
    <w:p w14:paraId="559F6DD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7.2.6造影成像可以与融合成像、定位功能结合使用</w:t>
      </w:r>
    </w:p>
    <w:p w14:paraId="4F8FDD2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7.3组织特征成像功能</w:t>
      </w:r>
    </w:p>
    <w:p w14:paraId="47DCE74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7.3.1 支持声衰减模式或具备组织弥撒定量分析或超声衍生脂肪分数</w:t>
      </w:r>
    </w:p>
    <w:p w14:paraId="3876FFC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7.3.2 肝肾比技术或自动点式剪切波技术或类似技术</w:t>
      </w:r>
    </w:p>
    <w:p w14:paraId="11E8D73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7.4具备实时多模态同屏成像功能，支持多种图像风格（如组织优化、噪声抑制、边界增强等）实时显示与切换，系统支持用户自定义检查预设并可一键调用，简化操作流程</w:t>
      </w:r>
    </w:p>
    <w:p w14:paraId="31F28E1F">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或具有</w:t>
      </w:r>
      <w:r>
        <w:rPr>
          <w:rFonts w:hint="eastAsia" w:ascii="宋体" w:hAnsi="宋体" w:eastAsia="宋体" w:cs="宋体"/>
          <w:color w:val="auto"/>
          <w:sz w:val="24"/>
          <w:szCs w:val="24"/>
          <w:highlight w:val="none"/>
          <w:lang w:val="en-US" w:eastAsia="zh-CN"/>
        </w:rPr>
        <w:t>智能组织优化，智能感知正在检查的组织中实际超声信号，自动优化调整轴向及纵向增益自动优化，提高图像均匀度，智能实时优化图像的对比分辨力，快速得到最优图像</w:t>
      </w:r>
    </w:p>
    <w:p w14:paraId="282587C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7.5具备声速自动校正技术，可用于改善因声速失配导致的图像失真，特别是在肥胖患者或深部组织成像时。</w:t>
      </w:r>
    </w:p>
    <w:p w14:paraId="443759F1">
      <w:pPr>
        <w:keepNext w:val="0"/>
        <w:keepLines w:val="0"/>
        <w:pageBreakBefore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7.6自动彩色闪烁伪像抑制技术，自动消除因生理运动造成的彩色伪像，提高彩色分辨率，增强血流边界显示，减少伪像或具有斑点噪声抑制技术，增强血流边界显示，减少伪像。</w:t>
      </w:r>
    </w:p>
    <w:p w14:paraId="1050EB6A">
      <w:pPr>
        <w:keepNext w:val="0"/>
        <w:keepLines w:val="0"/>
        <w:pageBreakBefore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7.7组织多普勒技术(TDI/或DTI)，具有彩色，谐波，PW，M型多种模式，并有应变等定量分析工具。</w:t>
      </w:r>
    </w:p>
    <w:p w14:paraId="5801850D">
      <w:pPr>
        <w:keepNext w:val="0"/>
        <w:keepLines w:val="0"/>
        <w:pageBreakBefore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7.8融合成像：系统能够实时地在CT/MR的三维数据中自动提取出与当前实时超声扫查切面一致切面的二维CT/MR图像，并与超声实时图像精准匹配后进行对比及融合叠加显示。</w:t>
      </w:r>
    </w:p>
    <w:p w14:paraId="16E81DF1">
      <w:pPr>
        <w:keepNext w:val="0"/>
        <w:keepLines w:val="0"/>
        <w:pageBreakBefore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sz w:val="24"/>
          <w:szCs w:val="24"/>
          <w:highlight w:val="none"/>
          <w:lang w:val="en-US" w:eastAsia="zh-CN"/>
        </w:rPr>
        <w:t>或</w:t>
      </w:r>
      <w:r>
        <w:rPr>
          <w:rFonts w:hint="eastAsia" w:ascii="宋体" w:hAnsi="宋体" w:eastAsia="宋体" w:cs="宋体"/>
          <w:color w:val="auto"/>
          <w:sz w:val="24"/>
          <w:szCs w:val="24"/>
          <w:highlight w:val="none"/>
        </w:rPr>
        <w:t>具备多影像实时对比联合诊断技术：主机可直接获取和浏览CT/NM/MR，乳房X线/超声的DICOM图像，同屏对比既往和目前的超声图像，回顾实时的、存储的、输出的图像进行对比诊断</w:t>
      </w:r>
      <w:r>
        <w:rPr>
          <w:rFonts w:hint="eastAsia" w:ascii="宋体" w:hAnsi="宋体" w:eastAsia="宋体" w:cs="宋体"/>
          <w:color w:val="auto"/>
          <w:sz w:val="24"/>
          <w:szCs w:val="24"/>
          <w:highlight w:val="none"/>
          <w:lang w:eastAsia="zh-CN"/>
        </w:rPr>
        <w:t>。</w:t>
      </w:r>
    </w:p>
    <w:p w14:paraId="00487424">
      <w:pPr>
        <w:keepNext w:val="0"/>
        <w:keepLines w:val="0"/>
        <w:pageBreakBefore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7.9弹性成像技术</w:t>
      </w:r>
    </w:p>
    <w:p w14:paraId="3F80C351">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(1)能够以灰阶或彩阶图像方式显示感兴趣区组织的弹性硬度，无需人工加压；</w:t>
      </w:r>
    </w:p>
    <w:p w14:paraId="16A746C3">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(2)提供实时动态弹性应变分析、动态弹性参数成像；</w:t>
      </w:r>
    </w:p>
    <w:p w14:paraId="6FB57F46">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(3)具备“映射”模式测量，并可进行直径比、面积比、应变、应变率比值等定量测量，对弹性质体的硬度性质全面定量。</w:t>
      </w:r>
    </w:p>
    <w:p w14:paraId="3B8D71E6">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(4)腹部剪切波有效检查深度≥10cm。</w:t>
      </w:r>
    </w:p>
    <w:p w14:paraId="32F3660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color w:val="FF0000"/>
          <w:sz w:val="24"/>
          <w:szCs w:val="24"/>
          <w:highlight w:val="none"/>
          <w:lang w:val="en-US" w:eastAsia="zh-CN"/>
        </w:rPr>
      </w:pPr>
      <w:r>
        <w:rPr>
          <w:rFonts w:hint="eastAsia" w:ascii="宋体" w:hAnsi="宋体" w:eastAsia="宋体" w:cs="宋体"/>
          <w:sz w:val="24"/>
          <w:szCs w:val="24"/>
          <w:highlight w:val="none"/>
          <w:lang w:val="en-US" w:eastAsia="zh-CN"/>
        </w:rPr>
        <w:t>7.10具备心脏负荷超声功能。</w:t>
      </w:r>
    </w:p>
    <w:p w14:paraId="1CC2514B">
      <w:pPr>
        <w:keepNext w:val="0"/>
        <w:keepLines w:val="0"/>
        <w:pageBreakBefore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w:t>
      </w:r>
      <w:r>
        <w:rPr>
          <w:rFonts w:hint="eastAsia" w:ascii="宋体" w:hAnsi="宋体" w:eastAsia="宋体" w:cs="宋体"/>
          <w:sz w:val="24"/>
          <w:szCs w:val="24"/>
          <w:highlight w:val="none"/>
          <w:lang w:val="en-US" w:eastAsia="zh-CN"/>
        </w:rPr>
        <w:t>7.11须具备以下先进的功能：（满足任一项即可）</w:t>
      </w:r>
    </w:p>
    <w:p w14:paraId="31DFE659">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jc w:val="left"/>
        <w:textAlignment w:val="auto"/>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7.11.1搭载新一代线性CMUT探头技术及eFocusing全域聚焦技术实现从浅表到深部的极致信噪比与血管壁结构显示。</w:t>
      </w:r>
    </w:p>
    <w:p w14:paraId="4A0528C8">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jc w:val="left"/>
        <w:textAlignment w:val="auto"/>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7.11.2搭载cSound全息域成像引擎，配合全域连续聚焦（TCI）技术，实现全视野无焦点依赖成像。</w:t>
      </w:r>
    </w:p>
    <w:p w14:paraId="347D458E">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jc w:val="left"/>
        <w:textAlignment w:val="auto"/>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7.11.3 搭载BioAcoustic生物声学成像平台的频谱多普勒零键优化软件功能，进入频谱多普勒模式采集波形后，系统须在冻结瞬间自动完成基线、量程、增益及包络线的智能化调整，无需操作者手动调节任何按键，即可获得标准化的频谱波形及测量结果。</w:t>
      </w:r>
    </w:p>
    <w:p w14:paraId="63F84122">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jc w:val="left"/>
        <w:textAlignment w:val="auto"/>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7.11.4 搭载nSIGHT平台，可实现实时双平面成像，并具备解剖智能超声(AIUS)自动定量分析功能。</w:t>
      </w:r>
    </w:p>
    <w:p w14:paraId="7C8E9CB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b/>
          <w:bCs/>
          <w:color w:val="FF0000"/>
          <w:sz w:val="24"/>
          <w:szCs w:val="24"/>
          <w:highlight w:val="none"/>
          <w:lang w:val="en-US" w:eastAsia="zh-CN"/>
        </w:rPr>
      </w:pPr>
      <w:r>
        <w:rPr>
          <w:rFonts w:hint="eastAsia" w:ascii="宋体" w:hAnsi="宋体" w:eastAsia="宋体" w:cs="宋体"/>
          <w:b/>
          <w:bCs/>
          <w:sz w:val="24"/>
          <w:szCs w:val="24"/>
          <w:highlight w:val="none"/>
          <w:lang w:val="en-US" w:eastAsia="zh-CN"/>
        </w:rPr>
        <w:t xml:space="preserve">8.测量分析和报告 </w:t>
      </w:r>
    </w:p>
    <w:p w14:paraId="42960A1C">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b w:val="0"/>
          <w:bCs w:val="0"/>
          <w:color w:val="FF000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8.1具备全科测量软件包（包括腹部，浅表，心脏，妇科、产科、儿科等全套软件）</w:t>
      </w:r>
    </w:p>
    <w:p w14:paraId="0823C258">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8.2血管内中膜自动测量技术</w:t>
      </w:r>
    </w:p>
    <w:p w14:paraId="1C2FDC4C">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8.3具备小儿髋关节测量包</w:t>
      </w:r>
    </w:p>
    <w:p w14:paraId="44CAC603">
      <w:pPr>
        <w:pStyle w:val="15"/>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textAlignment w:val="auto"/>
        <w:rPr>
          <w:rStyle w:val="39"/>
          <w:rFonts w:hint="eastAsia" w:ascii="宋体" w:hAnsi="宋体" w:eastAsia="宋体" w:cs="宋体"/>
          <w:b/>
          <w:bCs/>
          <w:sz w:val="24"/>
          <w:szCs w:val="24"/>
          <w:highlight w:val="none"/>
        </w:rPr>
      </w:pPr>
      <w:r>
        <w:rPr>
          <w:rFonts w:hint="eastAsia" w:ascii="宋体" w:hAnsi="宋体" w:eastAsia="宋体" w:cs="宋体"/>
          <w:sz w:val="24"/>
          <w:szCs w:val="24"/>
          <w:highlight w:val="none"/>
          <w:lang w:val="en-US" w:eastAsia="zh-CN"/>
        </w:rPr>
        <w:t>9.</w:t>
      </w:r>
      <w:r>
        <w:rPr>
          <w:rStyle w:val="39"/>
          <w:rFonts w:hint="eastAsia" w:ascii="宋体" w:hAnsi="宋体" w:eastAsia="宋体" w:cs="宋体"/>
          <w:b/>
          <w:bCs/>
          <w:sz w:val="24"/>
          <w:szCs w:val="24"/>
          <w:highlight w:val="none"/>
        </w:rPr>
        <w:t>图像存储(电影)回放重显</w:t>
      </w:r>
    </w:p>
    <w:p w14:paraId="4909C733">
      <w:pPr>
        <w:pStyle w:val="15"/>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left="519" w:leftChars="133" w:hanging="240" w:hanging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9.1存储：主机配置≥512GB固态硬盘和≥2TB的扩展固态硬盘</w:t>
      </w:r>
    </w:p>
    <w:p w14:paraId="39A6988E">
      <w:pPr>
        <w:pStyle w:val="15"/>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9.2实时电影存储：支持实时、不间断的电影存储及多段电影存储与同屏对比回放。</w:t>
      </w:r>
    </w:p>
    <w:p w14:paraId="251B776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9.3具备图像与数据管理功能。</w:t>
      </w:r>
    </w:p>
    <w:p w14:paraId="7C178868">
      <w:pPr>
        <w:pStyle w:val="15"/>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10.探头规格：</w:t>
      </w:r>
    </w:p>
    <w:p w14:paraId="04C7942E">
      <w:pPr>
        <w:pStyle w:val="15"/>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10.1探头类型：系统须支持凸阵、线阵、相控阵、腔内探头等全部主流类型，支持电子聚焦、动态孔径及谐波成像。</w:t>
      </w:r>
    </w:p>
    <w:p w14:paraId="03356E0E">
      <w:pPr>
        <w:pStyle w:val="15"/>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10.2频率特性：具备超宽频带变频技术，中心频率可视可调。</w:t>
      </w:r>
    </w:p>
    <w:p w14:paraId="3C664859">
      <w:pPr>
        <w:pStyle w:val="15"/>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10.3兼容性：支持B、M、ColorDoppler、PWDoppler、CWDoppler、TDI模式等。</w:t>
      </w:r>
    </w:p>
    <w:p w14:paraId="0477877D">
      <w:pPr>
        <w:pStyle w:val="15"/>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b w:val="0"/>
          <w:bCs w:val="0"/>
          <w:sz w:val="24"/>
          <w:szCs w:val="24"/>
          <w:highlight w:val="none"/>
          <w:lang w:val="en-US" w:eastAsia="zh-CN"/>
        </w:rPr>
        <w:t>*</w:t>
      </w:r>
      <w:r>
        <w:rPr>
          <w:rFonts w:hint="eastAsia" w:ascii="宋体" w:hAnsi="宋体" w:eastAsia="宋体" w:cs="宋体"/>
          <w:sz w:val="24"/>
          <w:szCs w:val="24"/>
          <w:highlight w:val="none"/>
          <w:lang w:val="en-US" w:eastAsia="zh-CN"/>
        </w:rPr>
        <w:t>10.4探头数量（6把）：单晶体或冰晶或纯净波凸阵探头1把、小器官线阵探头1把、腔内探头1把、单晶体或冰晶或纯净波相控阵探头1把、双平面探头1把、经直肠360探头1把。（提供配置清单）</w:t>
      </w:r>
    </w:p>
    <w:p w14:paraId="11693785">
      <w:pPr>
        <w:pStyle w:val="15"/>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sz w:val="24"/>
          <w:szCs w:val="24"/>
          <w:highlight w:val="none"/>
          <w:lang w:val="en-US" w:eastAsia="zh-CN"/>
        </w:rPr>
        <w:t>★</w:t>
      </w:r>
      <w:r>
        <w:rPr>
          <w:rFonts w:hint="eastAsia" w:ascii="宋体" w:hAnsi="宋体" w:eastAsia="宋体" w:cs="宋体"/>
          <w:b w:val="0"/>
          <w:bCs w:val="0"/>
          <w:sz w:val="24"/>
          <w:szCs w:val="24"/>
          <w:highlight w:val="none"/>
          <w:lang w:val="en-US" w:eastAsia="zh-CN"/>
        </w:rPr>
        <w:t>11.提供耦合剂加热器</w:t>
      </w:r>
      <w:r>
        <w:rPr>
          <w:rFonts w:hint="eastAsia" w:ascii="宋体" w:hAnsi="宋体" w:eastAsia="宋体" w:cs="宋体"/>
          <w:sz w:val="24"/>
          <w:szCs w:val="24"/>
          <w:highlight w:val="none"/>
          <w:lang w:val="en-US" w:eastAsia="zh-CN"/>
        </w:rPr>
        <w:t>（提供配置清单）</w:t>
      </w:r>
      <w:r>
        <w:rPr>
          <w:rFonts w:hint="eastAsia" w:ascii="宋体" w:hAnsi="宋体" w:eastAsia="宋体" w:cs="宋体"/>
          <w:b w:val="0"/>
          <w:bCs w:val="0"/>
          <w:sz w:val="24"/>
          <w:szCs w:val="24"/>
          <w:highlight w:val="none"/>
          <w:lang w:val="en-US" w:eastAsia="zh-CN"/>
        </w:rPr>
        <w:t>。</w:t>
      </w:r>
    </w:p>
    <w:p w14:paraId="422A8EF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p>
    <w:p w14:paraId="0228EA6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参数二：</w:t>
      </w:r>
    </w:p>
    <w:p w14:paraId="0DC38E9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sz w:val="24"/>
          <w:szCs w:val="24"/>
          <w:highlight w:val="none"/>
          <w:lang w:val="en-US" w:eastAsia="zh-CN"/>
        </w:rPr>
        <w:t>★</w:t>
      </w:r>
      <w:r>
        <w:rPr>
          <w:rFonts w:hint="eastAsia" w:ascii="宋体" w:hAnsi="宋体" w:eastAsia="宋体" w:cs="宋体"/>
          <w:b/>
          <w:bCs/>
          <w:sz w:val="24"/>
          <w:szCs w:val="24"/>
          <w:highlight w:val="none"/>
          <w:lang w:val="en-US" w:eastAsia="zh-CN"/>
        </w:rPr>
        <w:t>一、商务要求</w:t>
      </w:r>
    </w:p>
    <w:p w14:paraId="24C4F22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1.设备平台：各家须提供Resona A20Q或EPIQ Elite或LOGIQ E20或ARIETTA 850或ACUSON Sequoia Silver M等平台的机型，其他未提到的品牌提供同档次机型，并提供评标委员会认可的证明材料。</w:t>
      </w:r>
    </w:p>
    <w:p w14:paraId="1D7E0BFF">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2.须采用先进的成像平台（满足以下任一平台即可）</w:t>
      </w:r>
    </w:p>
    <w:p w14:paraId="50DD370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（1）nSIGHT(天眼平台)</w:t>
      </w:r>
    </w:p>
    <w:p w14:paraId="65EB2131">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PureSymphonicArchitecture</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纯谐波架构平台</w:t>
      </w:r>
      <w:r>
        <w:rPr>
          <w:rFonts w:hint="eastAsia" w:ascii="宋体" w:hAnsi="宋体" w:eastAsia="宋体" w:cs="宋体"/>
          <w:sz w:val="24"/>
          <w:szCs w:val="24"/>
          <w:highlight w:val="none"/>
          <w:lang w:eastAsia="zh-CN"/>
        </w:rPr>
        <w:t>）</w:t>
      </w:r>
    </w:p>
    <w:p w14:paraId="49D0207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（3）BioAcoustic(生物声学成像平台)</w:t>
      </w:r>
    </w:p>
    <w:p w14:paraId="258173B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（4）cSound(全息域成像平台)</w:t>
      </w:r>
    </w:p>
    <w:p w14:paraId="08E5139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i w:val="0"/>
          <w:iCs w:val="0"/>
          <w:color w:val="000000"/>
          <w:kern w:val="0"/>
          <w:sz w:val="24"/>
          <w:szCs w:val="24"/>
          <w:highlight w:val="none"/>
          <w:lang w:val="en-US" w:eastAsia="zh-CN" w:bidi="ar"/>
        </w:rPr>
      </w:pPr>
      <w:r>
        <w:rPr>
          <w:rFonts w:hint="eastAsia" w:ascii="宋体" w:hAnsi="宋体" w:eastAsia="宋体" w:cs="宋体"/>
          <w:b w:val="0"/>
          <w:bCs w:val="0"/>
          <w:i w:val="0"/>
          <w:iCs w:val="0"/>
          <w:color w:val="000000"/>
          <w:kern w:val="0"/>
          <w:sz w:val="24"/>
          <w:szCs w:val="24"/>
          <w:highlight w:val="none"/>
          <w:lang w:val="en-US" w:eastAsia="zh-CN" w:bidi="ar"/>
        </w:rPr>
        <w:t>3.提供的所有正式版软件（包括AI软件），所有费用包含在本次投标总价内。提供承诺函，格式自拟。</w:t>
      </w:r>
    </w:p>
    <w:p w14:paraId="587A6C8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val="0"/>
          <w:bCs w:val="0"/>
          <w:i w:val="0"/>
          <w:iCs w:val="0"/>
          <w:color w:val="000000"/>
          <w:kern w:val="0"/>
          <w:sz w:val="24"/>
          <w:szCs w:val="24"/>
          <w:highlight w:val="none"/>
          <w:lang w:val="en-US" w:eastAsia="zh-CN" w:bidi="ar"/>
        </w:rPr>
        <w:t>4.质保期：≥5年；须提供承诺函，承诺内容包括但不限于“中标后，可提供≥5年的厂家质保，质保期内所有软件升级到最新版，所有费用包含在本次投标总价内”，格式自拟。</w:t>
      </w:r>
    </w:p>
    <w:p w14:paraId="112160A0">
      <w:pPr>
        <w:pStyle w:val="4"/>
        <w:keepNext w:val="0"/>
        <w:keepLines w:val="0"/>
        <w:pageBreakBefore w:val="0"/>
        <w:kinsoku/>
        <w:wordWrap/>
        <w:overflowPunct/>
        <w:topLinePunct w:val="0"/>
        <w:bidi w:val="0"/>
        <w:spacing w:line="360" w:lineRule="auto"/>
        <w:textAlignment w:val="auto"/>
        <w:rPr>
          <w:rFonts w:hint="eastAsia" w:ascii="宋体" w:hAnsi="宋体" w:eastAsia="宋体" w:cs="宋体"/>
          <w:sz w:val="24"/>
          <w:szCs w:val="24"/>
          <w:highlight w:val="none"/>
          <w:lang w:val="en-US" w:eastAsia="zh-CN"/>
        </w:rPr>
      </w:pPr>
    </w:p>
    <w:p w14:paraId="66D62FA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二、技术要求</w:t>
      </w:r>
    </w:p>
    <w:p w14:paraId="4838366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5.物理规格：</w:t>
      </w:r>
    </w:p>
    <w:p w14:paraId="3D765B4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color w:val="FF0000"/>
          <w:sz w:val="24"/>
          <w:szCs w:val="24"/>
          <w:highlight w:val="none"/>
          <w:lang w:val="en-US" w:eastAsia="zh-CN"/>
        </w:rPr>
      </w:pPr>
      <w:r>
        <w:rPr>
          <w:rFonts w:hint="eastAsia" w:ascii="宋体" w:hAnsi="宋体" w:eastAsia="宋体" w:cs="宋体"/>
          <w:sz w:val="24"/>
          <w:szCs w:val="24"/>
          <w:highlight w:val="none"/>
          <w:lang w:val="en-US" w:eastAsia="zh-CN"/>
        </w:rPr>
        <w:t>5.1显示器：≥22英寸，可上下左右任意旋转，可前后折叠。</w:t>
      </w:r>
    </w:p>
    <w:p w14:paraId="6658A73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5.2液晶触摸屏：≥10英寸。</w:t>
      </w:r>
    </w:p>
    <w:p w14:paraId="0B6EB0C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5.3控制面板可升降，左右调整。</w:t>
      </w:r>
    </w:p>
    <w:p w14:paraId="6735FD6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5.4探头接口数量：≥4个；无针式接口，可全部激活相互通用。</w:t>
      </w:r>
    </w:p>
    <w:p w14:paraId="1015B04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b/>
          <w:bCs/>
          <w:color w:val="FF0000"/>
          <w:sz w:val="24"/>
          <w:szCs w:val="24"/>
          <w:highlight w:val="none"/>
          <w:lang w:val="en-US" w:eastAsia="zh-CN"/>
        </w:rPr>
      </w:pPr>
      <w:r>
        <w:rPr>
          <w:rFonts w:hint="eastAsia" w:ascii="宋体" w:hAnsi="宋体" w:eastAsia="宋体" w:cs="宋体"/>
          <w:b/>
          <w:bCs/>
          <w:sz w:val="24"/>
          <w:szCs w:val="24"/>
          <w:highlight w:val="none"/>
          <w:lang w:val="en-US" w:eastAsia="zh-CN"/>
        </w:rPr>
        <w:t>6.主机成像系统：</w:t>
      </w:r>
    </w:p>
    <w:p w14:paraId="2C7B35C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279" w:leftChars="133" w:firstLine="0" w:firstLineChars="0"/>
        <w:jc w:val="left"/>
        <w:textAlignment w:val="auto"/>
        <w:rPr>
          <w:rFonts w:hint="eastAsia" w:ascii="宋体" w:hAnsi="宋体" w:eastAsia="宋体" w:cs="宋体"/>
          <w:color w:val="FF0000"/>
          <w:sz w:val="24"/>
          <w:szCs w:val="24"/>
          <w:highlight w:val="none"/>
          <w:lang w:val="en-US" w:eastAsia="zh-CN"/>
        </w:rPr>
      </w:pPr>
      <w:r>
        <w:rPr>
          <w:rFonts w:hint="eastAsia" w:ascii="宋体" w:hAnsi="宋体" w:eastAsia="宋体" w:cs="宋体"/>
          <w:sz w:val="24"/>
          <w:szCs w:val="24"/>
          <w:highlight w:val="none"/>
          <w:lang w:val="en-US" w:eastAsia="zh-CN"/>
        </w:rPr>
        <w:t>6.1全新集束精准发射技术及智能全程聚焦技术</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6.2脉冲优化处理技术</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6.3海量并行处理技术</w:t>
      </w:r>
    </w:p>
    <w:p w14:paraId="15A7827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279" w:leftChars="133" w:firstLine="0" w:firstLineChars="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6.4自适应增益补偿技术</w:t>
      </w:r>
    </w:p>
    <w:p w14:paraId="12233D6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279" w:leftChars="133" w:firstLine="0" w:firstLineChars="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6.5数字化二维灰阶成像及M型显像单元</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6.6解剖M型技术,可360度任意旋转M型取样线角度方便准确的进行测量</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6.7脉冲反向谐波成像单元</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6.8彩色多普勒成像技术</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6.9彩色多普勒能量图技术</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6.10方向性能量图技术</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6.11数字化频谱多普勒显示和分析单元(包括PW、CW和HPRF)</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6.12多参数自动优化成像技术，可根据检查部位和模式自动调节成像参数。</w:t>
      </w:r>
    </w:p>
    <w:p w14:paraId="4CDCD51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6.13空间复合成像技术，同时作用于发射和接收，支持所有凸阵、微凸阵和线阵成像探头</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 xml:space="preserve">  6.14自适应核磁像素优化技术或类似技术，改善边界显示，提高分辨率，减少伪像，支持所有成像探头</w:t>
      </w:r>
    </w:p>
    <w:p w14:paraId="6D2D518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6.15频谱多普勒自动优化技术</w:t>
      </w:r>
    </w:p>
    <w:p w14:paraId="0439826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7.高级成像技术</w:t>
      </w:r>
    </w:p>
    <w:p w14:paraId="3F153B0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7.1血流技术：必须具备立体血流、高分辨率血流、微细血流成像（微细血流成像支持二维和三维两种模式）三种独立血流技术或类似技术。</w:t>
      </w:r>
    </w:p>
    <w:p w14:paraId="310C959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7.2造影成像：支持凸阵、线阵、腔内、相控阵探头</w:t>
      </w:r>
    </w:p>
    <w:p w14:paraId="74DCCA7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7.2.1心脏造影：支持腹部造影、浅表造影、腔内造影、心脏造影（支持低机械指数心肌和心腔造影两种模式）</w:t>
      </w:r>
    </w:p>
    <w:p w14:paraId="27E0804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7.2.2在同一检查条件下不少于两种造影预设置参数：示卓安和声诺维等</w:t>
      </w:r>
    </w:p>
    <w:p w14:paraId="49B9EB5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7.2.3具备TIC曲线分析，支持≥12个参数分析 </w:t>
      </w:r>
    </w:p>
    <w:p w14:paraId="2B930AB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7.2.4具备参量成像功能，使用不同颜色标记造影剂到达时间，可对彩色和时间进行设置。</w:t>
      </w:r>
    </w:p>
    <w:p w14:paraId="5C7AE64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7.2.5凸阵探头10cm深度，扫描角度45°，帧率≥30帧/秒，线阵探头4cm深度，帧率≥50帧/秒</w:t>
      </w:r>
    </w:p>
    <w:p w14:paraId="12D492A1">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7.2.6造影成像可以与融合成像、定位功能结合使用</w:t>
      </w:r>
    </w:p>
    <w:p w14:paraId="58FA4BD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7.3组织特征成像功能</w:t>
      </w:r>
    </w:p>
    <w:p w14:paraId="75800B9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7.3.1 支持声衰减模式或具备组织弥撒定量分析或超声衍生脂肪分数</w:t>
      </w:r>
    </w:p>
    <w:p w14:paraId="36960A8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7.3.2 肝肾比技术或自动点式剪切波技术或类似技术</w:t>
      </w:r>
    </w:p>
    <w:p w14:paraId="1D55C06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7.4具备实时多模态同屏成像功能，支持多种图像风格（如组织优化、噪声抑制、边界增强等）实时显示与切换，系统支持用户自定义检查预设并可一键调用。或具有</w:t>
      </w:r>
      <w:r>
        <w:rPr>
          <w:rFonts w:hint="eastAsia" w:ascii="宋体" w:hAnsi="宋体" w:eastAsia="宋体" w:cs="宋体"/>
          <w:color w:val="auto"/>
          <w:sz w:val="24"/>
          <w:szCs w:val="24"/>
          <w:highlight w:val="none"/>
          <w:lang w:val="en-US" w:eastAsia="zh-CN"/>
        </w:rPr>
        <w:t>智能组织优化，智能感知正在检查的组织中实际超声信号，自动优化调整轴向及纵向增益自动优化，提高图像均匀度，智能实时优化图像的对比分辨力，快速得到最优图像。</w:t>
      </w:r>
    </w:p>
    <w:p w14:paraId="6D9C26E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7.5具备声速自动校正技术，可用于改善因声速失配导致的图像失真，特别是在肥胖患者或深部组织成像时。</w:t>
      </w:r>
    </w:p>
    <w:p w14:paraId="1EF85B06">
      <w:pPr>
        <w:keepNext w:val="0"/>
        <w:keepLines w:val="0"/>
        <w:pageBreakBefore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7.6自动彩色闪烁伪像抑制技术，自动消除因生理运动造成的彩色伪像，提高彩色分辨率，增强血流边界显示，减少伪像或具有斑点噪声抑制技术，增强血流边界显示，减少伪像。</w:t>
      </w:r>
    </w:p>
    <w:p w14:paraId="42A6D267">
      <w:pPr>
        <w:keepNext w:val="0"/>
        <w:keepLines w:val="0"/>
        <w:pageBreakBefore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7.7组织多普勒技术(TDI/或DTI)，具有彩色，谐波，PW，M型多种模式，并有应变等定量分析工具。</w:t>
      </w:r>
    </w:p>
    <w:p w14:paraId="4344E313">
      <w:pPr>
        <w:keepNext w:val="0"/>
        <w:keepLines w:val="0"/>
        <w:pageBreakBefore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7.8融合成像：系统能够实时地在CT/MR的三维数据中自动提取出与当前实时超声扫查切面一致切面的二维CT/MR图像，并与超声实时图像精准匹配后进行对比及融合叠加显示。或具备多影像实时对比联合诊断技术：主机可直接获取和浏览CT/NM/MR，乳房X线/超声的DICOM图像，同屏对比既往和目前的超声图像，回顾实时的、存储的、输出的图像进行对比诊断。</w:t>
      </w:r>
    </w:p>
    <w:p w14:paraId="4112E7CC">
      <w:pPr>
        <w:keepNext w:val="0"/>
        <w:keepLines w:val="0"/>
        <w:pageBreakBefore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7.9弹性成像技术</w:t>
      </w:r>
    </w:p>
    <w:p w14:paraId="4E07B6A0">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(1)能够以灰阶或彩阶图像方式显示感兴趣区组织的弹性硬度，无需人工加压；</w:t>
      </w:r>
    </w:p>
    <w:p w14:paraId="1B2A7BB7">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(2)提供实时动态弹性应变分析、动态弹性参数成像；</w:t>
      </w:r>
    </w:p>
    <w:p w14:paraId="3380BC67">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(3)具备“映射”模式测量，并可进行直径比、面积比、应变、应变率比值等定量测量，对弹性质体的硬度性质全面定量。</w:t>
      </w:r>
    </w:p>
    <w:p w14:paraId="27D8B280">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(4)腹部剪切波有效检查深度≥10cm。</w:t>
      </w:r>
    </w:p>
    <w:p w14:paraId="785E7B6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color w:val="FF0000"/>
          <w:sz w:val="24"/>
          <w:szCs w:val="24"/>
          <w:highlight w:val="none"/>
          <w:lang w:val="en-US" w:eastAsia="zh-CN"/>
        </w:rPr>
      </w:pPr>
      <w:r>
        <w:rPr>
          <w:rFonts w:hint="eastAsia" w:ascii="宋体" w:hAnsi="宋体" w:eastAsia="宋体" w:cs="宋体"/>
          <w:sz w:val="24"/>
          <w:szCs w:val="24"/>
          <w:highlight w:val="none"/>
          <w:lang w:val="en-US" w:eastAsia="zh-CN"/>
        </w:rPr>
        <w:t>7.10具备心脏负荷超声功能。</w:t>
      </w:r>
    </w:p>
    <w:p w14:paraId="527AD3D4">
      <w:pPr>
        <w:keepNext w:val="0"/>
        <w:keepLines w:val="0"/>
        <w:pageBreakBefore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w:t>
      </w:r>
      <w:r>
        <w:rPr>
          <w:rFonts w:hint="eastAsia" w:ascii="宋体" w:hAnsi="宋体" w:eastAsia="宋体" w:cs="宋体"/>
          <w:sz w:val="24"/>
          <w:szCs w:val="24"/>
          <w:highlight w:val="none"/>
          <w:lang w:val="en-US" w:eastAsia="zh-CN"/>
        </w:rPr>
        <w:t>7.11须具备以下先进的功能：（满足任一项即可）</w:t>
      </w:r>
    </w:p>
    <w:p w14:paraId="79E15C8E">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jc w:val="left"/>
        <w:textAlignment w:val="auto"/>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7.11.1搭载新一代线性CMUT探头技术及eFocusing全域聚焦技术实现从浅表到深部的极致信噪比与血管壁结构显示。</w:t>
      </w:r>
    </w:p>
    <w:p w14:paraId="24801B9E">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jc w:val="left"/>
        <w:textAlignment w:val="auto"/>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7.11.2搭载cSound全息域成像引擎，配合全域连续聚焦（TCI）技术，实现全视野无焦点依赖成像。</w:t>
      </w:r>
    </w:p>
    <w:p w14:paraId="5501F03A">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jc w:val="left"/>
        <w:textAlignment w:val="auto"/>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7.11.3 搭载BioAcoustic生物声学成像平台的频谱多普勒零键优化软件功能，进入频谱多普勒模式采集波形后，系统须在冻结瞬间自动完成基线、量程、增益及包络线的智能化调整，无需操作者手动调节任何按键，即可获得标准化的频谱波形及测量结果。</w:t>
      </w:r>
    </w:p>
    <w:p w14:paraId="01DCF8D4">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jc w:val="left"/>
        <w:textAlignment w:val="auto"/>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7.11.4 搭载nSIGHT平台，可实现实时双平面成像，并具备解剖智能超声(AIUS)自动定量分析功能。</w:t>
      </w:r>
    </w:p>
    <w:p w14:paraId="392026D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b/>
          <w:bCs/>
          <w:color w:val="FF0000"/>
          <w:sz w:val="24"/>
          <w:szCs w:val="24"/>
          <w:highlight w:val="none"/>
          <w:lang w:val="en-US" w:eastAsia="zh-CN"/>
        </w:rPr>
      </w:pPr>
      <w:r>
        <w:rPr>
          <w:rFonts w:hint="eastAsia" w:ascii="宋体" w:hAnsi="宋体" w:eastAsia="宋体" w:cs="宋体"/>
          <w:b/>
          <w:bCs/>
          <w:sz w:val="24"/>
          <w:szCs w:val="24"/>
          <w:highlight w:val="none"/>
          <w:lang w:val="en-US" w:eastAsia="zh-CN"/>
        </w:rPr>
        <w:t xml:space="preserve">8.测量分析和报告 </w:t>
      </w:r>
    </w:p>
    <w:p w14:paraId="2080210B">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b w:val="0"/>
          <w:bCs w:val="0"/>
          <w:color w:val="FF000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8.1具备全科测量软件包（包括腹部，浅表，心脏，妇科、产科、儿科等全套软件）</w:t>
      </w:r>
    </w:p>
    <w:p w14:paraId="79D04801">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8.2血管内中膜自动测量技术</w:t>
      </w:r>
    </w:p>
    <w:p w14:paraId="4A19EDCF">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8.3具备小儿髋关节测量包</w:t>
      </w:r>
    </w:p>
    <w:p w14:paraId="23D9F5A5">
      <w:pPr>
        <w:pStyle w:val="15"/>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textAlignment w:val="auto"/>
        <w:rPr>
          <w:rStyle w:val="39"/>
          <w:rFonts w:hint="eastAsia" w:ascii="宋体" w:hAnsi="宋体" w:eastAsia="宋体" w:cs="宋体"/>
          <w:b/>
          <w:bCs/>
          <w:sz w:val="24"/>
          <w:szCs w:val="24"/>
          <w:highlight w:val="none"/>
        </w:rPr>
      </w:pPr>
      <w:r>
        <w:rPr>
          <w:rFonts w:hint="eastAsia" w:ascii="宋体" w:hAnsi="宋体" w:eastAsia="宋体" w:cs="宋体"/>
          <w:sz w:val="24"/>
          <w:szCs w:val="24"/>
          <w:highlight w:val="none"/>
          <w:lang w:val="en-US" w:eastAsia="zh-CN"/>
        </w:rPr>
        <w:t>9.</w:t>
      </w:r>
      <w:r>
        <w:rPr>
          <w:rStyle w:val="39"/>
          <w:rFonts w:hint="eastAsia" w:ascii="宋体" w:hAnsi="宋体" w:eastAsia="宋体" w:cs="宋体"/>
          <w:b/>
          <w:bCs/>
          <w:sz w:val="24"/>
          <w:szCs w:val="24"/>
          <w:highlight w:val="none"/>
        </w:rPr>
        <w:t>图像存储(电影)回放重显</w:t>
      </w:r>
    </w:p>
    <w:p w14:paraId="4C74F40D">
      <w:pPr>
        <w:pStyle w:val="15"/>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left="519" w:leftChars="133" w:hanging="240" w:hanging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9.1存储：主机配置≥512GB固态硬盘和≥2TB的扩展固态硬盘</w:t>
      </w:r>
    </w:p>
    <w:p w14:paraId="75BEBB39">
      <w:pPr>
        <w:pStyle w:val="15"/>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9.2实时电影存储：支持实时、不间断的电影存储及多段电影存储与同屏对比回放。</w:t>
      </w:r>
    </w:p>
    <w:p w14:paraId="6FD5055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9.3具备图像与数据管理功能。</w:t>
      </w:r>
    </w:p>
    <w:p w14:paraId="773E0E63">
      <w:pPr>
        <w:pStyle w:val="15"/>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10.探头规格：</w:t>
      </w:r>
    </w:p>
    <w:p w14:paraId="5F642245">
      <w:pPr>
        <w:pStyle w:val="15"/>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10.1探头类型：系统须支持凸阵、线阵、相控阵、腔内探头等全部主流类型，支持电子聚焦、动态孔径及谐波成像。</w:t>
      </w:r>
    </w:p>
    <w:p w14:paraId="2159AC3B">
      <w:pPr>
        <w:pStyle w:val="15"/>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10.2频率特性：具备超宽频带变频技术，中心频率可视可调。</w:t>
      </w:r>
    </w:p>
    <w:p w14:paraId="1881BCF9">
      <w:pPr>
        <w:pStyle w:val="15"/>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10.3兼容性：支持B、M、ColorDoppler、PWDoppler、CWDoppler、TDI模式等。</w:t>
      </w:r>
    </w:p>
    <w:p w14:paraId="457C3254">
      <w:pPr>
        <w:pStyle w:val="15"/>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★10.4探头数量（5把）：单晶体或纯净波或冰晶凸阵探头1把、小器官线阵探头1把、超高频线阵探头1把、单晶体或纯净波或冰晶相控阵探头1把、腔内容积探头1把。（提供配置清单）</w:t>
      </w:r>
    </w:p>
    <w:p w14:paraId="1FFAD0F4">
      <w:pPr>
        <w:pStyle w:val="15"/>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sz w:val="24"/>
          <w:szCs w:val="24"/>
          <w:highlight w:val="none"/>
          <w:lang w:val="en-US" w:eastAsia="zh-CN"/>
        </w:rPr>
        <w:t>★</w:t>
      </w:r>
      <w:r>
        <w:rPr>
          <w:rFonts w:hint="eastAsia" w:ascii="宋体" w:hAnsi="宋体" w:eastAsia="宋体" w:cs="宋体"/>
          <w:b w:val="0"/>
          <w:bCs w:val="0"/>
          <w:sz w:val="24"/>
          <w:szCs w:val="24"/>
          <w:highlight w:val="none"/>
          <w:lang w:val="en-US" w:eastAsia="zh-CN"/>
        </w:rPr>
        <w:t>11.提供耦合剂加热器</w:t>
      </w:r>
      <w:r>
        <w:rPr>
          <w:rFonts w:hint="eastAsia" w:ascii="宋体" w:hAnsi="宋体" w:eastAsia="宋体" w:cs="宋体"/>
          <w:sz w:val="24"/>
          <w:szCs w:val="24"/>
          <w:highlight w:val="none"/>
          <w:lang w:val="en-US" w:eastAsia="zh-CN"/>
        </w:rPr>
        <w:t>（提供配置清单）</w:t>
      </w:r>
      <w:r>
        <w:rPr>
          <w:rFonts w:hint="eastAsia" w:ascii="宋体" w:hAnsi="宋体" w:eastAsia="宋体" w:cs="宋体"/>
          <w:b w:val="0"/>
          <w:bCs w:val="0"/>
          <w:sz w:val="24"/>
          <w:szCs w:val="24"/>
          <w:highlight w:val="none"/>
          <w:lang w:val="en-US" w:eastAsia="zh-CN"/>
        </w:rPr>
        <w:t>。</w:t>
      </w:r>
    </w:p>
    <w:p w14:paraId="1BC2AE1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参数三：</w:t>
      </w:r>
    </w:p>
    <w:p w14:paraId="75FA498F">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sz w:val="24"/>
          <w:szCs w:val="24"/>
          <w:highlight w:val="none"/>
          <w:lang w:val="en-US" w:eastAsia="zh-CN"/>
        </w:rPr>
        <w:t>★</w:t>
      </w:r>
      <w:r>
        <w:rPr>
          <w:rFonts w:hint="eastAsia" w:ascii="宋体" w:hAnsi="宋体" w:eastAsia="宋体" w:cs="宋体"/>
          <w:b/>
          <w:bCs/>
          <w:sz w:val="24"/>
          <w:szCs w:val="24"/>
          <w:highlight w:val="none"/>
          <w:lang w:val="en-US" w:eastAsia="zh-CN"/>
        </w:rPr>
        <w:t>一、商务要求</w:t>
      </w:r>
    </w:p>
    <w:p w14:paraId="1E9B5B0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1</w:t>
      </w:r>
      <w:r>
        <w:rPr>
          <w:rFonts w:hint="eastAsia" w:ascii="宋体" w:hAnsi="宋体" w:eastAsia="宋体" w:cs="宋体"/>
          <w:sz w:val="24"/>
          <w:szCs w:val="24"/>
          <w:highlight w:val="none"/>
          <w:lang w:val="en-US" w:eastAsia="zh-CN"/>
        </w:rPr>
        <w:t>.设备平台：各家须提供Resona A20Q或EPIQ Elite或LOGIQ E20或ARIETTA 850或ACUSON Sequoia Silver M等平台的机型，其他未提到的机型，</w:t>
      </w:r>
      <w:r>
        <w:rPr>
          <w:rFonts w:hint="eastAsia" w:ascii="宋体" w:hAnsi="宋体" w:eastAsia="宋体" w:cs="宋体"/>
          <w:b w:val="0"/>
          <w:bCs w:val="0"/>
          <w:i w:val="0"/>
          <w:iCs w:val="0"/>
          <w:color w:val="000000"/>
          <w:kern w:val="0"/>
          <w:sz w:val="24"/>
          <w:szCs w:val="24"/>
          <w:highlight w:val="none"/>
          <w:lang w:val="en-US" w:eastAsia="zh-CN" w:bidi="ar"/>
        </w:rPr>
        <w:t>不得低于上述平台。</w:t>
      </w:r>
    </w:p>
    <w:p w14:paraId="3B9D026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2.须采用先进的成像平台（满足以下任一平台即可）</w:t>
      </w:r>
    </w:p>
    <w:p w14:paraId="32DBC63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（1）nSIGHT(天眼平台)</w:t>
      </w:r>
    </w:p>
    <w:p w14:paraId="5ED2C60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PureSymphonicArchitecture</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纯谐波架构平台</w:t>
      </w:r>
      <w:r>
        <w:rPr>
          <w:rFonts w:hint="eastAsia" w:ascii="宋体" w:hAnsi="宋体" w:eastAsia="宋体" w:cs="宋体"/>
          <w:sz w:val="24"/>
          <w:szCs w:val="24"/>
          <w:highlight w:val="none"/>
          <w:lang w:eastAsia="zh-CN"/>
        </w:rPr>
        <w:t>）</w:t>
      </w:r>
    </w:p>
    <w:p w14:paraId="4B42653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（3）BioAcoustic(生物声学成像平台)</w:t>
      </w:r>
    </w:p>
    <w:p w14:paraId="0643C30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（4）cSound(全息域成像平台)</w:t>
      </w:r>
    </w:p>
    <w:p w14:paraId="45326D0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i w:val="0"/>
          <w:iCs w:val="0"/>
          <w:color w:val="000000"/>
          <w:kern w:val="0"/>
          <w:sz w:val="24"/>
          <w:szCs w:val="24"/>
          <w:highlight w:val="none"/>
          <w:lang w:val="en-US" w:eastAsia="zh-CN" w:bidi="ar"/>
        </w:rPr>
      </w:pPr>
      <w:r>
        <w:rPr>
          <w:rFonts w:hint="eastAsia" w:ascii="宋体" w:hAnsi="宋体" w:eastAsia="宋体" w:cs="宋体"/>
          <w:b w:val="0"/>
          <w:bCs w:val="0"/>
          <w:i w:val="0"/>
          <w:iCs w:val="0"/>
          <w:color w:val="000000"/>
          <w:kern w:val="0"/>
          <w:sz w:val="24"/>
          <w:szCs w:val="24"/>
          <w:highlight w:val="none"/>
          <w:lang w:val="en-US" w:eastAsia="zh-CN" w:bidi="ar"/>
        </w:rPr>
        <w:t>3.提供的所有正式版软件（包括AI软件），所有费用包含在本次投标总价内。提供承诺函，格式自拟。</w:t>
      </w:r>
    </w:p>
    <w:p w14:paraId="066CFCD1">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0" w:leftChars="0" w:firstLine="0" w:firstLineChars="0"/>
        <w:jc w:val="left"/>
        <w:textAlignment w:val="auto"/>
        <w:rPr>
          <w:rFonts w:hint="eastAsia" w:ascii="宋体" w:hAnsi="宋体" w:eastAsia="宋体" w:cs="宋体"/>
          <w:b w:val="0"/>
          <w:bCs w:val="0"/>
          <w:i w:val="0"/>
          <w:iCs w:val="0"/>
          <w:color w:val="000000"/>
          <w:kern w:val="0"/>
          <w:sz w:val="24"/>
          <w:szCs w:val="24"/>
          <w:highlight w:val="none"/>
          <w:lang w:val="en-US" w:eastAsia="zh-CN" w:bidi="ar"/>
        </w:rPr>
      </w:pPr>
      <w:r>
        <w:rPr>
          <w:rFonts w:hint="eastAsia" w:ascii="宋体" w:hAnsi="宋体" w:eastAsia="宋体" w:cs="宋体"/>
          <w:b w:val="0"/>
          <w:bCs w:val="0"/>
          <w:i w:val="0"/>
          <w:iCs w:val="0"/>
          <w:color w:val="000000"/>
          <w:kern w:val="0"/>
          <w:sz w:val="24"/>
          <w:szCs w:val="24"/>
          <w:highlight w:val="none"/>
          <w:lang w:val="en-US" w:eastAsia="zh-CN" w:bidi="ar"/>
        </w:rPr>
        <w:t>4.质保期：≥5年；须提供承诺函，承诺内容包括但不限于“中标后，可提供≥5年的厂家质保，质保期内所有软件升级到最新版，所有费用包含在本次投标总价内”，格式自拟。</w:t>
      </w:r>
    </w:p>
    <w:p w14:paraId="3DCBC63B">
      <w:pPr>
        <w:pStyle w:val="4"/>
        <w:keepNext w:val="0"/>
        <w:keepLines w:val="0"/>
        <w:pageBreakBefore w:val="0"/>
        <w:kinsoku/>
        <w:wordWrap/>
        <w:overflowPunct/>
        <w:topLinePunct w:val="0"/>
        <w:bidi w:val="0"/>
        <w:spacing w:line="360" w:lineRule="auto"/>
        <w:ind w:firstLine="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二、技术要求</w:t>
      </w:r>
    </w:p>
    <w:p w14:paraId="61646E8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5.物理规格：</w:t>
      </w:r>
    </w:p>
    <w:p w14:paraId="3D30A42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color w:val="FF0000"/>
          <w:sz w:val="24"/>
          <w:szCs w:val="24"/>
          <w:highlight w:val="none"/>
          <w:lang w:val="en-US" w:eastAsia="zh-CN"/>
        </w:rPr>
      </w:pPr>
      <w:r>
        <w:rPr>
          <w:rFonts w:hint="eastAsia" w:ascii="宋体" w:hAnsi="宋体" w:eastAsia="宋体" w:cs="宋体"/>
          <w:sz w:val="24"/>
          <w:szCs w:val="24"/>
          <w:highlight w:val="none"/>
          <w:lang w:val="en-US" w:eastAsia="zh-CN"/>
        </w:rPr>
        <w:t>5.1显示器：≥22英寸，可上下左右任意旋转，可前后折叠。</w:t>
      </w:r>
    </w:p>
    <w:p w14:paraId="5750DAE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5.2液晶触摸屏：≥10英寸。</w:t>
      </w:r>
    </w:p>
    <w:p w14:paraId="7734023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5.3控制面板可升降，左右调整。</w:t>
      </w:r>
    </w:p>
    <w:p w14:paraId="67B203F1">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5.4探头接口数量：≥4个；无针式接口，可全部激活相互通用。</w:t>
      </w:r>
    </w:p>
    <w:p w14:paraId="1CF05451">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b/>
          <w:bCs/>
          <w:color w:val="FF0000"/>
          <w:sz w:val="24"/>
          <w:szCs w:val="24"/>
          <w:highlight w:val="none"/>
          <w:lang w:val="en-US" w:eastAsia="zh-CN"/>
        </w:rPr>
      </w:pPr>
      <w:r>
        <w:rPr>
          <w:rFonts w:hint="eastAsia" w:ascii="宋体" w:hAnsi="宋体" w:eastAsia="宋体" w:cs="宋体"/>
          <w:b/>
          <w:bCs/>
          <w:sz w:val="24"/>
          <w:szCs w:val="24"/>
          <w:highlight w:val="none"/>
          <w:lang w:val="en-US" w:eastAsia="zh-CN"/>
        </w:rPr>
        <w:t>6.主机成像系统：</w:t>
      </w:r>
    </w:p>
    <w:p w14:paraId="7553E99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279" w:leftChars="133" w:firstLine="0" w:firstLineChars="0"/>
        <w:jc w:val="left"/>
        <w:textAlignment w:val="auto"/>
        <w:rPr>
          <w:rFonts w:hint="eastAsia" w:ascii="宋体" w:hAnsi="宋体" w:eastAsia="宋体" w:cs="宋体"/>
          <w:color w:val="FF0000"/>
          <w:sz w:val="24"/>
          <w:szCs w:val="24"/>
          <w:highlight w:val="none"/>
          <w:lang w:val="en-US" w:eastAsia="zh-CN"/>
        </w:rPr>
      </w:pPr>
      <w:r>
        <w:rPr>
          <w:rFonts w:hint="eastAsia" w:ascii="宋体" w:hAnsi="宋体" w:eastAsia="宋体" w:cs="宋体"/>
          <w:sz w:val="24"/>
          <w:szCs w:val="24"/>
          <w:highlight w:val="none"/>
          <w:lang w:val="en-US" w:eastAsia="zh-CN"/>
        </w:rPr>
        <w:t>6.1全新集束精准发射技术及智能全程聚焦技术</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6.2脉冲优化处理技术</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6.3海量并行处理技术</w:t>
      </w:r>
    </w:p>
    <w:p w14:paraId="0C7FAC5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279" w:leftChars="133" w:firstLine="0" w:firstLineChars="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6.4自适应增益补偿技术</w:t>
      </w:r>
    </w:p>
    <w:p w14:paraId="16D24FAF">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left="279" w:leftChars="133" w:firstLine="0" w:firstLineChars="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6.5数字化二维灰阶成像及M型显像单元</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6.6解剖M型技术,可360度任意旋转M型取样线角度方便准确的进行测量</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6.7脉冲反向谐波成像单元</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6.8彩色多普勒成像技术</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6.9彩色多普勒能量图技术</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6.10方向性能量图技术</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6.11数字化频谱多普勒显示和分析单元(包括PW、CW和HPRF)</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6.12多参数自动优化成像技术，可根据检查部位和模式自动调节成像参数。</w:t>
      </w:r>
    </w:p>
    <w:p w14:paraId="6BD0A4F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6.13空间复合成像技术，同时作用于发射和接收，支持所有凸阵、微凸阵和线阵成像探头</w:t>
      </w:r>
      <w:r>
        <w:rPr>
          <w:rFonts w:hint="eastAsia" w:ascii="宋体" w:hAnsi="宋体" w:eastAsia="宋体" w:cs="宋体"/>
          <w:sz w:val="24"/>
          <w:szCs w:val="24"/>
          <w:highlight w:val="none"/>
          <w:lang w:val="en-US" w:eastAsia="zh-CN"/>
        </w:rPr>
        <w:br w:type="textWrapping"/>
      </w:r>
      <w:r>
        <w:rPr>
          <w:rFonts w:hint="eastAsia" w:ascii="宋体" w:hAnsi="宋体" w:eastAsia="宋体" w:cs="宋体"/>
          <w:sz w:val="24"/>
          <w:szCs w:val="24"/>
          <w:highlight w:val="none"/>
          <w:lang w:val="en-US" w:eastAsia="zh-CN"/>
        </w:rPr>
        <w:t xml:space="preserve">  6.14自适应核磁像素优化技术或类似技术，改善边界显示，提高分辨率，减少伪像，支持所有成像探头</w:t>
      </w:r>
    </w:p>
    <w:p w14:paraId="7F364B1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6.15频谱多普勒自动优化技术</w:t>
      </w:r>
    </w:p>
    <w:p w14:paraId="6100730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7.高级成像技术</w:t>
      </w:r>
    </w:p>
    <w:p w14:paraId="7374055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7.1血流技术：必须具备立体血流、高分辨率血流、微细血流成像（微细血流成像支持二维和三维两种模式）三种独立血流技术或类似技术。</w:t>
      </w:r>
    </w:p>
    <w:p w14:paraId="72CED37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7.2组织特征成像功能</w:t>
      </w:r>
    </w:p>
    <w:p w14:paraId="679A79DF">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7.2.1 支持声衰减模式或具备组织弥撒定量分析或超声衍生脂肪分数</w:t>
      </w:r>
    </w:p>
    <w:p w14:paraId="441431A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7.2.2 肝肾比技术或自动点式剪切波技术或类似技术</w:t>
      </w:r>
    </w:p>
    <w:p w14:paraId="1AA6501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7.3具备实时多模态同屏成像功能，支持多种图像风格（如组织优化、噪声抑制、边界增强等）实时显示与切换，系统支持用户自定义检查预设并可一键调用，简化操作流程</w:t>
      </w:r>
    </w:p>
    <w:p w14:paraId="430D9F2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或具有</w:t>
      </w:r>
      <w:r>
        <w:rPr>
          <w:rFonts w:hint="eastAsia" w:ascii="宋体" w:hAnsi="宋体" w:eastAsia="宋体" w:cs="宋体"/>
          <w:color w:val="auto"/>
          <w:sz w:val="24"/>
          <w:szCs w:val="24"/>
          <w:highlight w:val="none"/>
          <w:lang w:val="en-US" w:eastAsia="zh-CN"/>
        </w:rPr>
        <w:t>智能组织优化，智能感知正在检查的组织中实际超声信号，自动优化调整轴向及纵向增益自动优化，提高图像均匀度，智能实时优化图像的对比分辨力，快速得到最优图像</w:t>
      </w:r>
    </w:p>
    <w:p w14:paraId="2BBE27E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7.4具备声速自动校正技术，可用于改善因声速失配导致的图像失真，特别是在肥胖患者或深部组织成像时。</w:t>
      </w:r>
    </w:p>
    <w:p w14:paraId="7DA5AA16">
      <w:pPr>
        <w:keepNext w:val="0"/>
        <w:keepLines w:val="0"/>
        <w:pageBreakBefore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7.5自动彩色闪烁伪像抑制技术，自动消除因生理运动造成的彩色伪像，提高彩色分辨率，增强血流边界显示，减少伪像或具有斑点噪声抑制技术，增强血流边界显示，减少伪像。</w:t>
      </w:r>
    </w:p>
    <w:p w14:paraId="0264B4AD">
      <w:pPr>
        <w:keepNext w:val="0"/>
        <w:keepLines w:val="0"/>
        <w:pageBreakBefore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7.6组织多普勒技术(TDI/或DTI)，具有彩色，谐波，PW，M型多种模式，并有应变等定量分析工具。</w:t>
      </w:r>
    </w:p>
    <w:p w14:paraId="5401C85D">
      <w:pPr>
        <w:keepNext w:val="0"/>
        <w:keepLines w:val="0"/>
        <w:pageBreakBefore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7.7融合成像：系统能够实时地在CT/MR的三维数据中自动提取出与当前实时超声扫查切面一致切面的二维CT/MR图像，并与超声实时图像精准匹配后进行对比及融合叠加显示。</w:t>
      </w:r>
    </w:p>
    <w:p w14:paraId="7F076B2D">
      <w:pPr>
        <w:keepNext w:val="0"/>
        <w:keepLines w:val="0"/>
        <w:pageBreakBefore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sz w:val="24"/>
          <w:szCs w:val="24"/>
          <w:highlight w:val="none"/>
          <w:lang w:val="en-US" w:eastAsia="zh-CN"/>
        </w:rPr>
        <w:t>或</w:t>
      </w:r>
      <w:r>
        <w:rPr>
          <w:rFonts w:hint="eastAsia" w:ascii="宋体" w:hAnsi="宋体" w:eastAsia="宋体" w:cs="宋体"/>
          <w:color w:val="auto"/>
          <w:sz w:val="24"/>
          <w:szCs w:val="24"/>
          <w:highlight w:val="none"/>
        </w:rPr>
        <w:t>具备多影像实时对比联合诊断技术：主机可直接获取和浏览CT/NM/MR，乳房X线/超声的DICOM图像，同屏对比既往和目前的超声图像，回顾实时的、存储的、输出的图像进行对比诊断</w:t>
      </w:r>
      <w:r>
        <w:rPr>
          <w:rFonts w:hint="eastAsia" w:ascii="宋体" w:hAnsi="宋体" w:eastAsia="宋体" w:cs="宋体"/>
          <w:color w:val="auto"/>
          <w:sz w:val="24"/>
          <w:szCs w:val="24"/>
          <w:highlight w:val="none"/>
          <w:lang w:eastAsia="zh-CN"/>
        </w:rPr>
        <w:t>。</w:t>
      </w:r>
    </w:p>
    <w:p w14:paraId="1AF88C55">
      <w:pPr>
        <w:keepNext w:val="0"/>
        <w:keepLines w:val="0"/>
        <w:pageBreakBefore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7.8弹性成像技术</w:t>
      </w:r>
    </w:p>
    <w:p w14:paraId="1D9203C3">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(1)能够以灰阶或彩阶图像方式显示感兴趣区组织的弹性硬度，无需人工加压；</w:t>
      </w:r>
    </w:p>
    <w:p w14:paraId="5A19BA68">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(2)提供实时动态弹性应变分析、动态弹性参数成像；</w:t>
      </w:r>
    </w:p>
    <w:p w14:paraId="75A711CD">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(3)具备“映射”模式测量，并可进行直径比、面积比、应变、应变率比值等定量测量，对弹性质体的硬度性质全面定量。</w:t>
      </w:r>
    </w:p>
    <w:p w14:paraId="0393E8AE">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(4)腹部剪切波有效检查深度≥10cm。</w:t>
      </w:r>
    </w:p>
    <w:p w14:paraId="2EA7FBF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color w:val="FF0000"/>
          <w:sz w:val="24"/>
          <w:szCs w:val="24"/>
          <w:highlight w:val="none"/>
          <w:lang w:val="en-US" w:eastAsia="zh-CN"/>
        </w:rPr>
      </w:pPr>
      <w:r>
        <w:rPr>
          <w:rFonts w:hint="eastAsia" w:ascii="宋体" w:hAnsi="宋体" w:eastAsia="宋体" w:cs="宋体"/>
          <w:sz w:val="24"/>
          <w:szCs w:val="24"/>
          <w:highlight w:val="none"/>
          <w:lang w:val="en-US" w:eastAsia="zh-CN"/>
        </w:rPr>
        <w:t>7.9具备心脏负荷超声功能。</w:t>
      </w:r>
    </w:p>
    <w:p w14:paraId="5FE12624">
      <w:pPr>
        <w:keepNext w:val="0"/>
        <w:keepLines w:val="0"/>
        <w:pageBreakBefore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w:t>
      </w:r>
      <w:r>
        <w:rPr>
          <w:rFonts w:hint="eastAsia" w:ascii="宋体" w:hAnsi="宋体" w:eastAsia="宋体" w:cs="宋体"/>
          <w:sz w:val="24"/>
          <w:szCs w:val="24"/>
          <w:highlight w:val="none"/>
          <w:lang w:val="en-US" w:eastAsia="zh-CN"/>
        </w:rPr>
        <w:t>7.10须具备以下先进的功能：（满足任一项即可）</w:t>
      </w:r>
    </w:p>
    <w:p w14:paraId="2D117067">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jc w:val="left"/>
        <w:textAlignment w:val="auto"/>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7.10.1搭载新一代线性CMUT探头技术及eFocusing全域聚焦技术实现从浅表到深部的极致信噪比与血管壁结构显示。</w:t>
      </w:r>
    </w:p>
    <w:p w14:paraId="0557A32D">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jc w:val="left"/>
        <w:textAlignment w:val="auto"/>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7.10.2搭载cSound全息域成像引擎，配合全域连续聚焦（TCI）技术，实现全视野无焦点依赖成像。</w:t>
      </w:r>
    </w:p>
    <w:p w14:paraId="0F927052">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jc w:val="left"/>
        <w:textAlignment w:val="auto"/>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7.10.3 搭载BioAcoustic生物声学成像平台的频谱多普勒零键优化软件功能，进入频谱多普勒模式采集波形后，系统须在冻结瞬间自动完成基线、量程、增益及包络线的智能化调整，无需操作者手动调节任何按键，即可获得标准化的频谱波形及测量结果。</w:t>
      </w:r>
    </w:p>
    <w:p w14:paraId="6127F3E9">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jc w:val="left"/>
        <w:textAlignment w:val="auto"/>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7.10.4 搭载nSIGHT平台，可实现实时双平面成像，并具备解剖智能超声(AIUS)自动定量分析功能。</w:t>
      </w:r>
    </w:p>
    <w:p w14:paraId="31E88DE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b/>
          <w:bCs/>
          <w:color w:val="FF0000"/>
          <w:sz w:val="24"/>
          <w:szCs w:val="24"/>
          <w:highlight w:val="none"/>
          <w:lang w:val="en-US" w:eastAsia="zh-CN"/>
        </w:rPr>
      </w:pPr>
      <w:r>
        <w:rPr>
          <w:rFonts w:hint="eastAsia" w:ascii="宋体" w:hAnsi="宋体" w:eastAsia="宋体" w:cs="宋体"/>
          <w:b/>
          <w:bCs/>
          <w:sz w:val="24"/>
          <w:szCs w:val="24"/>
          <w:highlight w:val="none"/>
          <w:lang w:val="en-US" w:eastAsia="zh-CN"/>
        </w:rPr>
        <w:t xml:space="preserve">8.测量分析和报告 </w:t>
      </w:r>
    </w:p>
    <w:p w14:paraId="403181A2">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b w:val="0"/>
          <w:bCs w:val="0"/>
          <w:color w:val="FF000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8.1具备全科测量软件包（包括腹部，浅表，心脏，妇科、产科、儿科等全套软件）</w:t>
      </w:r>
    </w:p>
    <w:p w14:paraId="15FC94E9">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8.2血管内中膜自动测量技术</w:t>
      </w:r>
    </w:p>
    <w:p w14:paraId="228F76A9">
      <w:pPr>
        <w:pStyle w:val="15"/>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textAlignment w:val="auto"/>
        <w:rPr>
          <w:rStyle w:val="39"/>
          <w:rFonts w:hint="eastAsia" w:ascii="宋体" w:hAnsi="宋体" w:eastAsia="宋体" w:cs="宋体"/>
          <w:b/>
          <w:bCs/>
          <w:sz w:val="24"/>
          <w:szCs w:val="24"/>
          <w:highlight w:val="none"/>
        </w:rPr>
      </w:pPr>
      <w:r>
        <w:rPr>
          <w:rFonts w:hint="eastAsia" w:ascii="宋体" w:hAnsi="宋体" w:eastAsia="宋体" w:cs="宋体"/>
          <w:sz w:val="24"/>
          <w:szCs w:val="24"/>
          <w:highlight w:val="none"/>
          <w:lang w:val="en-US" w:eastAsia="zh-CN"/>
        </w:rPr>
        <w:t>9.</w:t>
      </w:r>
      <w:r>
        <w:rPr>
          <w:rStyle w:val="39"/>
          <w:rFonts w:hint="eastAsia" w:ascii="宋体" w:hAnsi="宋体" w:eastAsia="宋体" w:cs="宋体"/>
          <w:b/>
          <w:bCs/>
          <w:sz w:val="24"/>
          <w:szCs w:val="24"/>
          <w:highlight w:val="none"/>
        </w:rPr>
        <w:t>图像存储(电影)回放重显</w:t>
      </w:r>
    </w:p>
    <w:p w14:paraId="48689794">
      <w:pPr>
        <w:pStyle w:val="15"/>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left="519" w:leftChars="133" w:hanging="240" w:hanging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9.1存储：主机配置≥512GB固态硬盘和≥2TB的扩展固态硬盘</w:t>
      </w:r>
    </w:p>
    <w:p w14:paraId="58243262">
      <w:pPr>
        <w:pStyle w:val="15"/>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9.2实时电影存储：支持实时、不间断的电影存储及多段电影存储与同屏对比回放。</w:t>
      </w:r>
    </w:p>
    <w:p w14:paraId="6A27119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9.3具备图像与数据管理功能。</w:t>
      </w:r>
    </w:p>
    <w:p w14:paraId="730EACBB">
      <w:pPr>
        <w:pStyle w:val="15"/>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10.探头规格：</w:t>
      </w:r>
    </w:p>
    <w:p w14:paraId="4574A9A3">
      <w:pPr>
        <w:pStyle w:val="15"/>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10.1探头类型：系统须支持凸阵、线阵、相控阵、腔内探头等全部主流类型，支持电子聚焦、动态孔径及谐波成像。</w:t>
      </w:r>
    </w:p>
    <w:p w14:paraId="7C4082C9">
      <w:pPr>
        <w:pStyle w:val="15"/>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10.2频率特性：具备超宽频带变频技术，中心频率可视可调。</w:t>
      </w:r>
    </w:p>
    <w:p w14:paraId="2330ABA7">
      <w:pPr>
        <w:pStyle w:val="15"/>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10.3兼容性：支持B、M、ColorDoppler、PWDoppler、CWDoppler、DTI模式等。</w:t>
      </w:r>
    </w:p>
    <w:p w14:paraId="32C677FA">
      <w:pPr>
        <w:pStyle w:val="15"/>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★10.4探头数量（4把）：</w:t>
      </w:r>
      <w:r>
        <w:rPr>
          <w:rFonts w:hint="eastAsia" w:ascii="宋体" w:hAnsi="宋体" w:eastAsia="宋体" w:cs="宋体"/>
          <w:color w:val="auto"/>
          <w:sz w:val="24"/>
          <w:szCs w:val="24"/>
          <w:highlight w:val="none"/>
          <w:lang w:val="en-US" w:eastAsia="zh-CN"/>
        </w:rPr>
        <w:t>单晶体或冰晶或纯净波凸阵探头1把、小器官线阵探头1把、单晶体或冰晶或纯净波相控阵探头1把、腔内探头1把。（提供配置清单）</w:t>
      </w:r>
    </w:p>
    <w:p w14:paraId="76F31A86">
      <w:pPr>
        <w:pStyle w:val="15"/>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sz w:val="24"/>
          <w:szCs w:val="24"/>
          <w:highlight w:val="none"/>
          <w:lang w:val="en-US" w:eastAsia="zh-CN"/>
        </w:rPr>
        <w:t>★</w:t>
      </w:r>
      <w:r>
        <w:rPr>
          <w:rFonts w:hint="eastAsia" w:ascii="宋体" w:hAnsi="宋体" w:eastAsia="宋体" w:cs="宋体"/>
          <w:b w:val="0"/>
          <w:bCs w:val="0"/>
          <w:sz w:val="24"/>
          <w:szCs w:val="24"/>
          <w:highlight w:val="none"/>
          <w:lang w:val="en-US" w:eastAsia="zh-CN"/>
        </w:rPr>
        <w:t>11.提供耦合剂加热器</w:t>
      </w:r>
      <w:r>
        <w:rPr>
          <w:rFonts w:hint="eastAsia" w:ascii="宋体" w:hAnsi="宋体" w:eastAsia="宋体" w:cs="宋体"/>
          <w:color w:val="auto"/>
          <w:sz w:val="24"/>
          <w:szCs w:val="24"/>
          <w:highlight w:val="none"/>
          <w:lang w:val="en-US" w:eastAsia="zh-CN"/>
        </w:rPr>
        <w:t>（提供配置清单）</w:t>
      </w:r>
      <w:r>
        <w:rPr>
          <w:rFonts w:hint="eastAsia" w:ascii="宋体" w:hAnsi="宋体" w:eastAsia="宋体" w:cs="宋体"/>
          <w:b w:val="0"/>
          <w:bCs w:val="0"/>
          <w:sz w:val="24"/>
          <w:szCs w:val="24"/>
          <w:highlight w:val="none"/>
          <w:lang w:val="en-US" w:eastAsia="zh-CN"/>
        </w:rPr>
        <w:t>。</w:t>
      </w:r>
    </w:p>
    <w:p w14:paraId="1B9C94CE">
      <w:pPr>
        <w:spacing w:line="276" w:lineRule="auto"/>
        <w:rPr>
          <w:rFonts w:ascii="宋体" w:hAnsi="宋体"/>
          <w:b/>
          <w:sz w:val="24"/>
          <w:szCs w:val="24"/>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504020202020204"/>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2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6E4501"/>
    <w:multiLevelType w:val="singleLevel"/>
    <w:tmpl w:val="4D6E4501"/>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mEwYzY3NjI2Y2M1NDFlZjRhOWFmMzAxZDJkY2I3YTYifQ=="/>
  </w:docVars>
  <w:rsids>
    <w:rsidRoot w:val="00492E29"/>
    <w:rsid w:val="00005C77"/>
    <w:rsid w:val="00022ABC"/>
    <w:rsid w:val="00042392"/>
    <w:rsid w:val="00086B10"/>
    <w:rsid w:val="000E7DD4"/>
    <w:rsid w:val="001322EB"/>
    <w:rsid w:val="00152FDF"/>
    <w:rsid w:val="001A5856"/>
    <w:rsid w:val="001B69BD"/>
    <w:rsid w:val="002979D4"/>
    <w:rsid w:val="002A0A99"/>
    <w:rsid w:val="002A46AE"/>
    <w:rsid w:val="002B6750"/>
    <w:rsid w:val="00302CD0"/>
    <w:rsid w:val="00344C48"/>
    <w:rsid w:val="00345EC8"/>
    <w:rsid w:val="00374BE2"/>
    <w:rsid w:val="003E31A2"/>
    <w:rsid w:val="003E78DD"/>
    <w:rsid w:val="00423D75"/>
    <w:rsid w:val="00476417"/>
    <w:rsid w:val="0048049E"/>
    <w:rsid w:val="00483490"/>
    <w:rsid w:val="00492E29"/>
    <w:rsid w:val="00496576"/>
    <w:rsid w:val="004C489A"/>
    <w:rsid w:val="004C5AC1"/>
    <w:rsid w:val="004D5BE3"/>
    <w:rsid w:val="004F480D"/>
    <w:rsid w:val="004F4F86"/>
    <w:rsid w:val="004F77F7"/>
    <w:rsid w:val="00542DC3"/>
    <w:rsid w:val="005A6926"/>
    <w:rsid w:val="005E2AB2"/>
    <w:rsid w:val="005F5130"/>
    <w:rsid w:val="00645E60"/>
    <w:rsid w:val="00674FB5"/>
    <w:rsid w:val="006A1327"/>
    <w:rsid w:val="00716940"/>
    <w:rsid w:val="00720E1D"/>
    <w:rsid w:val="00745E33"/>
    <w:rsid w:val="007C1C88"/>
    <w:rsid w:val="008212C1"/>
    <w:rsid w:val="00825ADF"/>
    <w:rsid w:val="00830123"/>
    <w:rsid w:val="009031C0"/>
    <w:rsid w:val="00932508"/>
    <w:rsid w:val="00954CEE"/>
    <w:rsid w:val="00973D8D"/>
    <w:rsid w:val="009B485F"/>
    <w:rsid w:val="00A81332"/>
    <w:rsid w:val="00A94663"/>
    <w:rsid w:val="00AC55C9"/>
    <w:rsid w:val="00B13CF3"/>
    <w:rsid w:val="00B6398C"/>
    <w:rsid w:val="00B714F4"/>
    <w:rsid w:val="00BD3E27"/>
    <w:rsid w:val="00C109EA"/>
    <w:rsid w:val="00C20C31"/>
    <w:rsid w:val="00C276F1"/>
    <w:rsid w:val="00C30D50"/>
    <w:rsid w:val="00C4532B"/>
    <w:rsid w:val="00C851E8"/>
    <w:rsid w:val="00D12701"/>
    <w:rsid w:val="00DA0DE8"/>
    <w:rsid w:val="00E23A64"/>
    <w:rsid w:val="00E451BE"/>
    <w:rsid w:val="00E8466C"/>
    <w:rsid w:val="00E84C96"/>
    <w:rsid w:val="00E94F9B"/>
    <w:rsid w:val="00EB3BF2"/>
    <w:rsid w:val="00ED0B3F"/>
    <w:rsid w:val="00EE1247"/>
    <w:rsid w:val="00F932A3"/>
    <w:rsid w:val="00FB7F54"/>
    <w:rsid w:val="0D8176C4"/>
    <w:rsid w:val="0F506252"/>
    <w:rsid w:val="2E7C3B4D"/>
    <w:rsid w:val="2EC66516"/>
    <w:rsid w:val="3516491C"/>
    <w:rsid w:val="419622B8"/>
    <w:rsid w:val="485B7770"/>
    <w:rsid w:val="4E366AB6"/>
    <w:rsid w:val="50014CA2"/>
    <w:rsid w:val="6AEF4E98"/>
    <w:rsid w:val="72B542B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autoRedefine/>
    <w:qFormat/>
    <w:uiPriority w:val="9"/>
    <w:pPr>
      <w:spacing w:before="200" w:after="200" w:line="360" w:lineRule="auto"/>
      <w:jc w:val="center"/>
      <w:outlineLvl w:val="0"/>
    </w:pPr>
    <w:rPr>
      <w:b/>
      <w:bCs/>
      <w:kern w:val="44"/>
      <w:sz w:val="32"/>
      <w:szCs w:val="44"/>
    </w:rPr>
  </w:style>
  <w:style w:type="paragraph" w:styleId="3">
    <w:name w:val="heading 4"/>
    <w:basedOn w:val="1"/>
    <w:next w:val="1"/>
    <w:qFormat/>
    <w:uiPriority w:val="0"/>
    <w:pPr>
      <w:keepNext/>
      <w:keepLines/>
      <w:widowControl/>
      <w:spacing w:before="200" w:beforeLines="0" w:line="276" w:lineRule="auto"/>
      <w:jc w:val="left"/>
      <w:outlineLvl w:val="3"/>
    </w:pPr>
    <w:rPr>
      <w:rFonts w:ascii="Cambria" w:hAnsi="Cambria"/>
      <w:b/>
      <w:bCs/>
      <w:i/>
      <w:iCs/>
      <w:color w:val="4F81BD"/>
      <w:kern w:val="0"/>
      <w:sz w:val="22"/>
      <w:lang w:eastAsia="en-US" w:bidi="en-US"/>
    </w:rPr>
  </w:style>
  <w:style w:type="character" w:default="1" w:styleId="19">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next w:val="5"/>
    <w:qFormat/>
    <w:uiPriority w:val="0"/>
    <w:pPr>
      <w:autoSpaceDE w:val="0"/>
      <w:autoSpaceDN w:val="0"/>
      <w:adjustRightInd w:val="0"/>
      <w:ind w:firstLine="420"/>
      <w:jc w:val="left"/>
    </w:pPr>
    <w:rPr>
      <w:rFonts w:ascii="宋体" w:hAnsi="Times New Roman" w:eastAsia="宋体" w:cs="Times New Roman"/>
      <w:kern w:val="0"/>
      <w:sz w:val="24"/>
    </w:rPr>
  </w:style>
  <w:style w:type="paragraph" w:styleId="5">
    <w:name w:val="Body Text First Indent 2"/>
    <w:basedOn w:val="6"/>
    <w:next w:val="8"/>
    <w:autoRedefine/>
    <w:qFormat/>
    <w:uiPriority w:val="0"/>
    <w:pPr>
      <w:ind w:firstLine="420" w:firstLineChars="200"/>
    </w:pPr>
  </w:style>
  <w:style w:type="paragraph" w:styleId="6">
    <w:name w:val="Body Text Indent"/>
    <w:basedOn w:val="1"/>
    <w:next w:val="7"/>
    <w:autoRedefine/>
    <w:qFormat/>
    <w:uiPriority w:val="0"/>
    <w:pPr>
      <w:spacing w:after="120"/>
      <w:ind w:left="420" w:leftChars="200"/>
    </w:pPr>
  </w:style>
  <w:style w:type="paragraph" w:styleId="7">
    <w:name w:val="envelope return"/>
    <w:basedOn w:val="1"/>
    <w:qFormat/>
    <w:uiPriority w:val="0"/>
    <w:pPr>
      <w:snapToGrid w:val="0"/>
    </w:pPr>
    <w:rPr>
      <w:rFonts w:ascii="Arial" w:hAnsi="Arial"/>
    </w:rPr>
  </w:style>
  <w:style w:type="paragraph" w:styleId="8">
    <w:name w:val="Body Text"/>
    <w:basedOn w:val="1"/>
    <w:next w:val="9"/>
    <w:link w:val="21"/>
    <w:autoRedefine/>
    <w:qFormat/>
    <w:uiPriority w:val="1"/>
    <w:pPr>
      <w:ind w:left="138"/>
      <w:jc w:val="left"/>
    </w:pPr>
    <w:rPr>
      <w:rFonts w:ascii="宋体" w:hAnsi="宋体" w:cstheme="minorBidi"/>
      <w:kern w:val="0"/>
      <w:sz w:val="24"/>
      <w:szCs w:val="24"/>
      <w:lang w:eastAsia="en-US"/>
    </w:rPr>
  </w:style>
  <w:style w:type="paragraph" w:styleId="9">
    <w:name w:val="Body Text First Indent"/>
    <w:basedOn w:val="8"/>
    <w:unhideWhenUsed/>
    <w:qFormat/>
    <w:uiPriority w:val="99"/>
    <w:pPr>
      <w:tabs>
        <w:tab w:val="left" w:pos="567"/>
      </w:tabs>
      <w:ind w:firstLine="420" w:firstLineChars="100"/>
    </w:pPr>
  </w:style>
  <w:style w:type="paragraph" w:styleId="10">
    <w:name w:val="annotation text"/>
    <w:basedOn w:val="1"/>
    <w:link w:val="25"/>
    <w:autoRedefine/>
    <w:qFormat/>
    <w:uiPriority w:val="99"/>
    <w:pPr>
      <w:jc w:val="left"/>
    </w:pPr>
    <w:rPr>
      <w:rFonts w:asciiTheme="minorHAnsi" w:hAnsiTheme="minorHAnsi" w:eastAsiaTheme="minorEastAsia" w:cstheme="minorBidi"/>
    </w:rPr>
  </w:style>
  <w:style w:type="paragraph" w:styleId="11">
    <w:name w:val="Balloon Text"/>
    <w:basedOn w:val="1"/>
    <w:link w:val="27"/>
    <w:autoRedefine/>
    <w:semiHidden/>
    <w:unhideWhenUsed/>
    <w:qFormat/>
    <w:uiPriority w:val="99"/>
    <w:rPr>
      <w:sz w:val="18"/>
      <w:szCs w:val="18"/>
    </w:rPr>
  </w:style>
  <w:style w:type="paragraph" w:styleId="12">
    <w:name w:val="footer"/>
    <w:basedOn w:val="1"/>
    <w:link w:val="24"/>
    <w:autoRedefine/>
    <w:unhideWhenUsed/>
    <w:qFormat/>
    <w:uiPriority w:val="99"/>
    <w:pPr>
      <w:tabs>
        <w:tab w:val="center" w:pos="4153"/>
        <w:tab w:val="right" w:pos="8306"/>
      </w:tabs>
      <w:snapToGrid w:val="0"/>
      <w:jc w:val="left"/>
    </w:pPr>
    <w:rPr>
      <w:sz w:val="18"/>
      <w:szCs w:val="18"/>
    </w:rPr>
  </w:style>
  <w:style w:type="paragraph" w:styleId="13">
    <w:name w:val="header"/>
    <w:basedOn w:val="1"/>
    <w:link w:val="2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Body Text 2"/>
    <w:basedOn w:val="1"/>
    <w:qFormat/>
    <w:uiPriority w:val="0"/>
    <w:pPr>
      <w:spacing w:after="120" w:line="480" w:lineRule="auto"/>
    </w:pPr>
  </w:style>
  <w:style w:type="paragraph" w:styleId="15">
    <w:name w:val="Normal (Web)"/>
    <w:basedOn w:val="1"/>
    <w:unhideWhenUsed/>
    <w:qFormat/>
    <w:uiPriority w:val="99"/>
    <w:pPr>
      <w:spacing w:before="100" w:beforeLines="0" w:beforeAutospacing="1" w:after="100" w:afterLines="0" w:afterAutospacing="1"/>
      <w:ind w:left="0" w:right="0"/>
      <w:jc w:val="left"/>
    </w:pPr>
    <w:rPr>
      <w:kern w:val="0"/>
      <w:sz w:val="24"/>
      <w:szCs w:val="20"/>
      <w:lang w:val="en-US" w:eastAsia="zh-CN" w:bidi="ar-SA"/>
    </w:rPr>
  </w:style>
  <w:style w:type="paragraph" w:styleId="16">
    <w:name w:val="annotation subject"/>
    <w:basedOn w:val="10"/>
    <w:next w:val="10"/>
    <w:link w:val="29"/>
    <w:autoRedefine/>
    <w:semiHidden/>
    <w:unhideWhenUsed/>
    <w:qFormat/>
    <w:uiPriority w:val="99"/>
    <w:rPr>
      <w:rFonts w:ascii="Times New Roman" w:hAnsi="Times New Roman" w:eastAsia="宋体" w:cs="Times New Roman"/>
      <w:b/>
      <w:bCs/>
    </w:rPr>
  </w:style>
  <w:style w:type="table" w:styleId="18">
    <w:name w:val="Table Grid"/>
    <w:basedOn w:val="17"/>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annotation reference"/>
    <w:autoRedefine/>
    <w:qFormat/>
    <w:uiPriority w:val="99"/>
    <w:rPr>
      <w:sz w:val="21"/>
      <w:szCs w:val="21"/>
    </w:rPr>
  </w:style>
  <w:style w:type="character" w:customStyle="1" w:styleId="21">
    <w:name w:val="正文文本 Char"/>
    <w:basedOn w:val="19"/>
    <w:link w:val="8"/>
    <w:autoRedefine/>
    <w:qFormat/>
    <w:uiPriority w:val="1"/>
    <w:rPr>
      <w:rFonts w:ascii="宋体" w:hAnsi="宋体" w:eastAsia="宋体"/>
      <w:kern w:val="0"/>
      <w:sz w:val="24"/>
      <w:szCs w:val="24"/>
      <w:lang w:eastAsia="en-US"/>
    </w:rPr>
  </w:style>
  <w:style w:type="character" w:customStyle="1" w:styleId="22">
    <w:name w:val="正文文本 Char1"/>
    <w:basedOn w:val="19"/>
    <w:autoRedefine/>
    <w:semiHidden/>
    <w:qFormat/>
    <w:uiPriority w:val="99"/>
    <w:rPr>
      <w:rFonts w:ascii="Times New Roman" w:hAnsi="Times New Roman" w:eastAsia="宋体" w:cs="Times New Roman"/>
    </w:rPr>
  </w:style>
  <w:style w:type="character" w:customStyle="1" w:styleId="23">
    <w:name w:val="页眉 Char"/>
    <w:basedOn w:val="19"/>
    <w:link w:val="13"/>
    <w:autoRedefine/>
    <w:qFormat/>
    <w:uiPriority w:val="99"/>
    <w:rPr>
      <w:rFonts w:ascii="Times New Roman" w:hAnsi="Times New Roman" w:eastAsia="宋体" w:cs="Times New Roman"/>
      <w:sz w:val="18"/>
      <w:szCs w:val="18"/>
    </w:rPr>
  </w:style>
  <w:style w:type="character" w:customStyle="1" w:styleId="24">
    <w:name w:val="页脚 Char"/>
    <w:basedOn w:val="19"/>
    <w:link w:val="12"/>
    <w:autoRedefine/>
    <w:qFormat/>
    <w:uiPriority w:val="99"/>
    <w:rPr>
      <w:rFonts w:ascii="Times New Roman" w:hAnsi="Times New Roman" w:eastAsia="宋体" w:cs="Times New Roman"/>
      <w:sz w:val="18"/>
      <w:szCs w:val="18"/>
    </w:rPr>
  </w:style>
  <w:style w:type="character" w:customStyle="1" w:styleId="25">
    <w:name w:val="批注文字 Char"/>
    <w:link w:val="10"/>
    <w:autoRedefine/>
    <w:qFormat/>
    <w:uiPriority w:val="99"/>
  </w:style>
  <w:style w:type="character" w:customStyle="1" w:styleId="26">
    <w:name w:val="批注文字 Char1"/>
    <w:basedOn w:val="19"/>
    <w:autoRedefine/>
    <w:semiHidden/>
    <w:qFormat/>
    <w:uiPriority w:val="99"/>
    <w:rPr>
      <w:rFonts w:ascii="Times New Roman" w:hAnsi="Times New Roman" w:eastAsia="宋体" w:cs="Times New Roman"/>
    </w:rPr>
  </w:style>
  <w:style w:type="character" w:customStyle="1" w:styleId="27">
    <w:name w:val="批注框文本 Char"/>
    <w:basedOn w:val="19"/>
    <w:link w:val="11"/>
    <w:autoRedefine/>
    <w:semiHidden/>
    <w:qFormat/>
    <w:uiPriority w:val="99"/>
    <w:rPr>
      <w:rFonts w:ascii="Times New Roman" w:hAnsi="Times New Roman" w:eastAsia="宋体" w:cs="Times New Roman"/>
      <w:sz w:val="18"/>
      <w:szCs w:val="18"/>
    </w:rPr>
  </w:style>
  <w:style w:type="character" w:customStyle="1" w:styleId="28">
    <w:name w:val="NormalCharacter"/>
    <w:autoRedefine/>
    <w:qFormat/>
    <w:uiPriority w:val="0"/>
    <w:rPr>
      <w:rFonts w:ascii="Calibri" w:hAnsi="Calibri" w:eastAsia="宋体"/>
    </w:rPr>
  </w:style>
  <w:style w:type="character" w:customStyle="1" w:styleId="29">
    <w:name w:val="批注主题 Char"/>
    <w:basedOn w:val="25"/>
    <w:link w:val="16"/>
    <w:autoRedefine/>
    <w:semiHidden/>
    <w:qFormat/>
    <w:uiPriority w:val="99"/>
    <w:rPr>
      <w:rFonts w:ascii="Times New Roman" w:hAnsi="Times New Roman" w:eastAsia="宋体" w:cs="Times New Roman"/>
      <w:b/>
      <w:bCs/>
    </w:rPr>
  </w:style>
  <w:style w:type="paragraph" w:styleId="30">
    <w:name w:val="List Paragraph"/>
    <w:basedOn w:val="1"/>
    <w:autoRedefine/>
    <w:qFormat/>
    <w:uiPriority w:val="34"/>
    <w:pPr>
      <w:ind w:firstLine="420" w:firstLineChars="200"/>
    </w:pPr>
  </w:style>
  <w:style w:type="paragraph" w:customStyle="1" w:styleId="31">
    <w:name w:val="Table Paragraph"/>
    <w:basedOn w:val="1"/>
    <w:autoRedefine/>
    <w:qFormat/>
    <w:uiPriority w:val="1"/>
    <w:pPr>
      <w:ind w:left="108"/>
    </w:pPr>
    <w:rPr>
      <w:rFonts w:ascii="宋体" w:hAnsi="宋体" w:eastAsia="宋体" w:cs="宋体"/>
      <w:lang w:val="zh-CN" w:eastAsia="zh-CN" w:bidi="zh-CN"/>
    </w:rPr>
  </w:style>
  <w:style w:type="character" w:customStyle="1" w:styleId="32">
    <w:name w:val="font11"/>
    <w:basedOn w:val="19"/>
    <w:autoRedefine/>
    <w:qFormat/>
    <w:uiPriority w:val="0"/>
    <w:rPr>
      <w:rFonts w:hint="eastAsia" w:ascii="宋体" w:hAnsi="宋体" w:eastAsia="宋体" w:cs="宋体"/>
      <w:b/>
      <w:bCs/>
      <w:color w:val="000000"/>
      <w:sz w:val="24"/>
      <w:szCs w:val="24"/>
      <w:u w:val="none"/>
    </w:rPr>
  </w:style>
  <w:style w:type="character" w:customStyle="1" w:styleId="33">
    <w:name w:val="font21"/>
    <w:basedOn w:val="19"/>
    <w:autoRedefine/>
    <w:qFormat/>
    <w:uiPriority w:val="0"/>
    <w:rPr>
      <w:rFonts w:hint="eastAsia" w:ascii="宋体" w:hAnsi="宋体" w:eastAsia="宋体" w:cs="宋体"/>
      <w:color w:val="000000"/>
      <w:sz w:val="24"/>
      <w:szCs w:val="24"/>
      <w:u w:val="none"/>
    </w:rPr>
  </w:style>
  <w:style w:type="paragraph" w:customStyle="1" w:styleId="34">
    <w:name w:val="Default"/>
    <w:autoRedefine/>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35">
    <w:name w:val="表格文字"/>
    <w:basedOn w:val="1"/>
    <w:next w:val="8"/>
    <w:autoRedefine/>
    <w:qFormat/>
    <w:uiPriority w:val="0"/>
    <w:pPr>
      <w:adjustRightInd w:val="0"/>
      <w:spacing w:line="420" w:lineRule="atLeast"/>
      <w:jc w:val="left"/>
      <w:textAlignment w:val="baseline"/>
    </w:pPr>
    <w:rPr>
      <w:kern w:val="0"/>
      <w:szCs w:val="20"/>
    </w:rPr>
  </w:style>
  <w:style w:type="paragraph" w:customStyle="1" w:styleId="36">
    <w:name w:val="_Style 3"/>
    <w:autoRedefine/>
    <w:qFormat/>
    <w:uiPriority w:val="0"/>
    <w:pPr>
      <w:widowControl w:val="0"/>
      <w:jc w:val="both"/>
    </w:pPr>
    <w:rPr>
      <w:rFonts w:ascii="Calibri" w:hAnsi="Calibri" w:eastAsia="宋体" w:cs="黑体"/>
      <w:kern w:val="2"/>
      <w:sz w:val="21"/>
      <w:szCs w:val="22"/>
      <w:lang w:val="en-US" w:eastAsia="zh-CN" w:bidi="ar-SA"/>
    </w:rPr>
  </w:style>
  <w:style w:type="paragraph" w:customStyle="1" w:styleId="37">
    <w:name w:val="列出段落1"/>
    <w:basedOn w:val="1"/>
    <w:autoRedefine/>
    <w:qFormat/>
    <w:uiPriority w:val="0"/>
    <w:pPr>
      <w:ind w:firstLine="420" w:firstLineChars="200"/>
    </w:pPr>
  </w:style>
  <w:style w:type="paragraph" w:customStyle="1" w:styleId="38">
    <w:name w:val="null3"/>
    <w:hidden/>
    <w:qFormat/>
    <w:uiPriority w:val="0"/>
    <w:rPr>
      <w:rFonts w:hint="eastAsia" w:asciiTheme="minorHAnsi" w:hAnsiTheme="minorHAnsi" w:eastAsiaTheme="minorEastAsia" w:cstheme="minorBidi"/>
      <w:lang w:val="en-US" w:eastAsia="zh-Hans"/>
    </w:rPr>
  </w:style>
  <w:style w:type="character" w:customStyle="1" w:styleId="39">
    <w:name w:val="fontstyle01"/>
    <w:basedOn w:val="19"/>
    <w:qFormat/>
    <w:uiPriority w:val="0"/>
    <w:rPr>
      <w:rFonts w:hint="eastAsia" w:ascii="宋体" w:hAnsi="宋体" w:eastAsia="宋体"/>
      <w:color w:val="000000"/>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C2D6C-9823-4B20-8C6E-E9F591193CD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30</Pages>
  <Words>11341</Words>
  <Characters>12681</Characters>
  <Lines>26</Lines>
  <Paragraphs>7</Paragraphs>
  <TotalTime>1</TotalTime>
  <ScaleCrop>false</ScaleCrop>
  <LinksUpToDate>false</LinksUpToDate>
  <CharactersWithSpaces>12759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2021-11-12T03:00:00Z</dcterms:created>
  <dc:creator>Microsoft</dc:creator>
  <cp:lastModifiedBy>admin</cp:lastModifiedBy>
  <dcterms:modified xsi:type="dcterms:W3CDTF">2026-06-05T07:14:02Z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9D03166983B54929A4BB94AA3337E289</vt:lpwstr>
  </property>
  <property fmtid="{D5CDD505-2E9C-101B-9397-08002B2CF9AE}" pid="4" name="KSOTemplateDocerSaveRecord">
    <vt:lpwstr>eyJoZGlkIjoiZjk5MDYyZDNkYmI0MzhjNTAxZmM5NWU3YzYxNjMxNTciLCJ1c2VySWQiOiI3MTc2NjAyOTQifQ==</vt:lpwstr>
  </property>
</Properties>
</file>