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60E19">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p>
    <w:p w14:paraId="3B77AE19">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p>
    <w:p w14:paraId="795EC6D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bookmarkStart w:id="0" w:name="_Hlk9544796"/>
      <w:r>
        <w:rPr>
          <w:rFonts w:hint="eastAsia" w:ascii="宋体" w:hAnsi="宋体" w:eastAsia="宋体"/>
          <w:b/>
          <w:bCs/>
          <w:color w:val="auto"/>
          <w:sz w:val="52"/>
          <w:szCs w:val="52"/>
          <w:highlight w:val="none"/>
        </w:rPr>
        <w:t>安徽省政府采购项目</w:t>
      </w:r>
    </w:p>
    <w:p w14:paraId="43FE9360">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r>
        <w:rPr>
          <w:rFonts w:hint="eastAsia" w:ascii="宋体" w:hAnsi="宋体" w:eastAsia="宋体"/>
          <w:b/>
          <w:bCs/>
          <w:color w:val="auto"/>
          <w:sz w:val="52"/>
          <w:szCs w:val="52"/>
          <w:highlight w:val="none"/>
        </w:rPr>
        <w:t>公开招标文件</w:t>
      </w:r>
      <w:bookmarkEnd w:id="0"/>
      <w:r>
        <w:rPr>
          <w:rFonts w:hint="eastAsia" w:ascii="宋体" w:hAnsi="宋体" w:eastAsia="宋体"/>
          <w:b/>
          <w:bCs/>
          <w:color w:val="auto"/>
          <w:sz w:val="52"/>
          <w:szCs w:val="52"/>
          <w:highlight w:val="none"/>
        </w:rPr>
        <w:t>（服务类）</w:t>
      </w:r>
    </w:p>
    <w:p w14:paraId="18689422">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r>
        <w:rPr>
          <w:rFonts w:hint="eastAsia" w:ascii="宋体" w:hAnsi="宋体" w:eastAsia="宋体"/>
          <w:b/>
          <w:bCs/>
          <w:color w:val="auto"/>
          <w:sz w:val="52"/>
          <w:szCs w:val="52"/>
          <w:highlight w:val="none"/>
        </w:rPr>
        <w:t>（2026年版）</w:t>
      </w:r>
    </w:p>
    <w:p w14:paraId="7F07900C">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602E294C">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65F33C12">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3F547B38">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2707F6C7">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7792E530">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rPr>
      </w:pPr>
      <w:r>
        <w:rPr>
          <w:rFonts w:hint="eastAsia" w:ascii="宋体" w:hAnsi="宋体" w:eastAsia="宋体"/>
          <w:b/>
          <w:color w:val="auto"/>
          <w:spacing w:val="20"/>
          <w:kern w:val="0"/>
          <w:sz w:val="32"/>
          <w:szCs w:val="32"/>
          <w:highlight w:val="none"/>
        </w:rPr>
        <w:t>项目名称：濉溪县人民医院2026年度第一批医用耗材配送服务采购项目</w:t>
      </w:r>
    </w:p>
    <w:p w14:paraId="596F6BC8">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rPr>
      </w:pPr>
      <w:r>
        <w:rPr>
          <w:rFonts w:hint="eastAsia" w:ascii="宋体" w:hAnsi="宋体" w:eastAsia="宋体"/>
          <w:b/>
          <w:color w:val="auto"/>
          <w:spacing w:val="20"/>
          <w:kern w:val="0"/>
          <w:sz w:val="32"/>
          <w:szCs w:val="32"/>
          <w:highlight w:val="none"/>
        </w:rPr>
        <w:t>项目编号：SXQT-26</w:t>
      </w:r>
    </w:p>
    <w:p w14:paraId="2286AF8D">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rPr>
      </w:pPr>
      <w:r>
        <w:rPr>
          <w:rFonts w:hint="eastAsia" w:ascii="宋体" w:hAnsi="宋体" w:eastAsia="宋体"/>
          <w:b/>
          <w:color w:val="auto"/>
          <w:spacing w:val="20"/>
          <w:kern w:val="0"/>
          <w:sz w:val="32"/>
          <w:szCs w:val="32"/>
          <w:highlight w:val="none"/>
        </w:rPr>
        <w:t>采 购 人：濉溪县人民医院</w:t>
      </w:r>
    </w:p>
    <w:p w14:paraId="24096A2C">
      <w:pPr>
        <w:tabs>
          <w:tab w:val="left" w:pos="2410"/>
        </w:tabs>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rPr>
      </w:pPr>
      <w:r>
        <w:rPr>
          <w:rFonts w:hint="eastAsia" w:ascii="宋体" w:hAnsi="宋体" w:eastAsia="宋体"/>
          <w:b/>
          <w:color w:val="auto"/>
          <w:spacing w:val="20"/>
          <w:kern w:val="0"/>
          <w:sz w:val="32"/>
          <w:szCs w:val="32"/>
          <w:highlight w:val="none"/>
        </w:rPr>
        <w:t>采购代理机构：安徽省招标集团股份有限公司</w:t>
      </w:r>
    </w:p>
    <w:p w14:paraId="183AEB6F">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2766C5CF">
      <w:pPr>
        <w:tabs>
          <w:tab w:val="left" w:pos="2410"/>
        </w:tabs>
        <w:autoSpaceDE w:val="0"/>
        <w:autoSpaceDN w:val="0"/>
        <w:adjustRightInd w:val="0"/>
        <w:snapToGrid w:val="0"/>
        <w:spacing w:line="360" w:lineRule="auto"/>
        <w:jc w:val="center"/>
        <w:rPr>
          <w:rFonts w:hint="eastAsia" w:ascii="宋体" w:hAnsi="宋体" w:eastAsia="宋体"/>
          <w:b/>
          <w:color w:val="auto"/>
          <w:sz w:val="28"/>
          <w:highlight w:val="none"/>
        </w:rPr>
      </w:pPr>
      <w:r>
        <w:rPr>
          <w:rFonts w:hint="eastAsia" w:ascii="宋体" w:hAnsi="宋体" w:eastAsia="宋体"/>
          <w:b/>
          <w:color w:val="auto"/>
          <w:sz w:val="36"/>
          <w:highlight w:val="none"/>
        </w:rPr>
        <w:t>2026年4月</w:t>
      </w:r>
      <w:r>
        <w:rPr>
          <w:rFonts w:hint="eastAsia" w:ascii="宋体" w:hAnsi="宋体" w:eastAsia="宋体"/>
          <w:b/>
          <w:color w:val="auto"/>
          <w:sz w:val="28"/>
          <w:highlight w:val="none"/>
        </w:rPr>
        <w:br w:type="page"/>
      </w:r>
    </w:p>
    <w:p w14:paraId="2CBF70CA">
      <w:pPr>
        <w:tabs>
          <w:tab w:val="left" w:pos="2410"/>
        </w:tabs>
        <w:autoSpaceDE w:val="0"/>
        <w:autoSpaceDN w:val="0"/>
        <w:adjustRightInd w:val="0"/>
        <w:snapToGrid w:val="0"/>
        <w:spacing w:line="360" w:lineRule="auto"/>
        <w:jc w:val="center"/>
        <w:rPr>
          <w:rFonts w:hint="eastAsia" w:ascii="宋体" w:hAnsi="宋体" w:eastAsia="宋体"/>
          <w:b/>
          <w:color w:val="auto"/>
          <w:sz w:val="28"/>
          <w:highlight w:val="none"/>
        </w:rPr>
      </w:pPr>
      <w:r>
        <w:rPr>
          <w:rFonts w:hint="eastAsia" w:ascii="宋体" w:hAnsi="宋体" w:eastAsia="宋体"/>
          <w:b/>
          <w:color w:val="auto"/>
          <w:sz w:val="28"/>
          <w:highlight w:val="none"/>
        </w:rPr>
        <w:t>目  录</w:t>
      </w:r>
    </w:p>
    <w:p w14:paraId="4756C003">
      <w:pPr>
        <w:pStyle w:val="15"/>
        <w:tabs>
          <w:tab w:val="right" w:leader="dot" w:pos="8306"/>
        </w:tabs>
        <w:rPr>
          <w:color w:val="auto"/>
          <w:highlight w:val="none"/>
        </w:rPr>
      </w:pPr>
      <w:r>
        <w:rPr>
          <w:rFonts w:asciiTheme="minorEastAsia" w:hAnsiTheme="minorEastAsia"/>
          <w:b/>
          <w:color w:val="auto"/>
          <w:sz w:val="24"/>
          <w:szCs w:val="24"/>
          <w:highlight w:val="none"/>
        </w:rPr>
        <w:fldChar w:fldCharType="begin"/>
      </w:r>
      <w:r>
        <w:rPr>
          <w:rFonts w:asciiTheme="minorEastAsia" w:hAnsiTheme="minorEastAsia"/>
          <w:b/>
          <w:color w:val="auto"/>
          <w:sz w:val="24"/>
          <w:szCs w:val="24"/>
          <w:highlight w:val="none"/>
        </w:rPr>
        <w:instrText xml:space="preserve"> </w:instrText>
      </w:r>
      <w:r>
        <w:rPr>
          <w:rFonts w:hint="eastAsia" w:asciiTheme="minorEastAsia" w:hAnsiTheme="minorEastAsia"/>
          <w:b/>
          <w:color w:val="auto"/>
          <w:sz w:val="24"/>
          <w:szCs w:val="24"/>
          <w:highlight w:val="none"/>
        </w:rPr>
        <w:instrText xml:space="preserve">TOC \o "1-2" \h \z \u</w:instrText>
      </w:r>
      <w:r>
        <w:rPr>
          <w:rFonts w:asciiTheme="minorEastAsia" w:hAnsiTheme="minorEastAsia"/>
          <w:b/>
          <w:color w:val="auto"/>
          <w:sz w:val="24"/>
          <w:szCs w:val="24"/>
          <w:highlight w:val="none"/>
        </w:rPr>
        <w:instrText xml:space="preserve"> </w:instrText>
      </w:r>
      <w:r>
        <w:rPr>
          <w:rFonts w:asciiTheme="minorEastAsia" w:hAnsiTheme="minorEastAsia"/>
          <w:b/>
          <w:color w:val="auto"/>
          <w:sz w:val="24"/>
          <w:szCs w:val="24"/>
          <w:highlight w:val="none"/>
        </w:rPr>
        <w:fldChar w:fldCharType="separate"/>
      </w:r>
      <w:r>
        <w:rPr>
          <w:color w:val="auto"/>
          <w:highlight w:val="none"/>
        </w:rPr>
        <w:fldChar w:fldCharType="begin"/>
      </w:r>
      <w:r>
        <w:rPr>
          <w:color w:val="auto"/>
          <w:highlight w:val="none"/>
        </w:rPr>
        <w:instrText xml:space="preserve"> HYPERLINK \l "_Toc32331" </w:instrText>
      </w:r>
      <w:r>
        <w:rPr>
          <w:color w:val="auto"/>
          <w:highlight w:val="none"/>
        </w:rPr>
        <w:fldChar w:fldCharType="separate"/>
      </w:r>
      <w:r>
        <w:rPr>
          <w:rFonts w:hint="eastAsia" w:asciiTheme="minorEastAsia" w:hAnsiTheme="minorEastAsia"/>
          <w:color w:val="auto"/>
          <w:highlight w:val="none"/>
        </w:rPr>
        <w:t xml:space="preserve">第一章 </w:t>
      </w:r>
      <w:r>
        <w:rPr>
          <w:rFonts w:asciiTheme="minorEastAsia" w:hAnsiTheme="minorEastAsia"/>
          <w:color w:val="auto"/>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_Toc32331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61109A1">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"_Toc8888" </w:instrText>
      </w:r>
      <w:r>
        <w:rPr>
          <w:color w:val="auto"/>
          <w:highlight w:val="none"/>
        </w:rPr>
        <w:fldChar w:fldCharType="separate"/>
      </w:r>
      <w:r>
        <w:rPr>
          <w:rFonts w:hint="eastAsia" w:asciiTheme="minorEastAsia" w:hAnsiTheme="minorEastAsia"/>
          <w:color w:val="auto"/>
          <w:highlight w:val="none"/>
        </w:rPr>
        <w:t>第二章</w:t>
      </w:r>
      <w:r>
        <w:rPr>
          <w:rFonts w:asciiTheme="minorEastAsia" w:hAnsiTheme="minorEastAsia"/>
          <w:color w:val="auto"/>
          <w:highlight w:val="none"/>
        </w:rPr>
        <w:t xml:space="preserve"> </w:t>
      </w:r>
      <w:r>
        <w:rPr>
          <w:rFonts w:hint="eastAsia" w:asciiTheme="minorEastAsia" w:hAnsiTheme="minorEastAsia"/>
          <w:color w:val="auto"/>
          <w:highlight w:val="none"/>
        </w:rPr>
        <w:t xml:space="preserve"> </w:t>
      </w:r>
      <w:r>
        <w:rPr>
          <w:rFonts w:asciiTheme="minorEastAsia" w:hAnsiTheme="minorEastAsia"/>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_Toc8888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36AB5DD3">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"_Toc22605" </w:instrText>
      </w:r>
      <w:r>
        <w:rPr>
          <w:color w:val="auto"/>
          <w:highlight w:val="none"/>
        </w:rPr>
        <w:fldChar w:fldCharType="separate"/>
      </w:r>
      <w:r>
        <w:rPr>
          <w:rFonts w:hint="eastAsia" w:asciiTheme="minorEastAsia" w:hAnsiTheme="minorEastAsia"/>
          <w:color w:val="auto"/>
          <w:highlight w:val="none"/>
        </w:rPr>
        <w:t>第三章  采购需求</w:t>
      </w:r>
      <w:r>
        <w:rPr>
          <w:color w:val="auto"/>
          <w:highlight w:val="none"/>
        </w:rPr>
        <w:tab/>
      </w:r>
      <w:r>
        <w:rPr>
          <w:color w:val="auto"/>
          <w:highlight w:val="none"/>
        </w:rPr>
        <w:fldChar w:fldCharType="begin"/>
      </w:r>
      <w:r>
        <w:rPr>
          <w:color w:val="auto"/>
          <w:highlight w:val="none"/>
        </w:rPr>
        <w:instrText xml:space="preserve"> PAGEREF _Toc22605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673B368D">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"_Toc30824" </w:instrText>
      </w:r>
      <w:r>
        <w:rPr>
          <w:color w:val="auto"/>
          <w:highlight w:val="none"/>
        </w:rPr>
        <w:fldChar w:fldCharType="separate"/>
      </w:r>
      <w:r>
        <w:rPr>
          <w:rFonts w:hint="eastAsia" w:asciiTheme="minorEastAsia" w:hAnsiTheme="minorEastAsia"/>
          <w:color w:val="auto"/>
          <w:highlight w:val="none"/>
        </w:rPr>
        <w:t>第四章  评标方法和标准（综合评分法）</w:t>
      </w:r>
      <w:r>
        <w:rPr>
          <w:color w:val="auto"/>
          <w:highlight w:val="none"/>
        </w:rPr>
        <w:tab/>
      </w:r>
      <w:r>
        <w:rPr>
          <w:color w:val="auto"/>
          <w:highlight w:val="none"/>
        </w:rPr>
        <w:fldChar w:fldCharType="begin"/>
      </w:r>
      <w:r>
        <w:rPr>
          <w:color w:val="auto"/>
          <w:highlight w:val="none"/>
        </w:rPr>
        <w:instrText xml:space="preserve"> PAGEREF _Toc30824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14:paraId="65A8A353">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"_Toc20405" </w:instrText>
      </w:r>
      <w:r>
        <w:rPr>
          <w:color w:val="auto"/>
          <w:highlight w:val="none"/>
        </w:rPr>
        <w:fldChar w:fldCharType="separate"/>
      </w:r>
      <w:r>
        <w:rPr>
          <w:rFonts w:hint="eastAsia" w:asciiTheme="minorEastAsia" w:hAnsiTheme="minorEastAsia"/>
          <w:color w:val="auto"/>
          <w:highlight w:val="none"/>
        </w:rPr>
        <w:t xml:space="preserve">第五章  </w:t>
      </w:r>
      <w:r>
        <w:rPr>
          <w:rFonts w:asciiTheme="minorEastAsia" w:hAnsiTheme="minorEastAsia"/>
          <w:color w:val="auto"/>
          <w:highlight w:val="none"/>
        </w:rPr>
        <w:t>政府采购合同</w:t>
      </w:r>
      <w:r>
        <w:rPr>
          <w:color w:val="auto"/>
          <w:highlight w:val="none"/>
        </w:rPr>
        <w:tab/>
      </w:r>
      <w:r>
        <w:rPr>
          <w:color w:val="auto"/>
          <w:highlight w:val="none"/>
        </w:rPr>
        <w:fldChar w:fldCharType="begin"/>
      </w:r>
      <w:r>
        <w:rPr>
          <w:color w:val="auto"/>
          <w:highlight w:val="none"/>
        </w:rPr>
        <w:instrText xml:space="preserve"> PAGEREF _Toc20405 \h </w:instrText>
      </w:r>
      <w:r>
        <w:rPr>
          <w:color w:val="auto"/>
          <w:highlight w:val="none"/>
        </w:rPr>
        <w:fldChar w:fldCharType="separate"/>
      </w:r>
      <w:r>
        <w:rPr>
          <w:color w:val="auto"/>
          <w:highlight w:val="none"/>
        </w:rPr>
        <w:t>99</w:t>
      </w:r>
      <w:r>
        <w:rPr>
          <w:color w:val="auto"/>
          <w:highlight w:val="none"/>
        </w:rPr>
        <w:fldChar w:fldCharType="end"/>
      </w:r>
      <w:r>
        <w:rPr>
          <w:color w:val="auto"/>
          <w:highlight w:val="none"/>
        </w:rPr>
        <w:fldChar w:fldCharType="end"/>
      </w:r>
    </w:p>
    <w:p w14:paraId="118E9AC5">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"_Toc13555" </w:instrText>
      </w:r>
      <w:r>
        <w:rPr>
          <w:color w:val="auto"/>
          <w:highlight w:val="none"/>
        </w:rPr>
        <w:fldChar w:fldCharType="separate"/>
      </w:r>
      <w:r>
        <w:rPr>
          <w:rFonts w:hint="eastAsia" w:asciiTheme="minorEastAsia" w:hAnsiTheme="minorEastAsia"/>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_Toc13555 \h </w:instrText>
      </w:r>
      <w:r>
        <w:rPr>
          <w:color w:val="auto"/>
          <w:highlight w:val="none"/>
        </w:rPr>
        <w:fldChar w:fldCharType="separate"/>
      </w:r>
      <w:r>
        <w:rPr>
          <w:color w:val="auto"/>
          <w:highlight w:val="none"/>
        </w:rPr>
        <w:t>108</w:t>
      </w:r>
      <w:r>
        <w:rPr>
          <w:color w:val="auto"/>
          <w:highlight w:val="none"/>
        </w:rPr>
        <w:fldChar w:fldCharType="end"/>
      </w:r>
      <w:r>
        <w:rPr>
          <w:color w:val="auto"/>
          <w:highlight w:val="none"/>
        </w:rPr>
        <w:fldChar w:fldCharType="end"/>
      </w:r>
    </w:p>
    <w:p w14:paraId="26D43576">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"_Toc20819" </w:instrText>
      </w:r>
      <w:r>
        <w:rPr>
          <w:color w:val="auto"/>
          <w:highlight w:val="none"/>
        </w:rPr>
        <w:fldChar w:fldCharType="separate"/>
      </w:r>
      <w:r>
        <w:rPr>
          <w:rFonts w:hint="eastAsia" w:asciiTheme="minorEastAsia" w:hAnsiTheme="minorEastAsia"/>
          <w:color w:val="auto"/>
          <w:highlight w:val="none"/>
        </w:rPr>
        <w:t>第七章</w:t>
      </w:r>
      <w:r>
        <w:rPr>
          <w:rFonts w:hint="eastAsia" w:ascii="宋体" w:hAnsi="宋体" w:eastAsia="宋体"/>
          <w:bCs/>
          <w:color w:val="auto"/>
          <w:highlight w:val="none"/>
        </w:rPr>
        <w:t xml:space="preserve">  政府采购</w:t>
      </w:r>
      <w:r>
        <w:rPr>
          <w:rFonts w:hint="eastAsia" w:asciiTheme="minorEastAsia" w:hAnsiTheme="minorEastAsia"/>
          <w:color w:val="auto"/>
          <w:highlight w:val="none"/>
        </w:rPr>
        <w:t>供应</w:t>
      </w:r>
      <w:r>
        <w:rPr>
          <w:rFonts w:hint="eastAsia" w:ascii="宋体" w:hAnsi="宋体" w:eastAsia="宋体"/>
          <w:bCs/>
          <w:color w:val="auto"/>
          <w:highlight w:val="none"/>
        </w:rPr>
        <w:t>商询问函和质疑函范本</w:t>
      </w:r>
      <w:r>
        <w:rPr>
          <w:color w:val="auto"/>
          <w:highlight w:val="none"/>
        </w:rPr>
        <w:tab/>
      </w:r>
      <w:r>
        <w:rPr>
          <w:color w:val="auto"/>
          <w:highlight w:val="none"/>
        </w:rPr>
        <w:fldChar w:fldCharType="begin"/>
      </w:r>
      <w:r>
        <w:rPr>
          <w:color w:val="auto"/>
          <w:highlight w:val="none"/>
        </w:rPr>
        <w:instrText xml:space="preserve"> PAGEREF _Toc20819 \h </w:instrText>
      </w:r>
      <w:r>
        <w:rPr>
          <w:color w:val="auto"/>
          <w:highlight w:val="none"/>
        </w:rPr>
        <w:fldChar w:fldCharType="separate"/>
      </w:r>
      <w:r>
        <w:rPr>
          <w:color w:val="auto"/>
          <w:highlight w:val="none"/>
        </w:rPr>
        <w:t>126</w:t>
      </w:r>
      <w:r>
        <w:rPr>
          <w:color w:val="auto"/>
          <w:highlight w:val="none"/>
        </w:rPr>
        <w:fldChar w:fldCharType="end"/>
      </w:r>
      <w:r>
        <w:rPr>
          <w:color w:val="auto"/>
          <w:highlight w:val="none"/>
        </w:rPr>
        <w:fldChar w:fldCharType="end"/>
      </w:r>
    </w:p>
    <w:p w14:paraId="3613A4B1">
      <w:pPr>
        <w:spacing w:line="360" w:lineRule="auto"/>
        <w:rPr>
          <w:rFonts w:hint="eastAsia" w:asciiTheme="minorEastAsia" w:hAnsiTheme="minorEastAsia" w:eastAsiaTheme="minorEastAsia"/>
          <w:b/>
          <w:color w:val="auto"/>
          <w:sz w:val="32"/>
          <w:highlight w:val="none"/>
        </w:rPr>
      </w:pPr>
      <w:r>
        <w:rPr>
          <w:rFonts w:asciiTheme="minorEastAsia" w:hAnsiTheme="minorEastAsia" w:eastAsiaTheme="minorEastAsia"/>
          <w:color w:val="auto"/>
          <w:szCs w:val="24"/>
          <w:highlight w:val="none"/>
        </w:rPr>
        <w:fldChar w:fldCharType="end"/>
      </w:r>
    </w:p>
    <w:p w14:paraId="2AA1F650">
      <w:pPr>
        <w:spacing w:line="360" w:lineRule="auto"/>
        <w:jc w:val="center"/>
        <w:outlineLvl w:val="1"/>
        <w:rPr>
          <w:rFonts w:hint="eastAsia" w:asciiTheme="minorEastAsia" w:hAnsiTheme="minorEastAsia" w:eastAsiaTheme="minorEastAsia"/>
          <w:b/>
          <w:color w:val="auto"/>
          <w:sz w:val="28"/>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pPr>
    </w:p>
    <w:p w14:paraId="22733700">
      <w:pPr>
        <w:spacing w:line="360" w:lineRule="auto"/>
        <w:jc w:val="center"/>
        <w:outlineLvl w:val="0"/>
        <w:rPr>
          <w:rFonts w:hint="eastAsia" w:asciiTheme="minorEastAsia" w:hAnsiTheme="minorEastAsia" w:eastAsiaTheme="minorEastAsia"/>
          <w:b/>
          <w:color w:val="auto"/>
          <w:sz w:val="28"/>
          <w:highlight w:val="none"/>
        </w:rPr>
      </w:pPr>
      <w:bookmarkStart w:id="1" w:name="_Toc32331"/>
      <w:r>
        <w:rPr>
          <w:rFonts w:hint="eastAsia" w:asciiTheme="minorEastAsia" w:hAnsiTheme="minorEastAsia" w:eastAsiaTheme="minorEastAsia"/>
          <w:b/>
          <w:color w:val="auto"/>
          <w:sz w:val="28"/>
          <w:highlight w:val="none"/>
        </w:rPr>
        <w:t xml:space="preserve">第一章 </w:t>
      </w:r>
      <w:r>
        <w:rPr>
          <w:rFonts w:asciiTheme="minorEastAsia" w:hAnsiTheme="minorEastAsia" w:eastAsiaTheme="minorEastAsia"/>
          <w:b/>
          <w:color w:val="auto"/>
          <w:sz w:val="28"/>
          <w:highlight w:val="none"/>
        </w:rPr>
        <w:t xml:space="preserve"> 投标邀请</w:t>
      </w:r>
      <w:bookmarkEnd w:id="1"/>
    </w:p>
    <w:p w14:paraId="3911CFF8">
      <w:pPr>
        <w:spacing w:line="360" w:lineRule="auto"/>
        <w:ind w:firstLine="437"/>
        <w:outlineLvl w:val="1"/>
        <w:rPr>
          <w:rFonts w:hint="eastAsia" w:ascii="宋体" w:hAnsi="宋体" w:eastAsia="宋体"/>
          <w:b/>
          <w:bCs/>
          <w:color w:val="auto"/>
          <w:sz w:val="24"/>
          <w:szCs w:val="18"/>
          <w:highlight w:val="none"/>
        </w:rPr>
      </w:pPr>
      <w:bookmarkStart w:id="2" w:name="_Toc1381"/>
      <w:bookmarkStart w:id="3" w:name="_Toc31518"/>
      <w:r>
        <w:rPr>
          <w:rFonts w:hint="eastAsia" w:ascii="宋体" w:hAnsi="宋体" w:eastAsia="宋体"/>
          <w:b/>
          <w:bCs/>
          <w:color w:val="auto"/>
          <w:sz w:val="24"/>
          <w:szCs w:val="18"/>
          <w:highlight w:val="none"/>
        </w:rPr>
        <w:t>项目概况</w:t>
      </w:r>
    </w:p>
    <w:p w14:paraId="7B64362E">
      <w:pPr>
        <w:spacing w:line="360" w:lineRule="auto"/>
        <w:ind w:firstLine="435"/>
        <w:rPr>
          <w:rFonts w:hint="eastAsia" w:asciiTheme="minorEastAsia" w:hAnsiTheme="minorEastAsia" w:eastAsiaTheme="minorEastAsia"/>
          <w:color w:val="auto"/>
          <w:sz w:val="24"/>
          <w:szCs w:val="22"/>
          <w:highlight w:val="none"/>
        </w:rPr>
      </w:pPr>
      <w:r>
        <w:rPr>
          <w:rFonts w:hint="eastAsia" w:asciiTheme="minorEastAsia" w:hAnsiTheme="minorEastAsia" w:eastAsiaTheme="minorEastAsia" w:cstheme="minorEastAsia"/>
          <w:color w:val="auto"/>
          <w:sz w:val="24"/>
          <w:szCs w:val="24"/>
          <w:highlight w:val="none"/>
        </w:rPr>
        <w:t>濉溪县人民医院2026年度第一批医用耗材配送服务采购项目</w:t>
      </w:r>
      <w:r>
        <w:rPr>
          <w:rFonts w:hint="eastAsia" w:asciiTheme="minorEastAsia" w:hAnsiTheme="minorEastAsia" w:eastAsiaTheme="minorEastAsia"/>
          <w:color w:val="auto"/>
          <w:sz w:val="24"/>
          <w:szCs w:val="22"/>
          <w:highlight w:val="none"/>
        </w:rPr>
        <w:t>的潜在投标人应在淮北市公共资源交易电子服务系统获取招标文件，并于</w:t>
      </w:r>
      <w:r>
        <w:rPr>
          <w:rFonts w:hint="eastAsia" w:asciiTheme="minorEastAsia" w:hAnsiTheme="minorEastAsia" w:eastAsiaTheme="minorEastAsia" w:cstheme="minorEastAsia"/>
          <w:color w:val="auto"/>
          <w:sz w:val="24"/>
          <w:szCs w:val="24"/>
          <w:highlight w:val="none"/>
        </w:rPr>
        <w:t>2026年4月 日9点00分</w:t>
      </w:r>
      <w:r>
        <w:rPr>
          <w:rFonts w:hint="eastAsia" w:asciiTheme="minorEastAsia" w:hAnsiTheme="minorEastAsia" w:eastAsiaTheme="minorEastAsia"/>
          <w:color w:val="auto"/>
          <w:sz w:val="24"/>
          <w:szCs w:val="22"/>
          <w:highlight w:val="none"/>
        </w:rPr>
        <w:t xml:space="preserve">（北京时间）前递交投标文件。 </w:t>
      </w:r>
    </w:p>
    <w:p w14:paraId="4E7F81CA">
      <w:pPr>
        <w:spacing w:line="360" w:lineRule="auto"/>
        <w:ind w:firstLine="437"/>
        <w:outlineLvl w:val="1"/>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一、</w:t>
      </w:r>
      <w:bookmarkEnd w:id="2"/>
      <w:r>
        <w:rPr>
          <w:rFonts w:hint="eastAsia" w:ascii="宋体" w:hAnsi="宋体" w:eastAsia="宋体"/>
          <w:b/>
          <w:bCs/>
          <w:color w:val="auto"/>
          <w:sz w:val="24"/>
          <w:szCs w:val="18"/>
          <w:highlight w:val="none"/>
        </w:rPr>
        <w:t>项目基本情况</w:t>
      </w:r>
      <w:bookmarkEnd w:id="3"/>
    </w:p>
    <w:p w14:paraId="0CA2FE9F">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1.项目编号：</w:t>
      </w:r>
      <w:r>
        <w:rPr>
          <w:rFonts w:hint="eastAsia" w:ascii="宋体" w:hAnsi="宋体" w:eastAsia="宋体"/>
          <w:color w:val="auto"/>
          <w:sz w:val="24"/>
          <w:szCs w:val="18"/>
          <w:highlight w:val="none"/>
        </w:rPr>
        <w:t>SXQT-26</w:t>
      </w:r>
    </w:p>
    <w:p w14:paraId="640EE43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2.项目名称：</w:t>
      </w:r>
      <w:r>
        <w:rPr>
          <w:rFonts w:hint="eastAsia" w:ascii="宋体" w:hAnsi="宋体" w:eastAsia="宋体"/>
          <w:color w:val="auto"/>
          <w:sz w:val="24"/>
          <w:szCs w:val="18"/>
          <w:highlight w:val="none"/>
        </w:rPr>
        <w:t>濉溪县人民医院2026年度第一批医用耗材配送服务采购项目</w:t>
      </w:r>
    </w:p>
    <w:p w14:paraId="2A56E72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3.预算金额：15116206.32</w:t>
      </w:r>
      <w:r>
        <w:rPr>
          <w:rFonts w:hint="eastAsia" w:ascii="宋体" w:hAnsi="宋体" w:eastAsia="宋体"/>
          <w:color w:val="auto"/>
          <w:sz w:val="24"/>
          <w:szCs w:val="18"/>
          <w:highlight w:val="none"/>
        </w:rPr>
        <w:t>元/年</w:t>
      </w:r>
    </w:p>
    <w:p w14:paraId="62EDB733">
      <w:pPr>
        <w:spacing w:line="360" w:lineRule="auto"/>
        <w:ind w:firstLine="435"/>
        <w:rPr>
          <w:rFonts w:hint="eastAsia" w:ascii="宋体" w:hAnsi="宋体" w:eastAsia="宋体"/>
          <w:color w:val="auto"/>
          <w:sz w:val="24"/>
          <w:szCs w:val="18"/>
          <w:highlight w:val="none"/>
        </w:rPr>
      </w:pPr>
      <w:r>
        <w:rPr>
          <w:rFonts w:hint="eastAsia" w:asciiTheme="minorEastAsia" w:hAnsiTheme="minorEastAsia" w:eastAsiaTheme="minorEastAsia"/>
          <w:color w:val="auto"/>
          <w:sz w:val="24"/>
          <w:highlight w:val="none"/>
        </w:rPr>
        <w:t>4.最高限价：</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5"/>
        <w:gridCol w:w="3116"/>
        <w:gridCol w:w="3114"/>
      </w:tblGrid>
      <w:tr w14:paraId="4E9A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549A140A">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包别</w:t>
            </w:r>
          </w:p>
        </w:tc>
        <w:tc>
          <w:tcPr>
            <w:tcW w:w="1667" w:type="pct"/>
            <w:vAlign w:val="center"/>
          </w:tcPr>
          <w:p w14:paraId="35FFAEC8">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名称</w:t>
            </w:r>
          </w:p>
        </w:tc>
        <w:tc>
          <w:tcPr>
            <w:tcW w:w="1666" w:type="pct"/>
            <w:vAlign w:val="center"/>
          </w:tcPr>
          <w:p w14:paraId="2CE0FEC2">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最高限价</w:t>
            </w:r>
          </w:p>
        </w:tc>
      </w:tr>
      <w:tr w14:paraId="6D52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07C935CE">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01包</w:t>
            </w:r>
          </w:p>
        </w:tc>
        <w:tc>
          <w:tcPr>
            <w:tcW w:w="1667" w:type="pct"/>
            <w:vAlign w:val="center"/>
          </w:tcPr>
          <w:p w14:paraId="4D21E3B8">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骨科包</w:t>
            </w:r>
          </w:p>
        </w:tc>
        <w:tc>
          <w:tcPr>
            <w:tcW w:w="1666" w:type="pct"/>
            <w:vAlign w:val="center"/>
          </w:tcPr>
          <w:p w14:paraId="2829F96A">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1947458.04元/年</w:t>
            </w:r>
          </w:p>
        </w:tc>
      </w:tr>
      <w:tr w14:paraId="7168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02257893">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02包</w:t>
            </w:r>
          </w:p>
        </w:tc>
        <w:tc>
          <w:tcPr>
            <w:tcW w:w="1667" w:type="pct"/>
            <w:vAlign w:val="center"/>
          </w:tcPr>
          <w:p w14:paraId="728F40E4">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手麻包</w:t>
            </w:r>
          </w:p>
        </w:tc>
        <w:tc>
          <w:tcPr>
            <w:tcW w:w="1666" w:type="pct"/>
            <w:vAlign w:val="center"/>
          </w:tcPr>
          <w:p w14:paraId="7CB97273">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2961186.69元/年</w:t>
            </w:r>
          </w:p>
        </w:tc>
      </w:tr>
      <w:tr w14:paraId="31AF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5316C993">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03包</w:t>
            </w:r>
          </w:p>
        </w:tc>
        <w:tc>
          <w:tcPr>
            <w:tcW w:w="1667" w:type="pct"/>
            <w:vAlign w:val="center"/>
          </w:tcPr>
          <w:p w14:paraId="2C3FDD1A">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介入包</w:t>
            </w:r>
          </w:p>
        </w:tc>
        <w:tc>
          <w:tcPr>
            <w:tcW w:w="1666" w:type="pct"/>
            <w:vAlign w:val="center"/>
          </w:tcPr>
          <w:p w14:paraId="2911F9FA">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5749560.23元/年</w:t>
            </w:r>
          </w:p>
        </w:tc>
      </w:tr>
      <w:tr w14:paraId="4775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3A08F213">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04包</w:t>
            </w:r>
          </w:p>
        </w:tc>
        <w:tc>
          <w:tcPr>
            <w:tcW w:w="1667" w:type="pct"/>
            <w:vAlign w:val="center"/>
          </w:tcPr>
          <w:p w14:paraId="043B964D">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透析包</w:t>
            </w:r>
          </w:p>
        </w:tc>
        <w:tc>
          <w:tcPr>
            <w:tcW w:w="1666" w:type="pct"/>
            <w:vAlign w:val="center"/>
          </w:tcPr>
          <w:p w14:paraId="7D01C1D0">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2575869.8元/年</w:t>
            </w:r>
          </w:p>
        </w:tc>
      </w:tr>
      <w:tr w14:paraId="442D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3A87B3B8">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05包</w:t>
            </w:r>
          </w:p>
        </w:tc>
        <w:tc>
          <w:tcPr>
            <w:tcW w:w="1667" w:type="pct"/>
            <w:vAlign w:val="center"/>
          </w:tcPr>
          <w:p w14:paraId="03065D6F">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五官包</w:t>
            </w:r>
          </w:p>
        </w:tc>
        <w:tc>
          <w:tcPr>
            <w:tcW w:w="1666" w:type="pct"/>
            <w:vAlign w:val="center"/>
          </w:tcPr>
          <w:p w14:paraId="263B18A8">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753453.56元/年</w:t>
            </w:r>
          </w:p>
        </w:tc>
      </w:tr>
      <w:tr w14:paraId="2FA1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7" w:type="pct"/>
            <w:vAlign w:val="center"/>
          </w:tcPr>
          <w:p w14:paraId="6CCEC4B5">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06包</w:t>
            </w:r>
          </w:p>
        </w:tc>
        <w:tc>
          <w:tcPr>
            <w:tcW w:w="1667" w:type="pct"/>
            <w:vAlign w:val="center"/>
          </w:tcPr>
          <w:p w14:paraId="535D53E1">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检验包</w:t>
            </w:r>
          </w:p>
        </w:tc>
        <w:tc>
          <w:tcPr>
            <w:tcW w:w="1666" w:type="pct"/>
            <w:vAlign w:val="center"/>
          </w:tcPr>
          <w:p w14:paraId="3E67CFF5">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1128678元/年</w:t>
            </w:r>
          </w:p>
        </w:tc>
      </w:tr>
      <w:tr w14:paraId="060F3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pct"/>
            <w:gridSpan w:val="2"/>
            <w:vAlign w:val="center"/>
          </w:tcPr>
          <w:p w14:paraId="1DCA3DF4">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合计</w:t>
            </w:r>
          </w:p>
        </w:tc>
        <w:tc>
          <w:tcPr>
            <w:tcW w:w="1666" w:type="pct"/>
            <w:vAlign w:val="center"/>
          </w:tcPr>
          <w:p w14:paraId="72B788FD">
            <w:pPr>
              <w:spacing w:line="360" w:lineRule="auto"/>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15116206.32元/年</w:t>
            </w:r>
          </w:p>
        </w:tc>
      </w:tr>
    </w:tbl>
    <w:p w14:paraId="03A6185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5.采购需求：</w:t>
      </w:r>
      <w:r>
        <w:rPr>
          <w:rFonts w:hint="eastAsia" w:ascii="宋体" w:hAnsi="宋体" w:eastAsia="宋体"/>
          <w:color w:val="auto"/>
          <w:sz w:val="24"/>
          <w:szCs w:val="18"/>
          <w:highlight w:val="none"/>
        </w:rPr>
        <w:t>本项目采购一批医用耗材。具体详见招标文件。</w:t>
      </w:r>
    </w:p>
    <w:p w14:paraId="16013F3E">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6.合同履行期限：</w:t>
      </w:r>
      <w:r>
        <w:rPr>
          <w:rFonts w:hint="eastAsia" w:ascii="宋体" w:hAnsi="宋体" w:eastAsia="宋体"/>
          <w:color w:val="auto"/>
          <w:sz w:val="24"/>
          <w:szCs w:val="18"/>
          <w:highlight w:val="none"/>
        </w:rPr>
        <w:t>三年，合同一年一签，合同签订后分批提供配送服务。一年服务期满后，经采购人对中标人服务质量进行评定，评定合格，可延续合同，结算方式不变。</w:t>
      </w:r>
    </w:p>
    <w:p w14:paraId="48E3DB6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7.本项目不接受联合体投标。</w:t>
      </w:r>
    </w:p>
    <w:p w14:paraId="6863F85E">
      <w:pPr>
        <w:spacing w:line="360" w:lineRule="auto"/>
        <w:ind w:firstLine="437"/>
        <w:outlineLvl w:val="1"/>
        <w:rPr>
          <w:rFonts w:hint="eastAsia" w:ascii="宋体" w:hAnsi="宋体" w:eastAsia="宋体"/>
          <w:b/>
          <w:bCs/>
          <w:color w:val="auto"/>
          <w:sz w:val="24"/>
          <w:szCs w:val="18"/>
          <w:highlight w:val="none"/>
        </w:rPr>
      </w:pPr>
      <w:bookmarkStart w:id="4" w:name="_Toc13530"/>
      <w:bookmarkStart w:id="5" w:name="_Toc9204"/>
      <w:r>
        <w:rPr>
          <w:rFonts w:hint="eastAsia" w:ascii="宋体" w:hAnsi="宋体" w:eastAsia="宋体"/>
          <w:b/>
          <w:bCs/>
          <w:color w:val="auto"/>
          <w:sz w:val="24"/>
          <w:szCs w:val="18"/>
          <w:highlight w:val="none"/>
        </w:rPr>
        <w:t>二、</w:t>
      </w:r>
      <w:bookmarkEnd w:id="4"/>
      <w:r>
        <w:rPr>
          <w:rFonts w:hint="eastAsia" w:ascii="宋体" w:hAnsi="宋体" w:eastAsia="宋体"/>
          <w:b/>
          <w:bCs/>
          <w:color w:val="auto"/>
          <w:sz w:val="24"/>
          <w:szCs w:val="18"/>
          <w:highlight w:val="none"/>
        </w:rPr>
        <w:t>申请人的资格要求</w:t>
      </w:r>
      <w:bookmarkEnd w:id="5"/>
    </w:p>
    <w:p w14:paraId="5E3C3013">
      <w:pPr>
        <w:spacing w:line="360" w:lineRule="auto"/>
        <w:ind w:firstLine="435"/>
        <w:rPr>
          <w:rFonts w:hint="eastAsia" w:asciiTheme="minorEastAsia" w:hAnsiTheme="minorEastAsia" w:eastAsiaTheme="minorEastAsia"/>
          <w:color w:val="auto"/>
          <w:sz w:val="24"/>
          <w:highlight w:val="none"/>
        </w:rPr>
      </w:pPr>
      <w:bookmarkStart w:id="6" w:name="_Toc30110"/>
      <w:r>
        <w:rPr>
          <w:rFonts w:hint="eastAsia" w:asciiTheme="minorEastAsia" w:hAnsiTheme="minorEastAsia" w:eastAsiaTheme="minorEastAsia"/>
          <w:color w:val="auto"/>
          <w:sz w:val="24"/>
          <w:highlight w:val="none"/>
        </w:rPr>
        <w:t>1.满足《中华人民共和国政府采购法》第二十二条规定；</w:t>
      </w:r>
    </w:p>
    <w:p w14:paraId="460D216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2.落实政府采购政策需满足的资格要求：</w:t>
      </w:r>
    </w:p>
    <w:p w14:paraId="00C6E70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2.1中小企业政策（本项目适用2.1.1条）</w:t>
      </w:r>
    </w:p>
    <w:p w14:paraId="6999A80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2.1.1本项目不专门面向中小企业预留采购份额。</w:t>
      </w:r>
    </w:p>
    <w:p w14:paraId="46CFB5A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具体原因如下：本项目符合财政部、工业和信息化部制定的《政府采购促进中小企业发展管理办法》第六条第（三）款之规定，为非专门面向中小企业采购项目，按照本办法规定预留采购份额无法确保充分供应、充分竞争，或者存在可能影响政府采购目标实现的情形。如对此项内容有质疑，可通过书面或电子形式进行质疑。具体要求详见招标文件“投标人须知”中。</w:t>
      </w:r>
    </w:p>
    <w:p w14:paraId="297904A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2.1.2本项目专门面向</w:t>
      </w:r>
      <w:r>
        <w:rPr>
          <w:rFonts w:hint="eastAsia" w:asciiTheme="minorEastAsia" w:hAnsiTheme="minorEastAsia" w:eastAsiaTheme="minorEastAsia"/>
          <w:color w:val="auto"/>
          <w:sz w:val="24"/>
          <w:highlight w:val="none"/>
          <w:u w:val="single"/>
        </w:rPr>
        <w:t xml:space="preserve"> / </w:t>
      </w:r>
      <w:r>
        <w:rPr>
          <w:rFonts w:hint="eastAsia" w:asciiTheme="minorEastAsia" w:hAnsiTheme="minorEastAsia" w:eastAsiaTheme="minorEastAsia"/>
          <w:color w:val="auto"/>
          <w:sz w:val="24"/>
          <w:highlight w:val="none"/>
        </w:rPr>
        <w:t>采购。企业划型标准按照《关于印发中小企业划型标准规定的通知》（工信部联企业〔2011〕300号）规定执行。</w:t>
      </w:r>
    </w:p>
    <w:p w14:paraId="22B3BEC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2.1.3本项目预留部分采购项目预算专门面向中小企业采购。对于预留份额，即货物由中小企业制造、服务由中小企业承接、工程由中小企业承建。预留份额通过以下措施进行：</w:t>
      </w:r>
      <w:r>
        <w:rPr>
          <w:rFonts w:hint="eastAsia" w:asciiTheme="minorEastAsia" w:hAnsiTheme="minorEastAsia" w:eastAsiaTheme="minorEastAsia"/>
          <w:color w:val="auto"/>
          <w:sz w:val="24"/>
          <w:highlight w:val="none"/>
          <w:u w:val="single"/>
        </w:rPr>
        <w:t xml:space="preserve"> / </w:t>
      </w:r>
      <w:r>
        <w:rPr>
          <w:rFonts w:hint="eastAsia" w:asciiTheme="minorEastAsia" w:hAnsiTheme="minorEastAsia" w:eastAsiaTheme="minorEastAsia"/>
          <w:color w:val="auto"/>
          <w:sz w:val="24"/>
          <w:highlight w:val="none"/>
        </w:rPr>
        <w:t>。企业划型标准按照《关于印发中小企业划型标准规定的通知》（工信部联企业〔2011〕300号）规定执行。</w:t>
      </w:r>
    </w:p>
    <w:p w14:paraId="64AB934A">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2.2</w:t>
      </w:r>
      <w:r>
        <w:rPr>
          <w:rFonts w:hint="eastAsia" w:asciiTheme="minorEastAsia" w:hAnsiTheme="minorEastAsia" w:eastAsiaTheme="minorEastAsia"/>
          <w:color w:val="auto"/>
          <w:sz w:val="24"/>
          <w:highlight w:val="none"/>
        </w:rPr>
        <w:t>其它落实政府采购政策的资格要求（如有）：无。</w:t>
      </w:r>
    </w:p>
    <w:p w14:paraId="253E6F6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3.本项目的特定资格要求：</w:t>
      </w:r>
    </w:p>
    <w:p w14:paraId="67447D03">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①投标产品制造商在中国关境内时，须具有有效的医疗器械生产许可证（适用第二类和第三类医疗器械）。</w:t>
      </w:r>
    </w:p>
    <w:p w14:paraId="497CB79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②经销/代理商投标时，须具有有效的医疗器械经营许可证（适用第三类医疗器械）。</w:t>
      </w:r>
    </w:p>
    <w:p w14:paraId="509B7A4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③投标产品须具有有效的医疗器械注册证（适用第二类和第三类医疗器械）。</w:t>
      </w:r>
    </w:p>
    <w:p w14:paraId="77AF345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④投标产品纳入备案管理时，须在投标文件中提供备案证明材料或承诺函，承诺在合同签订前提供所投产品的备案证明材料，若未按规定提供视为自动放弃中标资格。</w:t>
      </w:r>
    </w:p>
    <w:p w14:paraId="17779DB6">
      <w:pPr>
        <w:spacing w:line="360" w:lineRule="auto"/>
        <w:ind w:firstLine="437"/>
        <w:outlineLvl w:val="1"/>
        <w:rPr>
          <w:rFonts w:hint="eastAsia" w:ascii="宋体" w:hAnsi="宋体" w:eastAsia="宋体"/>
          <w:b/>
          <w:bCs/>
          <w:color w:val="auto"/>
          <w:sz w:val="24"/>
          <w:szCs w:val="18"/>
          <w:highlight w:val="none"/>
        </w:rPr>
      </w:pPr>
      <w:bookmarkStart w:id="7" w:name="_Toc21681"/>
      <w:r>
        <w:rPr>
          <w:rFonts w:hint="eastAsia" w:ascii="宋体" w:hAnsi="宋体" w:eastAsia="宋体"/>
          <w:b/>
          <w:bCs/>
          <w:color w:val="auto"/>
          <w:sz w:val="24"/>
          <w:szCs w:val="18"/>
          <w:highlight w:val="none"/>
        </w:rPr>
        <w:t>三、</w:t>
      </w:r>
      <w:bookmarkEnd w:id="6"/>
      <w:r>
        <w:rPr>
          <w:rFonts w:hint="eastAsia" w:ascii="宋体" w:hAnsi="宋体" w:eastAsia="宋体"/>
          <w:b/>
          <w:bCs/>
          <w:color w:val="auto"/>
          <w:sz w:val="24"/>
          <w:szCs w:val="18"/>
          <w:highlight w:val="none"/>
        </w:rPr>
        <w:t>获取招标文件</w:t>
      </w:r>
      <w:bookmarkEnd w:id="7"/>
    </w:p>
    <w:p w14:paraId="62EA1A45">
      <w:pPr>
        <w:spacing w:line="360" w:lineRule="auto"/>
        <w:ind w:firstLine="540"/>
        <w:rPr>
          <w:rFonts w:hint="eastAsia" w:asciiTheme="minorEastAsia" w:hAnsiTheme="minorEastAsia" w:eastAsiaTheme="minorEastAsia" w:cstheme="minorEastAsia"/>
          <w:i/>
          <w:iCs/>
          <w:color w:val="auto"/>
          <w:sz w:val="24"/>
          <w:szCs w:val="24"/>
          <w:highlight w:val="none"/>
        </w:rPr>
      </w:pPr>
      <w:bookmarkStart w:id="8" w:name="_Toc7957"/>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bCs/>
          <w:color w:val="auto"/>
          <w:sz w:val="24"/>
          <w:szCs w:val="24"/>
          <w:highlight w:val="none"/>
        </w:rPr>
        <w:t>2026年3月 日17点30分至2026年3月 日17点30分</w:t>
      </w:r>
      <w:r>
        <w:rPr>
          <w:rFonts w:hint="eastAsia" w:asciiTheme="minorEastAsia" w:hAnsiTheme="minorEastAsia" w:eastAsiaTheme="minorEastAsia"/>
          <w:color w:val="auto"/>
          <w:sz w:val="24"/>
          <w:szCs w:val="22"/>
          <w:highlight w:val="none"/>
        </w:rPr>
        <w:t>（北京时间）</w:t>
      </w:r>
    </w:p>
    <w:p w14:paraId="49FEAA06">
      <w:pPr>
        <w:spacing w:line="360" w:lineRule="auto"/>
        <w:ind w:firstLine="540"/>
        <w:rPr>
          <w:rFonts w:hint="eastAsia" w:ascii="宋体" w:hAnsi="宋体" w:eastAsia="宋体"/>
          <w:color w:val="auto"/>
          <w:sz w:val="24"/>
          <w:szCs w:val="18"/>
          <w:highlight w:val="none"/>
        </w:rPr>
      </w:pPr>
      <w:r>
        <w:rPr>
          <w:rFonts w:hint="eastAsia" w:asciiTheme="minorEastAsia" w:hAnsiTheme="minorEastAsia" w:eastAsiaTheme="minorEastAsia" w:cstheme="minorEastAsia"/>
          <w:color w:val="auto"/>
          <w:sz w:val="24"/>
          <w:szCs w:val="24"/>
          <w:highlight w:val="none"/>
        </w:rPr>
        <w:t>地点：</w:t>
      </w:r>
      <w:r>
        <w:rPr>
          <w:rFonts w:hint="eastAsia" w:ascii="宋体" w:hAnsi="宋体" w:eastAsia="宋体"/>
          <w:color w:val="auto"/>
          <w:sz w:val="24"/>
          <w:szCs w:val="18"/>
          <w:highlight w:val="none"/>
        </w:rPr>
        <w:t>淮北市公共资源交易中心网站</w:t>
      </w:r>
    </w:p>
    <w:p w14:paraId="49CD83AB">
      <w:pPr>
        <w:widowControl/>
        <w:adjustRightInd w:val="0"/>
        <w:snapToGrid w:val="0"/>
        <w:spacing w:line="360" w:lineRule="auto"/>
        <w:ind w:firstLine="480" w:firstLineChars="200"/>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stheme="minorEastAsia"/>
          <w:color w:val="auto"/>
          <w:sz w:val="24"/>
          <w:szCs w:val="24"/>
          <w:highlight w:val="none"/>
        </w:rPr>
        <w:t>方式：</w:t>
      </w:r>
      <w:r>
        <w:rPr>
          <w:rFonts w:hint="eastAsia" w:asciiTheme="minorEastAsia" w:hAnsiTheme="minorEastAsia" w:eastAsiaTheme="minorEastAsia"/>
          <w:color w:val="auto"/>
          <w:sz w:val="24"/>
          <w:highlight w:val="none"/>
        </w:rPr>
        <w:t>（1）投标人须登录淮北市公共资源交易电子交易系统查阅招标文件。首次登录须持有电子交易系统兼容的数字证书。办理数字证书咨询电话：0561-3199732。</w:t>
      </w:r>
    </w:p>
    <w:p w14:paraId="6C4108A4">
      <w:pPr>
        <w:spacing w:line="360" w:lineRule="auto"/>
        <w:ind w:firstLine="54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（2）招标文件获取过程中有任何疑问，请在工作时间拨打技术支持热线（非项目咨询）：0512-58188516。项目咨询请拨打电话：18217717520。</w:t>
      </w:r>
    </w:p>
    <w:p w14:paraId="15F56D66">
      <w:pPr>
        <w:spacing w:line="360" w:lineRule="auto"/>
        <w:ind w:firstLine="54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售价：免费</w:t>
      </w:r>
    </w:p>
    <w:p w14:paraId="0372923D">
      <w:pPr>
        <w:spacing w:line="360" w:lineRule="auto"/>
        <w:ind w:firstLine="437"/>
        <w:outlineLvl w:val="1"/>
        <w:rPr>
          <w:rFonts w:hint="eastAsia" w:ascii="宋体" w:hAnsi="宋体" w:eastAsia="宋体"/>
          <w:b/>
          <w:bCs/>
          <w:color w:val="auto"/>
          <w:sz w:val="24"/>
          <w:szCs w:val="18"/>
          <w:highlight w:val="none"/>
        </w:rPr>
      </w:pPr>
      <w:bookmarkStart w:id="9" w:name="_Toc25902"/>
      <w:r>
        <w:rPr>
          <w:rFonts w:hint="eastAsia" w:ascii="宋体" w:hAnsi="宋体" w:eastAsia="宋体"/>
          <w:b/>
          <w:bCs/>
          <w:color w:val="auto"/>
          <w:sz w:val="24"/>
          <w:szCs w:val="18"/>
          <w:highlight w:val="none"/>
        </w:rPr>
        <w:t>四、</w:t>
      </w:r>
      <w:bookmarkEnd w:id="8"/>
      <w:r>
        <w:rPr>
          <w:rFonts w:hint="eastAsia" w:ascii="宋体" w:hAnsi="宋体" w:eastAsia="宋体"/>
          <w:b/>
          <w:bCs/>
          <w:color w:val="auto"/>
          <w:sz w:val="24"/>
          <w:szCs w:val="18"/>
          <w:highlight w:val="none"/>
        </w:rPr>
        <w:t>提交投标文件截止时间、开标时间和地点</w:t>
      </w:r>
      <w:bookmarkEnd w:id="9"/>
    </w:p>
    <w:p w14:paraId="5D60D9C4">
      <w:pPr>
        <w:spacing w:line="360" w:lineRule="auto"/>
        <w:ind w:firstLine="480" w:firstLineChars="200"/>
        <w:rPr>
          <w:rFonts w:hint="eastAsia" w:asciiTheme="minorEastAsia" w:hAnsiTheme="minorEastAsia" w:eastAsiaTheme="minorEastAsia" w:cstheme="minorEastAsia"/>
          <w:bCs/>
          <w:color w:val="auto"/>
          <w:sz w:val="24"/>
          <w:szCs w:val="24"/>
          <w:highlight w:val="none"/>
        </w:rPr>
      </w:pPr>
      <w:bookmarkStart w:id="10" w:name="_Toc5082"/>
      <w:r>
        <w:rPr>
          <w:rFonts w:hint="eastAsia" w:asciiTheme="minorEastAsia" w:hAnsiTheme="minorEastAsia" w:eastAsiaTheme="minorEastAsia" w:cstheme="minorEastAsia"/>
          <w:bCs/>
          <w:color w:val="auto"/>
          <w:sz w:val="24"/>
          <w:szCs w:val="24"/>
          <w:highlight w:val="none"/>
        </w:rPr>
        <w:t>2026年3月 日9点00分（北京时间）</w:t>
      </w:r>
    </w:p>
    <w:p w14:paraId="678F2977">
      <w:pPr>
        <w:spacing w:line="360" w:lineRule="auto"/>
        <w:ind w:firstLine="480" w:firstLineChars="200"/>
        <w:rPr>
          <w:rFonts w:hint="eastAsia" w:asciiTheme="minorEastAsia" w:hAnsiTheme="minorEastAsia" w:eastAsiaTheme="minorEastAsia"/>
          <w:color w:val="auto"/>
          <w:sz w:val="24"/>
          <w:highlight w:val="none"/>
        </w:rPr>
      </w:pPr>
      <w:r>
        <w:rPr>
          <w:rFonts w:hint="eastAsia" w:asciiTheme="minorEastAsia" w:hAnsiTheme="minorEastAsia" w:eastAsiaTheme="minorEastAsia" w:cstheme="minorEastAsia"/>
          <w:color w:val="auto"/>
          <w:sz w:val="24"/>
          <w:szCs w:val="24"/>
          <w:highlight w:val="none"/>
        </w:rPr>
        <w:t>地点：</w:t>
      </w:r>
      <w:bookmarkStart w:id="11" w:name="_Toc7753"/>
      <w:r>
        <w:rPr>
          <w:rFonts w:hint="eastAsia" w:asciiTheme="minorEastAsia" w:hAnsiTheme="minorEastAsia" w:eastAsiaTheme="minorEastAsia"/>
          <w:color w:val="auto"/>
          <w:sz w:val="24"/>
          <w:highlight w:val="none"/>
        </w:rPr>
        <w:t>淮北市公共资源交易电子服务系统（濉溪县闸河路建投大楼濉溪县公共资源交易中心</w:t>
      </w:r>
      <w:r>
        <w:rPr>
          <w:rFonts w:hint="eastAsia" w:asciiTheme="minorEastAsia" w:hAnsiTheme="minorEastAsia" w:eastAsiaTheme="minorEastAsia"/>
          <w:color w:val="auto"/>
          <w:sz w:val="24"/>
          <w:highlight w:val="none"/>
        </w:rPr>
        <w:t>开标 室</w:t>
      </w:r>
      <w:r>
        <w:rPr>
          <w:rFonts w:hint="eastAsia" w:asciiTheme="minorEastAsia" w:hAnsiTheme="minorEastAsia" w:eastAsiaTheme="minorEastAsia"/>
          <w:color w:val="auto"/>
          <w:sz w:val="24"/>
          <w:highlight w:val="none"/>
        </w:rPr>
        <w:t>）</w:t>
      </w:r>
    </w:p>
    <w:p w14:paraId="7A369E55">
      <w:pPr>
        <w:spacing w:line="360" w:lineRule="auto"/>
        <w:ind w:firstLine="437"/>
        <w:outlineLvl w:val="1"/>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五、</w:t>
      </w:r>
      <w:bookmarkEnd w:id="10"/>
      <w:r>
        <w:rPr>
          <w:rFonts w:hint="eastAsia" w:ascii="宋体" w:hAnsi="宋体" w:eastAsia="宋体"/>
          <w:b/>
          <w:bCs/>
          <w:color w:val="auto"/>
          <w:sz w:val="24"/>
          <w:szCs w:val="18"/>
          <w:highlight w:val="none"/>
        </w:rPr>
        <w:t>公告期限</w:t>
      </w:r>
      <w:bookmarkEnd w:id="11"/>
    </w:p>
    <w:p w14:paraId="1C65167F">
      <w:pPr>
        <w:spacing w:line="360" w:lineRule="auto"/>
        <w:ind w:firstLine="437"/>
        <w:rPr>
          <w:rFonts w:hint="eastAsia" w:ascii="宋体" w:hAnsi="宋体" w:eastAsia="宋体"/>
          <w:color w:val="auto"/>
          <w:sz w:val="24"/>
          <w:szCs w:val="18"/>
          <w:highlight w:val="none"/>
        </w:rPr>
      </w:pPr>
      <w:bookmarkStart w:id="12" w:name="_Toc1215"/>
      <w:r>
        <w:rPr>
          <w:rFonts w:hint="eastAsia" w:ascii="宋体" w:hAnsi="宋体" w:eastAsia="宋体"/>
          <w:color w:val="auto"/>
          <w:sz w:val="24"/>
          <w:szCs w:val="18"/>
          <w:highlight w:val="none"/>
        </w:rPr>
        <w:t>自本公告发布之日起5个工作日。</w:t>
      </w:r>
    </w:p>
    <w:p w14:paraId="6D1CC41A">
      <w:pPr>
        <w:spacing w:line="360" w:lineRule="auto"/>
        <w:ind w:firstLine="437"/>
        <w:outlineLvl w:val="1"/>
        <w:rPr>
          <w:rFonts w:hint="eastAsia" w:ascii="宋体" w:hAnsi="宋体" w:eastAsia="宋体"/>
          <w:b/>
          <w:bCs/>
          <w:color w:val="auto"/>
          <w:sz w:val="24"/>
          <w:szCs w:val="18"/>
          <w:highlight w:val="none"/>
        </w:rPr>
      </w:pPr>
      <w:bookmarkStart w:id="13" w:name="_Toc35393626"/>
      <w:bookmarkStart w:id="14" w:name="_Toc35393795"/>
      <w:bookmarkStart w:id="15" w:name="_Toc31539"/>
      <w:r>
        <w:rPr>
          <w:rFonts w:hint="eastAsia" w:ascii="宋体" w:hAnsi="宋体" w:eastAsia="宋体"/>
          <w:b/>
          <w:bCs/>
          <w:color w:val="auto"/>
          <w:sz w:val="24"/>
          <w:szCs w:val="18"/>
          <w:highlight w:val="none"/>
        </w:rPr>
        <w:t>六、其他补充事宜</w:t>
      </w:r>
      <w:bookmarkEnd w:id="13"/>
      <w:bookmarkEnd w:id="14"/>
      <w:bookmarkEnd w:id="15"/>
    </w:p>
    <w:bookmarkEnd w:id="12"/>
    <w:p w14:paraId="039BFB9B">
      <w:pPr>
        <w:adjustRightInd w:val="0"/>
        <w:snapToGrid w:val="0"/>
        <w:spacing w:line="360" w:lineRule="auto"/>
        <w:ind w:firstLine="480" w:firstLineChars="200"/>
        <w:jc w:val="left"/>
        <w:rPr>
          <w:rFonts w:hint="eastAsia" w:ascii="宋体" w:hAnsi="宋体" w:eastAsia="宋体"/>
          <w:color w:val="auto"/>
          <w:sz w:val="24"/>
          <w:szCs w:val="18"/>
          <w:highlight w:val="none"/>
        </w:rPr>
      </w:pPr>
      <w:bookmarkStart w:id="16" w:name="_Toc7265"/>
      <w:bookmarkStart w:id="17" w:name="_Toc13296"/>
      <w:r>
        <w:rPr>
          <w:rFonts w:hint="eastAsia" w:ascii="宋体" w:hAnsi="宋体" w:eastAsia="宋体"/>
          <w:color w:val="auto"/>
          <w:sz w:val="24"/>
          <w:szCs w:val="18"/>
          <w:highlight w:val="none"/>
        </w:rPr>
        <w:t>1.项目采用全流程电子化采购方式，相关操作说明如下：本项目实施全流程电子化交易投标文件解密、询标等通过系统在线方式完成。投标人远程解密要求：①投标人使用CA锁自行登录系统进行投标文件解密（不见面开标大厅登录方式：淮北市公共资源交易中心网站，选择不见面开标大厅登录，进行解密）；②解密时间：30分钟内（投标截止时间后，以交易系统解密指令发出起为准），否则投标文件将被拒绝。因淮北市公共资源交易中心网站系统故障无法在上述时间段进行解密操作的，待故障排除后，投标人根据系统提醒，在解密时间内继续进行解密。投标人应合理安排招标文件获取时间，特别是网络速度慢的地区防止在系统关闭前网络拥堵无法操作。如果因计算机及网络故障造成无法完成招标文件获取，责任自负。</w:t>
      </w:r>
    </w:p>
    <w:p w14:paraId="12101AFD">
      <w:pPr>
        <w:adjustRightInd w:val="0"/>
        <w:snapToGrid w:val="0"/>
        <w:spacing w:line="360" w:lineRule="auto"/>
        <w:ind w:firstLine="480" w:firstLineChars="200"/>
        <w:jc w:val="left"/>
        <w:rPr>
          <w:rFonts w:hint="eastAsia" w:ascii="宋体" w:hAnsi="宋体" w:eastAsia="宋体"/>
          <w:color w:val="auto"/>
          <w:sz w:val="24"/>
          <w:szCs w:val="18"/>
          <w:highlight w:val="none"/>
        </w:rPr>
      </w:pPr>
      <w:r>
        <w:rPr>
          <w:rFonts w:hint="eastAsia" w:ascii="宋体" w:hAnsi="宋体" w:eastAsia="宋体"/>
          <w:color w:val="auto"/>
          <w:sz w:val="24"/>
          <w:szCs w:val="18"/>
          <w:highlight w:val="none"/>
        </w:rPr>
        <w:t>2. 潜在投标人查阅招标文件后，如参与投标，则需按招标文件获取时间内通过相应电子交易系统完成投标信息的填写以及格式为.HBZF招标文件的下载。</w:t>
      </w:r>
    </w:p>
    <w:p w14:paraId="0EE81FCC">
      <w:pPr>
        <w:spacing w:line="360" w:lineRule="auto"/>
        <w:ind w:firstLine="437"/>
        <w:outlineLvl w:val="1"/>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七、</w:t>
      </w:r>
      <w:bookmarkEnd w:id="16"/>
      <w:r>
        <w:rPr>
          <w:rFonts w:hint="eastAsia" w:ascii="宋体" w:hAnsi="宋体" w:eastAsia="宋体"/>
          <w:b/>
          <w:bCs/>
          <w:color w:val="auto"/>
          <w:sz w:val="24"/>
          <w:szCs w:val="18"/>
          <w:highlight w:val="none"/>
        </w:rPr>
        <w:t>对本次招标提出询问，请按以下方式联系</w:t>
      </w:r>
      <w:bookmarkEnd w:id="17"/>
    </w:p>
    <w:p w14:paraId="7A189E50">
      <w:pPr>
        <w:spacing w:line="360" w:lineRule="auto"/>
        <w:ind w:firstLine="437"/>
        <w:outlineLvl w:val="2"/>
        <w:rPr>
          <w:rFonts w:hint="eastAsia" w:ascii="宋体" w:hAnsi="宋体" w:eastAsia="宋体"/>
          <w:color w:val="auto"/>
          <w:sz w:val="24"/>
          <w:szCs w:val="18"/>
          <w:highlight w:val="none"/>
        </w:rPr>
      </w:pPr>
      <w:r>
        <w:rPr>
          <w:rFonts w:hint="eastAsia" w:ascii="宋体" w:hAnsi="宋体" w:eastAsia="宋体"/>
          <w:color w:val="auto"/>
          <w:sz w:val="24"/>
          <w:szCs w:val="18"/>
          <w:highlight w:val="none"/>
        </w:rPr>
        <w:t>1.采购人信息</w:t>
      </w:r>
    </w:p>
    <w:p w14:paraId="1D7E4EA9">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名  称：濉溪县人民医院</w:t>
      </w:r>
    </w:p>
    <w:p w14:paraId="119C7CF1">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地  址：濉溪县溪河路114号</w:t>
      </w:r>
    </w:p>
    <w:p w14:paraId="3B71F155">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联系人：毛传慈</w:t>
      </w:r>
    </w:p>
    <w:p w14:paraId="1D44242C">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联系方式：0561-6091009</w:t>
      </w:r>
    </w:p>
    <w:p w14:paraId="5A2C5ABD">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纪检科联系人：陈帅</w:t>
      </w:r>
    </w:p>
    <w:p w14:paraId="72A1EBAF">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联系方式：0561-6091018</w:t>
      </w:r>
    </w:p>
    <w:p w14:paraId="48DB8F69">
      <w:pPr>
        <w:spacing w:line="360" w:lineRule="auto"/>
        <w:ind w:firstLine="437"/>
        <w:outlineLvl w:val="2"/>
        <w:rPr>
          <w:rFonts w:hint="eastAsia" w:ascii="宋体" w:hAnsi="宋体" w:eastAsia="宋体"/>
          <w:color w:val="auto"/>
          <w:sz w:val="24"/>
          <w:szCs w:val="18"/>
          <w:highlight w:val="none"/>
        </w:rPr>
      </w:pPr>
      <w:r>
        <w:rPr>
          <w:rFonts w:hint="eastAsia" w:ascii="宋体" w:hAnsi="宋体" w:eastAsia="宋体"/>
          <w:color w:val="auto"/>
          <w:sz w:val="24"/>
          <w:szCs w:val="18"/>
          <w:highlight w:val="none"/>
        </w:rPr>
        <w:t>2.采购代理机构信息</w:t>
      </w:r>
    </w:p>
    <w:p w14:paraId="2A198C48">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名  称：安徽省招标集团股份有限公司</w:t>
      </w:r>
    </w:p>
    <w:p w14:paraId="31277788">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地  址：安徽省合肥市包河区紫云路888号</w:t>
      </w:r>
    </w:p>
    <w:p w14:paraId="522159EC">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联系方式：18217717520、19850703688</w:t>
      </w:r>
    </w:p>
    <w:p w14:paraId="64839171">
      <w:pPr>
        <w:spacing w:line="360" w:lineRule="auto"/>
        <w:ind w:firstLine="437"/>
        <w:outlineLvl w:val="2"/>
        <w:rPr>
          <w:rFonts w:hint="eastAsia" w:ascii="宋体" w:hAnsi="宋体" w:eastAsia="宋体"/>
          <w:color w:val="auto"/>
          <w:sz w:val="24"/>
          <w:szCs w:val="18"/>
          <w:highlight w:val="none"/>
        </w:rPr>
      </w:pPr>
      <w:r>
        <w:rPr>
          <w:rFonts w:hint="eastAsia" w:ascii="宋体" w:hAnsi="宋体" w:eastAsia="宋体"/>
          <w:color w:val="auto"/>
          <w:sz w:val="24"/>
          <w:szCs w:val="18"/>
          <w:highlight w:val="none"/>
        </w:rPr>
        <w:t>3.项目联系方式</w:t>
      </w:r>
    </w:p>
    <w:p w14:paraId="266F8CAB">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项目联系人：龚恒、李翔宇</w:t>
      </w:r>
    </w:p>
    <w:p w14:paraId="20745630">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电  话：18217717520、19850703688</w:t>
      </w:r>
    </w:p>
    <w:p w14:paraId="2A1B2FA7">
      <w:pPr>
        <w:spacing w:line="360" w:lineRule="auto"/>
        <w:ind w:firstLine="437"/>
        <w:outlineLvl w:val="2"/>
        <w:rPr>
          <w:rFonts w:hint="eastAsia" w:ascii="宋体" w:hAnsi="宋体" w:eastAsia="宋体"/>
          <w:color w:val="auto"/>
          <w:sz w:val="24"/>
          <w:szCs w:val="18"/>
          <w:highlight w:val="none"/>
        </w:rPr>
      </w:pPr>
      <w:r>
        <w:rPr>
          <w:rFonts w:hint="eastAsia" w:ascii="宋体" w:hAnsi="宋体" w:eastAsia="宋体"/>
          <w:color w:val="auto"/>
          <w:sz w:val="24"/>
          <w:szCs w:val="18"/>
          <w:highlight w:val="none"/>
        </w:rPr>
        <w:t>4.采购监督管理部门信息</w:t>
      </w:r>
    </w:p>
    <w:p w14:paraId="6FFFE6B1">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名  称：濉溪县卫生健康委员会</w:t>
      </w:r>
    </w:p>
    <w:p w14:paraId="47420A03">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地  址：濉溪经济开发区玉兰大道南侧</w:t>
      </w:r>
      <w:r>
        <w:rPr>
          <w:rFonts w:hint="eastAsia" w:ascii="宋体" w:hAnsi="宋体" w:eastAsia="宋体"/>
          <w:color w:val="auto"/>
          <w:sz w:val="24"/>
          <w:szCs w:val="18"/>
          <w:highlight w:val="none"/>
        </w:rPr>
        <w:tab/>
      </w:r>
    </w:p>
    <w:p w14:paraId="4B86FCB7">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联系人：濉溪县卫生健康委员会办公室</w:t>
      </w:r>
    </w:p>
    <w:p w14:paraId="1499DA57">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联系方式：0561-6886676</w:t>
      </w:r>
    </w:p>
    <w:p w14:paraId="6D59F79F">
      <w:pPr>
        <w:widowControl/>
        <w:jc w:val="left"/>
        <w:rPr>
          <w:rFonts w:hint="eastAsia" w:ascii="宋体" w:hAnsi="宋体" w:eastAsia="宋体"/>
          <w:color w:val="auto"/>
          <w:sz w:val="24"/>
          <w:szCs w:val="18"/>
          <w:highlight w:val="none"/>
        </w:rPr>
      </w:pPr>
      <w:r>
        <w:rPr>
          <w:rFonts w:ascii="宋体" w:hAnsi="宋体" w:eastAsia="宋体"/>
          <w:color w:val="auto"/>
          <w:sz w:val="24"/>
          <w:szCs w:val="18"/>
          <w:highlight w:val="none"/>
        </w:rPr>
        <w:br w:type="page"/>
      </w:r>
    </w:p>
    <w:p w14:paraId="2F7D7B8F">
      <w:pPr>
        <w:spacing w:line="360" w:lineRule="auto"/>
        <w:jc w:val="center"/>
        <w:outlineLvl w:val="0"/>
        <w:rPr>
          <w:rFonts w:hint="eastAsia" w:asciiTheme="minorEastAsia" w:hAnsiTheme="minorEastAsia" w:eastAsiaTheme="minorEastAsia"/>
          <w:b/>
          <w:color w:val="auto"/>
          <w:sz w:val="28"/>
          <w:highlight w:val="none"/>
        </w:rPr>
      </w:pPr>
      <w:bookmarkStart w:id="18" w:name="_Toc8888"/>
      <w:r>
        <w:rPr>
          <w:rFonts w:hint="eastAsia" w:asciiTheme="minorEastAsia" w:hAnsiTheme="minorEastAsia" w:eastAsiaTheme="minorEastAsia"/>
          <w:b/>
          <w:color w:val="auto"/>
          <w:sz w:val="28"/>
          <w:highlight w:val="none"/>
        </w:rPr>
        <w:t>第二章</w:t>
      </w:r>
      <w:r>
        <w:rPr>
          <w:rFonts w:asciiTheme="minorEastAsia" w:hAnsiTheme="minorEastAsia" w:eastAsiaTheme="minorEastAsia"/>
          <w:b/>
          <w:color w:val="auto"/>
          <w:sz w:val="28"/>
          <w:highlight w:val="none"/>
        </w:rPr>
        <w:t xml:space="preserve"> </w:t>
      </w:r>
      <w:r>
        <w:rPr>
          <w:rFonts w:hint="eastAsia" w:asciiTheme="minorEastAsia" w:hAnsiTheme="minorEastAsia" w:eastAsiaTheme="minorEastAsia"/>
          <w:b/>
          <w:color w:val="auto"/>
          <w:sz w:val="28"/>
          <w:highlight w:val="none"/>
        </w:rPr>
        <w:t xml:space="preserve"> </w:t>
      </w:r>
      <w:r>
        <w:rPr>
          <w:rFonts w:asciiTheme="minorEastAsia" w:hAnsiTheme="minorEastAsia" w:eastAsiaTheme="minorEastAsia"/>
          <w:b/>
          <w:color w:val="auto"/>
          <w:sz w:val="28"/>
          <w:highlight w:val="none"/>
        </w:rPr>
        <w:t>投标人须知</w:t>
      </w:r>
      <w:bookmarkEnd w:id="18"/>
    </w:p>
    <w:p w14:paraId="7BF9ECE5">
      <w:pPr>
        <w:spacing w:line="360" w:lineRule="auto"/>
        <w:jc w:val="center"/>
        <w:outlineLvl w:val="1"/>
        <w:rPr>
          <w:rFonts w:hint="eastAsia" w:asciiTheme="minorEastAsia" w:hAnsiTheme="minorEastAsia" w:eastAsiaTheme="minorEastAsia"/>
          <w:b/>
          <w:color w:val="auto"/>
          <w:sz w:val="24"/>
          <w:highlight w:val="none"/>
        </w:rPr>
      </w:pPr>
      <w:bookmarkStart w:id="19" w:name="_Toc7178"/>
      <w:bookmarkStart w:id="20" w:name="_Toc13589"/>
      <w:r>
        <w:rPr>
          <w:rFonts w:hint="eastAsia" w:asciiTheme="minorEastAsia" w:hAnsiTheme="minorEastAsia" w:eastAsiaTheme="minorEastAsia"/>
          <w:b/>
          <w:color w:val="auto"/>
          <w:sz w:val="24"/>
          <w:highlight w:val="none"/>
        </w:rPr>
        <w:t>一、</w:t>
      </w:r>
      <w:r>
        <w:rPr>
          <w:rFonts w:asciiTheme="minorEastAsia" w:hAnsiTheme="minorEastAsia" w:eastAsiaTheme="minorEastAsia"/>
          <w:b/>
          <w:color w:val="auto"/>
          <w:sz w:val="24"/>
          <w:highlight w:val="none"/>
        </w:rPr>
        <w:t>投标人须知前附表</w:t>
      </w:r>
      <w:bookmarkEnd w:id="19"/>
      <w:bookmarkEnd w:id="20"/>
    </w:p>
    <w:p w14:paraId="3E020620">
      <w:pPr>
        <w:spacing w:line="360" w:lineRule="auto"/>
        <w:ind w:firstLine="435"/>
        <w:rPr>
          <w:rFonts w:hint="eastAsia" w:ascii="宋体" w:hAnsi="宋体" w:eastAsia="宋体"/>
          <w:color w:val="auto"/>
          <w:sz w:val="24"/>
          <w:szCs w:val="18"/>
          <w:highlight w:val="none"/>
        </w:rPr>
      </w:pPr>
      <w:r>
        <w:rPr>
          <w:rFonts w:hint="eastAsia" w:ascii="宋体" w:hAnsi="宋体" w:eastAsia="宋体"/>
          <w:b/>
          <w:bCs/>
          <w:color w:val="auto"/>
          <w:sz w:val="24"/>
          <w:szCs w:val="18"/>
          <w:highlight w:val="none"/>
        </w:rPr>
        <w:t>注：</w:t>
      </w:r>
      <w:r>
        <w:rPr>
          <w:rFonts w:hint="eastAsia" w:ascii="宋体" w:hAnsi="宋体" w:eastAsia="宋体"/>
          <w:color w:val="auto"/>
          <w:sz w:val="24"/>
          <w:szCs w:val="18"/>
          <w:highlight w:val="none"/>
        </w:rPr>
        <w:t>本表是本项目的具体要求，是对投标人须知的具体补充和修改，如有不一致，以本表为准。</w:t>
      </w:r>
    </w:p>
    <w:tbl>
      <w:tblPr>
        <w:tblStyle w:val="21"/>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229"/>
        <w:gridCol w:w="6163"/>
      </w:tblGrid>
      <w:tr w14:paraId="6E31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6EB1DA0E">
            <w:pPr>
              <w:pStyle w:val="39"/>
              <w:widowControl w:val="0"/>
              <w:spacing w:before="0" w:beforeAutospacing="0" w:after="0" w:afterAutospacing="0"/>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条款号</w:t>
            </w:r>
          </w:p>
        </w:tc>
        <w:tc>
          <w:tcPr>
            <w:tcW w:w="2229" w:type="dxa"/>
            <w:vAlign w:val="center"/>
          </w:tcPr>
          <w:p w14:paraId="38074286">
            <w:pPr>
              <w:pStyle w:val="39"/>
              <w:widowControl w:val="0"/>
              <w:spacing w:before="0" w:beforeAutospacing="0" w:after="0" w:afterAutospacing="0"/>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条款名称</w:t>
            </w:r>
          </w:p>
        </w:tc>
        <w:tc>
          <w:tcPr>
            <w:tcW w:w="6163" w:type="dxa"/>
            <w:vAlign w:val="center"/>
          </w:tcPr>
          <w:p w14:paraId="098FD6D7">
            <w:pPr>
              <w:pStyle w:val="39"/>
              <w:widowControl w:val="0"/>
              <w:spacing w:before="0" w:beforeAutospacing="0" w:after="0" w:afterAutospacing="0"/>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内容、说明与要求</w:t>
            </w:r>
          </w:p>
        </w:tc>
      </w:tr>
      <w:tr w14:paraId="7EB3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01CDB01B">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5</w:t>
            </w:r>
            <w:r>
              <w:rPr>
                <w:rFonts w:ascii="宋体" w:hAnsi="宋体" w:eastAsia="宋体"/>
                <w:bCs/>
                <w:color w:val="auto"/>
                <w:kern w:val="2"/>
                <w:highlight w:val="none"/>
              </w:rPr>
              <w:t>.</w:t>
            </w:r>
            <w:r>
              <w:rPr>
                <w:rFonts w:hint="eastAsia" w:ascii="宋体" w:hAnsi="宋体" w:eastAsia="宋体"/>
                <w:bCs/>
                <w:color w:val="auto"/>
                <w:kern w:val="2"/>
                <w:highlight w:val="none"/>
              </w:rPr>
              <w:t>2</w:t>
            </w:r>
          </w:p>
        </w:tc>
        <w:tc>
          <w:tcPr>
            <w:tcW w:w="2229" w:type="dxa"/>
            <w:vAlign w:val="center"/>
          </w:tcPr>
          <w:p w14:paraId="4AE9BE6B">
            <w:pPr>
              <w:pStyle w:val="39"/>
              <w:widowControl w:val="0"/>
              <w:spacing w:before="0" w:beforeAutospacing="0" w:after="0" w:afterAutospacing="0" w:line="360" w:lineRule="auto"/>
              <w:jc w:val="left"/>
              <w:rPr>
                <w:rFonts w:hint="eastAsia" w:ascii="宋体" w:hAnsi="宋体" w:eastAsia="宋体"/>
                <w:b w:val="0"/>
                <w:color w:val="auto"/>
                <w:sz w:val="24"/>
                <w:highlight w:val="none"/>
              </w:rPr>
            </w:pPr>
            <w:r>
              <w:rPr>
                <w:rFonts w:hint="eastAsia" w:ascii="宋体" w:hAnsi="宋体" w:eastAsia="宋体"/>
                <w:b w:val="0"/>
                <w:color w:val="auto"/>
                <w:kern w:val="2"/>
                <w:sz w:val="24"/>
                <w:szCs w:val="22"/>
                <w:highlight w:val="none"/>
              </w:rPr>
              <w:t>现场考察或标前答疑会</w:t>
            </w:r>
          </w:p>
        </w:tc>
        <w:tc>
          <w:tcPr>
            <w:tcW w:w="6163" w:type="dxa"/>
            <w:vAlign w:val="center"/>
          </w:tcPr>
          <w:p w14:paraId="043AFB13">
            <w:pPr>
              <w:spacing w:line="360" w:lineRule="auto"/>
              <w:rPr>
                <w:rFonts w:hint="eastAsia" w:ascii="宋体" w:hAnsi="宋体" w:eastAsia="宋体"/>
                <w:bCs/>
                <w:color w:val="auto"/>
                <w:sz w:val="24"/>
                <w:highlight w:val="none"/>
              </w:rPr>
            </w:pPr>
            <w:r>
              <w:rPr>
                <w:rFonts w:hint="eastAsia" w:ascii="宋体" w:hAnsi="宋体" w:eastAsia="宋体"/>
                <w:color w:val="auto"/>
                <w:sz w:val="24"/>
                <w:highlight w:val="none"/>
              </w:rPr>
              <w:t>√不组织或不召开</w:t>
            </w:r>
          </w:p>
          <w:p w14:paraId="65BEB71B">
            <w:pPr>
              <w:spacing w:line="360" w:lineRule="auto"/>
              <w:rPr>
                <w:rFonts w:hint="eastAsia" w:ascii="宋体" w:hAnsi="宋体" w:eastAsia="宋体"/>
                <w:bCs/>
                <w:color w:val="auto"/>
                <w:sz w:val="24"/>
                <w:highlight w:val="none"/>
              </w:rPr>
            </w:pPr>
            <w:r>
              <w:rPr>
                <w:rFonts w:hint="eastAsia" w:asciiTheme="minorEastAsia" w:hAnsiTheme="minorEastAsia" w:eastAsiaTheme="minorEastAsia"/>
                <w:color w:val="auto"/>
                <w:kern w:val="0"/>
                <w:sz w:val="24"/>
                <w:szCs w:val="24"/>
                <w:highlight w:val="none"/>
              </w:rPr>
              <w:sym w:font="Wingdings" w:char="00A8"/>
            </w:r>
            <w:r>
              <w:rPr>
                <w:rFonts w:hint="eastAsia" w:ascii="宋体" w:hAnsi="宋体" w:eastAsia="宋体"/>
                <w:bCs/>
                <w:color w:val="auto"/>
                <w:sz w:val="24"/>
                <w:highlight w:val="none"/>
              </w:rPr>
              <w:t>统一组织或统一召开</w:t>
            </w:r>
          </w:p>
          <w:p w14:paraId="60837148">
            <w:pPr>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时间：</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年</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月</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日</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时</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分</w:t>
            </w:r>
          </w:p>
          <w:p w14:paraId="2D9DB545">
            <w:pPr>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地点：</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p>
          <w:p w14:paraId="163FD0F1">
            <w:pPr>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联系人及联系电话：</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p>
          <w:p w14:paraId="293F5BDC">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注：如投标人未参加采购人统一组织的现场考察或采购人统一召开的标前答疑会，视同放弃现场考察或标前答疑会，由此引起的一切责任由投标人自行承担。</w:t>
            </w:r>
          </w:p>
        </w:tc>
      </w:tr>
      <w:tr w14:paraId="01E46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51785BEA">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6</w:t>
            </w:r>
            <w:r>
              <w:rPr>
                <w:rFonts w:ascii="宋体" w:hAnsi="宋体" w:eastAsia="宋体"/>
                <w:bCs/>
                <w:color w:val="auto"/>
                <w:kern w:val="2"/>
                <w:highlight w:val="none"/>
              </w:rPr>
              <w:t>.1</w:t>
            </w:r>
          </w:p>
        </w:tc>
        <w:tc>
          <w:tcPr>
            <w:tcW w:w="2229" w:type="dxa"/>
            <w:vAlign w:val="center"/>
          </w:tcPr>
          <w:p w14:paraId="116AFAC0">
            <w:pPr>
              <w:pStyle w:val="39"/>
              <w:widowControl w:val="0"/>
              <w:spacing w:before="0" w:beforeAutospacing="0" w:after="0" w:afterAutospacing="0"/>
              <w:jc w:val="left"/>
              <w:rPr>
                <w:rFonts w:hint="eastAsia" w:ascii="宋体" w:hAnsi="宋体" w:eastAsia="宋体"/>
                <w:b w:val="0"/>
                <w:color w:val="auto"/>
                <w:sz w:val="24"/>
                <w:highlight w:val="none"/>
              </w:rPr>
            </w:pPr>
            <w:r>
              <w:rPr>
                <w:rFonts w:hint="eastAsia" w:ascii="宋体" w:hAnsi="宋体" w:eastAsia="宋体"/>
                <w:b w:val="0"/>
                <w:color w:val="auto"/>
                <w:sz w:val="24"/>
                <w:highlight w:val="none"/>
              </w:rPr>
              <w:t>网上询问截止时间</w:t>
            </w:r>
          </w:p>
        </w:tc>
        <w:tc>
          <w:tcPr>
            <w:tcW w:w="6163" w:type="dxa"/>
            <w:vAlign w:val="center"/>
          </w:tcPr>
          <w:p w14:paraId="502249F4">
            <w:pPr>
              <w:pStyle w:val="39"/>
              <w:widowControl w:val="0"/>
              <w:spacing w:before="0" w:beforeAutospacing="0" w:after="0" w:afterAutospacing="0"/>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2026年3月 日17时30</w:t>
            </w:r>
          </w:p>
          <w:p w14:paraId="4E7BE3F1">
            <w:pPr>
              <w:pStyle w:val="39"/>
              <w:widowControl w:val="0"/>
              <w:spacing w:before="0" w:beforeAutospacing="0" w:after="0" w:afterAutospacing="0"/>
              <w:jc w:val="both"/>
              <w:rPr>
                <w:rFonts w:hint="eastAsia" w:ascii="宋体" w:hAnsi="宋体" w:eastAsia="宋体"/>
                <w:b w:val="0"/>
                <w:color w:val="auto"/>
                <w:sz w:val="24"/>
                <w:highlight w:val="none"/>
              </w:rPr>
            </w:pPr>
            <w:r>
              <w:rPr>
                <w:rFonts w:hint="eastAsia" w:ascii="宋体" w:hAnsi="宋体" w:eastAsia="宋体"/>
                <w:b w:val="0"/>
                <w:bCs w:val="0"/>
                <w:color w:val="auto"/>
                <w:sz w:val="24"/>
                <w:highlight w:val="none"/>
              </w:rPr>
              <w:t>投标供应商请注意：采购人对招标文件进行的答疑、澄清、变更或补充，将在网站上及时发布，该公告内容为招标文件的组成部分，对投标供应商具有同样约束力。投标供应商应主动上网查询。采购人和代理机构不承担投标供应商未及时关注相关信息引发的相关责任。上述答疑、澄清、变更或补充在网站上发布。</w:t>
            </w:r>
          </w:p>
        </w:tc>
      </w:tr>
      <w:tr w14:paraId="2B5D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325AB049">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7</w:t>
            </w:r>
            <w:r>
              <w:rPr>
                <w:rFonts w:ascii="宋体" w:hAnsi="宋体" w:eastAsia="宋体"/>
                <w:bCs/>
                <w:color w:val="auto"/>
                <w:kern w:val="2"/>
                <w:highlight w:val="none"/>
              </w:rPr>
              <w:t>.1</w:t>
            </w:r>
          </w:p>
        </w:tc>
        <w:tc>
          <w:tcPr>
            <w:tcW w:w="2229" w:type="dxa"/>
            <w:vAlign w:val="center"/>
          </w:tcPr>
          <w:p w14:paraId="5C29C1C7">
            <w:pPr>
              <w:pStyle w:val="39"/>
              <w:widowControl w:val="0"/>
              <w:spacing w:before="0" w:beforeAutospacing="0" w:after="0" w:afterAutospacing="0"/>
              <w:jc w:val="left"/>
              <w:rPr>
                <w:rFonts w:hint="eastAsia" w:ascii="宋体" w:hAnsi="宋体" w:eastAsia="宋体"/>
                <w:b w:val="0"/>
                <w:color w:val="auto"/>
                <w:sz w:val="24"/>
                <w:highlight w:val="none"/>
              </w:rPr>
            </w:pPr>
            <w:r>
              <w:rPr>
                <w:rFonts w:hint="eastAsia" w:ascii="宋体" w:hAnsi="宋体" w:eastAsia="宋体"/>
                <w:b w:val="0"/>
                <w:color w:val="auto"/>
                <w:sz w:val="24"/>
                <w:highlight w:val="none"/>
              </w:rPr>
              <w:t>包别划分</w:t>
            </w:r>
          </w:p>
        </w:tc>
        <w:tc>
          <w:tcPr>
            <w:tcW w:w="6163" w:type="dxa"/>
            <w:vAlign w:val="center"/>
          </w:tcPr>
          <w:p w14:paraId="48FBD74B">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Theme="minorEastAsia" w:hAnsiTheme="minorEastAsia" w:eastAsiaTheme="minorEastAsia"/>
                <w:b w:val="0"/>
                <w:bCs w:val="0"/>
                <w:color w:val="auto"/>
                <w:sz w:val="24"/>
                <w:szCs w:val="24"/>
                <w:highlight w:val="none"/>
              </w:rPr>
              <w:sym w:font="Wingdings" w:char="00A8"/>
            </w:r>
            <w:r>
              <w:rPr>
                <w:rFonts w:ascii="宋体" w:hAnsi="宋体" w:eastAsia="宋体"/>
                <w:b w:val="0"/>
                <w:color w:val="auto"/>
                <w:sz w:val="24"/>
                <w:highlight w:val="none"/>
              </w:rPr>
              <w:t xml:space="preserve">不分包     </w:t>
            </w:r>
            <w:r>
              <w:rPr>
                <w:rFonts w:hint="eastAsia" w:ascii="宋体" w:hAnsi="宋体" w:eastAsia="宋体"/>
                <w:b w:val="0"/>
                <w:bCs w:val="0"/>
                <w:color w:val="auto"/>
                <w:sz w:val="24"/>
                <w:highlight w:val="none"/>
              </w:rPr>
              <w:t>√</w:t>
            </w:r>
            <w:r>
              <w:rPr>
                <w:rFonts w:ascii="宋体" w:hAnsi="宋体" w:eastAsia="宋体"/>
                <w:b w:val="0"/>
                <w:color w:val="auto"/>
                <w:sz w:val="24"/>
                <w:highlight w:val="none"/>
              </w:rPr>
              <w:t>分为</w:t>
            </w:r>
            <w:r>
              <w:rPr>
                <w:rFonts w:hint="eastAsia" w:ascii="宋体" w:hAnsi="宋体" w:eastAsia="宋体"/>
                <w:b w:val="0"/>
                <w:color w:val="auto"/>
                <w:sz w:val="24"/>
                <w:highlight w:val="none"/>
              </w:rPr>
              <w:t>6</w:t>
            </w:r>
            <w:r>
              <w:rPr>
                <w:rFonts w:ascii="宋体" w:hAnsi="宋体" w:eastAsia="宋体"/>
                <w:b w:val="0"/>
                <w:color w:val="auto"/>
                <w:sz w:val="24"/>
                <w:highlight w:val="none"/>
              </w:rPr>
              <w:t>个包</w:t>
            </w:r>
          </w:p>
          <w:p w14:paraId="007F3696">
            <w:pPr>
              <w:pStyle w:val="39"/>
              <w:widowControl w:val="0"/>
              <w:spacing w:before="0" w:beforeAutospacing="0" w:after="0" w:afterAutospacing="0"/>
              <w:jc w:val="both"/>
              <w:rPr>
                <w:rFonts w:hint="eastAsia" w:ascii="宋体" w:hAnsi="宋体" w:eastAsia="宋体"/>
                <w:b w:val="0"/>
                <w:color w:val="auto"/>
                <w:sz w:val="24"/>
                <w:highlight w:val="none"/>
                <w:u w:val="single"/>
              </w:rPr>
            </w:pPr>
            <w:r>
              <w:rPr>
                <w:rFonts w:hint="eastAsia" w:ascii="宋体" w:hAnsi="宋体" w:eastAsia="宋体"/>
                <w:b w:val="0"/>
                <w:color w:val="auto"/>
                <w:sz w:val="24"/>
                <w:highlight w:val="none"/>
              </w:rPr>
              <w:t>投标人对多个包进行投标的中标</w:t>
            </w:r>
            <w:r>
              <w:rPr>
                <w:rFonts w:ascii="宋体" w:hAnsi="宋体" w:eastAsia="宋体"/>
                <w:b w:val="0"/>
                <w:color w:val="auto"/>
                <w:sz w:val="24"/>
                <w:highlight w:val="none"/>
              </w:rPr>
              <w:t>包</w:t>
            </w:r>
            <w:r>
              <w:rPr>
                <w:rFonts w:hint="eastAsia" w:ascii="宋体" w:hAnsi="宋体" w:eastAsia="宋体"/>
                <w:b w:val="0"/>
                <w:color w:val="auto"/>
                <w:sz w:val="24"/>
                <w:highlight w:val="none"/>
              </w:rPr>
              <w:t>数规定：</w:t>
            </w:r>
            <w:r>
              <w:rPr>
                <w:rFonts w:hint="eastAsia" w:ascii="宋体" w:hAnsi="宋体" w:eastAsia="宋体"/>
                <w:b w:val="0"/>
                <w:bCs w:val="0"/>
                <w:color w:val="auto"/>
                <w:sz w:val="24"/>
                <w:szCs w:val="18"/>
                <w:highlight w:val="none"/>
                <w:u w:val="single"/>
              </w:rPr>
              <w:t>投标人可以选投其中任意1个包或同时投多个包。</w:t>
            </w:r>
          </w:p>
        </w:tc>
      </w:tr>
      <w:tr w14:paraId="7408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01" w:type="dxa"/>
            <w:vAlign w:val="center"/>
          </w:tcPr>
          <w:p w14:paraId="4697EF97">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10</w:t>
            </w:r>
            <w:r>
              <w:rPr>
                <w:rFonts w:ascii="宋体" w:hAnsi="宋体" w:eastAsia="宋体"/>
                <w:bCs/>
                <w:color w:val="auto"/>
                <w:kern w:val="2"/>
                <w:highlight w:val="none"/>
              </w:rPr>
              <w:t>.1</w:t>
            </w:r>
          </w:p>
        </w:tc>
        <w:tc>
          <w:tcPr>
            <w:tcW w:w="2229" w:type="dxa"/>
            <w:vAlign w:val="center"/>
          </w:tcPr>
          <w:p w14:paraId="4DCF3DB2">
            <w:pPr>
              <w:pStyle w:val="39"/>
              <w:widowControl w:val="0"/>
              <w:spacing w:before="0" w:beforeAutospacing="0" w:after="0" w:afterAutospacing="0" w:line="360" w:lineRule="auto"/>
              <w:jc w:val="left"/>
              <w:rPr>
                <w:rFonts w:hint="eastAsia" w:ascii="宋体" w:hAnsi="宋体" w:eastAsia="宋体"/>
                <w:b w:val="0"/>
                <w:color w:val="auto"/>
                <w:sz w:val="24"/>
                <w:highlight w:val="none"/>
              </w:rPr>
            </w:pPr>
            <w:r>
              <w:rPr>
                <w:rFonts w:hint="eastAsia" w:ascii="宋体" w:hAnsi="宋体" w:eastAsia="宋体"/>
                <w:b w:val="0"/>
                <w:color w:val="auto"/>
                <w:sz w:val="24"/>
                <w:highlight w:val="none"/>
              </w:rPr>
              <w:t>投标保证金</w:t>
            </w:r>
          </w:p>
        </w:tc>
        <w:tc>
          <w:tcPr>
            <w:tcW w:w="6163" w:type="dxa"/>
            <w:vAlign w:val="center"/>
          </w:tcPr>
          <w:p w14:paraId="227EC2E9">
            <w:pPr>
              <w:spacing w:line="360" w:lineRule="auto"/>
              <w:rPr>
                <w:rFonts w:hint="eastAsia"/>
                <w:color w:val="auto"/>
                <w:highlight w:val="none"/>
              </w:rPr>
            </w:pPr>
            <w:r>
              <w:rPr>
                <w:rFonts w:hint="eastAsia" w:ascii="宋体" w:hAnsi="宋体" w:eastAsia="宋体"/>
                <w:bCs/>
                <w:color w:val="auto"/>
                <w:kern w:val="0"/>
                <w:sz w:val="24"/>
                <w:szCs w:val="28"/>
                <w:highlight w:val="none"/>
              </w:rPr>
              <w:t>不收取</w:t>
            </w:r>
          </w:p>
        </w:tc>
      </w:tr>
      <w:tr w14:paraId="1FA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7A5AB7D6">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11</w:t>
            </w:r>
            <w:r>
              <w:rPr>
                <w:rFonts w:ascii="宋体" w:hAnsi="宋体" w:eastAsia="宋体"/>
                <w:bCs/>
                <w:color w:val="auto"/>
                <w:kern w:val="2"/>
                <w:highlight w:val="none"/>
              </w:rPr>
              <w:t>.1</w:t>
            </w:r>
          </w:p>
        </w:tc>
        <w:tc>
          <w:tcPr>
            <w:tcW w:w="2229" w:type="dxa"/>
            <w:vAlign w:val="center"/>
          </w:tcPr>
          <w:p w14:paraId="054B95A4">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投标有效期</w:t>
            </w:r>
          </w:p>
        </w:tc>
        <w:tc>
          <w:tcPr>
            <w:tcW w:w="6163" w:type="dxa"/>
            <w:vAlign w:val="center"/>
          </w:tcPr>
          <w:p w14:paraId="3FB862A9">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120日历日</w:t>
            </w:r>
          </w:p>
        </w:tc>
      </w:tr>
      <w:tr w14:paraId="52D0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6714CDBC">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13</w:t>
            </w:r>
            <w:r>
              <w:rPr>
                <w:rFonts w:ascii="宋体" w:hAnsi="宋体" w:eastAsia="宋体"/>
                <w:bCs/>
                <w:color w:val="auto"/>
                <w:kern w:val="2"/>
                <w:highlight w:val="none"/>
              </w:rPr>
              <w:t>.</w:t>
            </w:r>
            <w:r>
              <w:rPr>
                <w:rFonts w:hint="eastAsia" w:ascii="宋体" w:hAnsi="宋体" w:eastAsia="宋体"/>
                <w:bCs/>
                <w:color w:val="auto"/>
                <w:kern w:val="2"/>
                <w:highlight w:val="none"/>
              </w:rPr>
              <w:t>1</w:t>
            </w:r>
          </w:p>
        </w:tc>
        <w:tc>
          <w:tcPr>
            <w:tcW w:w="2229" w:type="dxa"/>
            <w:vAlign w:val="center"/>
          </w:tcPr>
          <w:p w14:paraId="2425A547">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投标文件解密时间</w:t>
            </w:r>
          </w:p>
        </w:tc>
        <w:tc>
          <w:tcPr>
            <w:tcW w:w="6163" w:type="dxa"/>
            <w:vAlign w:val="center"/>
          </w:tcPr>
          <w:p w14:paraId="5342518F">
            <w:pPr>
              <w:pStyle w:val="39"/>
              <w:widowControl w:val="0"/>
              <w:spacing w:before="0" w:beforeAutospacing="0" w:after="0" w:afterAutospacing="0"/>
              <w:jc w:val="both"/>
              <w:rPr>
                <w:rFonts w:hint="eastAsia" w:ascii="宋体" w:hAnsi="宋体" w:eastAsia="宋体"/>
                <w:b w:val="0"/>
                <w:bCs w:val="0"/>
                <w:color w:val="auto"/>
                <w:sz w:val="24"/>
                <w:highlight w:val="none"/>
              </w:rPr>
            </w:pPr>
            <w:r>
              <w:rPr>
                <w:rFonts w:hint="eastAsia" w:ascii="宋体" w:hAnsi="宋体" w:eastAsia="宋体"/>
                <w:b w:val="0"/>
                <w:bCs w:val="0"/>
                <w:color w:val="auto"/>
                <w:sz w:val="24"/>
                <w:highlight w:val="none"/>
              </w:rPr>
              <w:t>1.加密的电子投标文件，应在投标截止时间前通过淮北市公共资源交易中心电子交易平台上传；</w:t>
            </w:r>
          </w:p>
          <w:p w14:paraId="323FC0B4">
            <w:pPr>
              <w:pStyle w:val="39"/>
              <w:widowControl w:val="0"/>
              <w:spacing w:before="0" w:beforeAutospacing="0" w:after="0" w:afterAutospacing="0"/>
              <w:jc w:val="both"/>
              <w:rPr>
                <w:rFonts w:hint="eastAsia" w:ascii="宋体" w:hAnsi="宋体" w:eastAsia="宋体"/>
                <w:b w:val="0"/>
                <w:color w:val="auto"/>
                <w:sz w:val="24"/>
                <w:highlight w:val="none"/>
                <w:u w:val="single"/>
              </w:rPr>
            </w:pPr>
            <w:r>
              <w:rPr>
                <w:rFonts w:hint="eastAsia" w:ascii="宋体" w:hAnsi="宋体" w:eastAsia="宋体"/>
                <w:b w:val="0"/>
                <w:bCs w:val="0"/>
                <w:color w:val="auto"/>
                <w:sz w:val="24"/>
                <w:highlight w:val="none"/>
              </w:rPr>
              <w:t>2.投标截止后，交易系统公布投标人名单。投标人应在交易系统公布投标人名单30分钟内通过互联网解密投标文件，超过30分钟未解密的投标文件，将被退回，不进入评标程序。（以交易系统时间为准）。因投标人原因造成投标文件未解密的，视为撤销其投标文件；因投标人之外的原因造成投标文件未解密的，视为撤回其投标文件。</w:t>
            </w:r>
          </w:p>
        </w:tc>
      </w:tr>
      <w:tr w14:paraId="2DC5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24C46618">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14.1</w:t>
            </w:r>
          </w:p>
        </w:tc>
        <w:tc>
          <w:tcPr>
            <w:tcW w:w="2229" w:type="dxa"/>
            <w:vAlign w:val="center"/>
          </w:tcPr>
          <w:p w14:paraId="1D8D63CA">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资格审查</w:t>
            </w:r>
          </w:p>
        </w:tc>
        <w:tc>
          <w:tcPr>
            <w:tcW w:w="6163" w:type="dxa"/>
            <w:vAlign w:val="center"/>
          </w:tcPr>
          <w:p w14:paraId="5439F148">
            <w:pPr>
              <w:pStyle w:val="39"/>
              <w:widowControl w:val="0"/>
              <w:spacing w:before="0" w:beforeAutospacing="0" w:after="0" w:afterAutospacing="0" w:line="360" w:lineRule="auto"/>
              <w:jc w:val="both"/>
              <w:rPr>
                <w:rFonts w:hint="eastAsia" w:ascii="宋体" w:hAnsi="宋体" w:eastAsia="宋体"/>
                <w:b w:val="0"/>
                <w:bCs w:val="0"/>
                <w:color w:val="auto"/>
                <w:sz w:val="24"/>
                <w:highlight w:val="none"/>
              </w:rPr>
            </w:pPr>
            <w:r>
              <w:rPr>
                <w:rFonts w:hint="eastAsia" w:ascii="宋体" w:hAnsi="宋体" w:eastAsia="宋体"/>
                <w:b w:val="0"/>
                <w:bCs w:val="0"/>
                <w:color w:val="auto"/>
                <w:sz w:val="24"/>
                <w:highlight w:val="none"/>
              </w:rPr>
              <w:t>√采购人审查</w:t>
            </w:r>
          </w:p>
          <w:p w14:paraId="4DEA3A23">
            <w:pPr>
              <w:pStyle w:val="39"/>
              <w:widowControl w:val="0"/>
              <w:spacing w:before="0" w:beforeAutospacing="0" w:after="0" w:afterAutospacing="0" w:line="360" w:lineRule="auto"/>
              <w:jc w:val="both"/>
              <w:rPr>
                <w:rFonts w:hint="eastAsia" w:ascii="宋体" w:hAnsi="宋体" w:eastAsia="宋体"/>
                <w:b w:val="0"/>
                <w:color w:val="auto"/>
                <w:sz w:val="24"/>
                <w:highlight w:val="none"/>
                <w:u w:val="single"/>
              </w:rPr>
            </w:pPr>
            <w:r>
              <w:rPr>
                <w:rFonts w:hint="eastAsia" w:asciiTheme="minorEastAsia" w:hAnsiTheme="minorEastAsia" w:eastAsiaTheme="minorEastAsia"/>
                <w:color w:val="auto"/>
                <w:sz w:val="24"/>
                <w:szCs w:val="24"/>
                <w:highlight w:val="none"/>
              </w:rPr>
              <w:sym w:font="Wingdings" w:char="00A8"/>
            </w:r>
            <w:r>
              <w:rPr>
                <w:rFonts w:hint="eastAsia" w:ascii="宋体" w:hAnsi="宋体" w:eastAsia="宋体"/>
                <w:b w:val="0"/>
                <w:bCs w:val="0"/>
                <w:color w:val="auto"/>
                <w:sz w:val="24"/>
                <w:highlight w:val="none"/>
              </w:rPr>
              <w:t>采购人出具委托函委托采购代理机构进行审查</w:t>
            </w:r>
          </w:p>
        </w:tc>
      </w:tr>
      <w:tr w14:paraId="083A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7FB0BEBF">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17</w:t>
            </w:r>
            <w:r>
              <w:rPr>
                <w:rFonts w:ascii="宋体" w:hAnsi="宋体" w:eastAsia="宋体"/>
                <w:bCs/>
                <w:color w:val="auto"/>
                <w:kern w:val="2"/>
                <w:highlight w:val="none"/>
              </w:rPr>
              <w:t>.2</w:t>
            </w:r>
          </w:p>
        </w:tc>
        <w:tc>
          <w:tcPr>
            <w:tcW w:w="2229" w:type="dxa"/>
            <w:vAlign w:val="center"/>
          </w:tcPr>
          <w:p w14:paraId="3A92A152">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评标方法</w:t>
            </w:r>
          </w:p>
        </w:tc>
        <w:tc>
          <w:tcPr>
            <w:tcW w:w="6163" w:type="dxa"/>
            <w:vAlign w:val="center"/>
          </w:tcPr>
          <w:p w14:paraId="26438B0D">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Theme="minorEastAsia" w:hAnsiTheme="minorEastAsia" w:eastAsiaTheme="minorEastAsia"/>
                <w:color w:val="auto"/>
                <w:sz w:val="24"/>
                <w:szCs w:val="24"/>
                <w:highlight w:val="none"/>
              </w:rPr>
              <w:sym w:font="Wingdings" w:char="00A8"/>
            </w:r>
            <w:r>
              <w:rPr>
                <w:rFonts w:hint="eastAsia" w:ascii="宋体" w:hAnsi="宋体" w:eastAsia="宋体"/>
                <w:b w:val="0"/>
                <w:color w:val="auto"/>
                <w:sz w:val="24"/>
                <w:highlight w:val="none"/>
              </w:rPr>
              <w:t>最低评标价法           √综合评分法</w:t>
            </w:r>
          </w:p>
        </w:tc>
      </w:tr>
      <w:tr w14:paraId="03EB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3C6C67C6">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17</w:t>
            </w:r>
            <w:r>
              <w:rPr>
                <w:rFonts w:ascii="宋体" w:hAnsi="宋体" w:eastAsia="宋体"/>
                <w:bCs/>
                <w:color w:val="auto"/>
                <w:kern w:val="2"/>
                <w:highlight w:val="none"/>
              </w:rPr>
              <w:t>.3</w:t>
            </w:r>
          </w:p>
        </w:tc>
        <w:tc>
          <w:tcPr>
            <w:tcW w:w="2229" w:type="dxa"/>
            <w:vAlign w:val="center"/>
          </w:tcPr>
          <w:p w14:paraId="25D5EC5A">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报价扣除</w:t>
            </w:r>
          </w:p>
        </w:tc>
        <w:tc>
          <w:tcPr>
            <w:tcW w:w="6163" w:type="dxa"/>
            <w:vAlign w:val="center"/>
          </w:tcPr>
          <w:p w14:paraId="1AD8EEDF">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（1）</w:t>
            </w:r>
            <w:r>
              <w:rPr>
                <w:rFonts w:ascii="宋体" w:hAnsi="宋体" w:eastAsia="宋体"/>
                <w:b w:val="0"/>
                <w:color w:val="auto"/>
                <w:sz w:val="24"/>
                <w:highlight w:val="none"/>
              </w:rPr>
              <w:t>小型和微型</w:t>
            </w:r>
            <w:r>
              <w:rPr>
                <w:rFonts w:hint="eastAsia" w:ascii="宋体" w:hAnsi="宋体" w:eastAsia="宋体"/>
                <w:b w:val="0"/>
                <w:color w:val="auto"/>
                <w:sz w:val="24"/>
                <w:highlight w:val="none"/>
              </w:rPr>
              <w:t>企业价格扣除：</w:t>
            </w:r>
            <w:r>
              <w:rPr>
                <w:rFonts w:hint="eastAsia" w:ascii="宋体" w:hAnsi="宋体" w:eastAsia="宋体"/>
                <w:b w:val="0"/>
                <w:color w:val="auto"/>
                <w:sz w:val="24"/>
                <w:highlight w:val="none"/>
                <w:u w:val="single"/>
              </w:rPr>
              <w:t>10%</w:t>
            </w:r>
            <w:r>
              <w:rPr>
                <w:rFonts w:hint="eastAsia" w:ascii="宋体" w:hAnsi="宋体" w:eastAsia="宋体"/>
                <w:b w:val="0"/>
                <w:color w:val="auto"/>
                <w:sz w:val="24"/>
                <w:highlight w:val="none"/>
              </w:rPr>
              <w:t>。</w:t>
            </w:r>
          </w:p>
          <w:p w14:paraId="0F50A101">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（2）监狱企业价格扣除：同</w:t>
            </w:r>
            <w:r>
              <w:rPr>
                <w:rFonts w:ascii="宋体" w:hAnsi="宋体" w:eastAsia="宋体"/>
                <w:b w:val="0"/>
                <w:color w:val="auto"/>
                <w:sz w:val="24"/>
                <w:highlight w:val="none"/>
              </w:rPr>
              <w:t>小型和微型企业</w:t>
            </w:r>
            <w:r>
              <w:rPr>
                <w:rFonts w:hint="eastAsia" w:ascii="宋体" w:hAnsi="宋体" w:eastAsia="宋体"/>
                <w:b w:val="0"/>
                <w:color w:val="auto"/>
                <w:sz w:val="24"/>
                <w:highlight w:val="none"/>
              </w:rPr>
              <w:t>。</w:t>
            </w:r>
          </w:p>
          <w:p w14:paraId="233D5B7D">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（3）残疾人福利性单位价格扣除：同</w:t>
            </w:r>
            <w:r>
              <w:rPr>
                <w:rFonts w:ascii="宋体" w:hAnsi="宋体" w:eastAsia="宋体"/>
                <w:b w:val="0"/>
                <w:color w:val="auto"/>
                <w:sz w:val="24"/>
                <w:highlight w:val="none"/>
              </w:rPr>
              <w:t>小型和微型企业</w:t>
            </w:r>
            <w:r>
              <w:rPr>
                <w:rFonts w:hint="eastAsia" w:ascii="宋体" w:hAnsi="宋体" w:eastAsia="宋体"/>
                <w:b w:val="0"/>
                <w:color w:val="auto"/>
                <w:sz w:val="24"/>
                <w:highlight w:val="none"/>
              </w:rPr>
              <w:t>。</w:t>
            </w:r>
          </w:p>
        </w:tc>
      </w:tr>
      <w:tr w14:paraId="2ED73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7C911BE6">
            <w:pPr>
              <w:pStyle w:val="40"/>
              <w:pBdr>
                <w:bottom w:val="none" w:color="auto" w:sz="0" w:space="0"/>
              </w:pBdr>
              <w:tabs>
                <w:tab w:val="clear" w:pos="4153"/>
                <w:tab w:val="clear" w:pos="8306"/>
              </w:tabs>
              <w:adjustRightInd/>
              <w:spacing w:line="36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17.4</w:t>
            </w:r>
          </w:p>
        </w:tc>
        <w:tc>
          <w:tcPr>
            <w:tcW w:w="2229" w:type="dxa"/>
            <w:vAlign w:val="center"/>
          </w:tcPr>
          <w:p w14:paraId="65E8525E">
            <w:pPr>
              <w:spacing w:line="360" w:lineRule="auto"/>
              <w:rPr>
                <w:rFonts w:hint="eastAsia" w:ascii="宋体" w:hAnsi="宋体" w:eastAsia="宋体"/>
                <w:i/>
                <w:color w:val="auto"/>
                <w:sz w:val="24"/>
                <w:highlight w:val="none"/>
              </w:rPr>
            </w:pPr>
            <w:r>
              <w:rPr>
                <w:rFonts w:hint="eastAsia" w:ascii="宋体" w:hAnsi="宋体" w:eastAsia="宋体"/>
                <w:color w:val="auto"/>
                <w:sz w:val="24"/>
                <w:highlight w:val="none"/>
              </w:rPr>
              <w:t>本国产品价格扣除（适用于服务项目中涉及的既有本国产品又有非本国产品参与竞争的货物）</w:t>
            </w:r>
          </w:p>
        </w:tc>
        <w:tc>
          <w:tcPr>
            <w:tcW w:w="6163" w:type="dxa"/>
            <w:vAlign w:val="center"/>
          </w:tcPr>
          <w:p w14:paraId="662CEB37">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（1）项目或者采购包中采购内容为单一产品的，既有本国产品又有非本国产品参与竞争的，对本国产品给予价格扣除20%。</w:t>
            </w:r>
          </w:p>
          <w:p w14:paraId="1CACDE41">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（2）项目或者采购包中含有多种产品的，符合本国产品标准的产品成本之和占该投标人提供的全部产品成本之和的比例≥80%，所有产品价格扣除20%。</w:t>
            </w:r>
          </w:p>
        </w:tc>
      </w:tr>
      <w:tr w14:paraId="4A26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10A5909A">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21</w:t>
            </w:r>
            <w:r>
              <w:rPr>
                <w:rFonts w:ascii="宋体" w:hAnsi="宋体" w:eastAsia="宋体"/>
                <w:bCs/>
                <w:color w:val="auto"/>
                <w:kern w:val="2"/>
                <w:highlight w:val="none"/>
              </w:rPr>
              <w:t>.</w:t>
            </w:r>
            <w:r>
              <w:rPr>
                <w:rFonts w:hint="eastAsia" w:ascii="宋体" w:hAnsi="宋体" w:eastAsia="宋体"/>
                <w:bCs/>
                <w:color w:val="auto"/>
                <w:kern w:val="2"/>
                <w:highlight w:val="none"/>
              </w:rPr>
              <w:t>1</w:t>
            </w:r>
          </w:p>
        </w:tc>
        <w:tc>
          <w:tcPr>
            <w:tcW w:w="2229" w:type="dxa"/>
            <w:vAlign w:val="center"/>
          </w:tcPr>
          <w:p w14:paraId="3AA927AE">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评标委员会推荐</w:t>
            </w:r>
            <w:r>
              <w:rPr>
                <w:rFonts w:ascii="宋体" w:hAnsi="宋体" w:eastAsia="宋体"/>
                <w:b w:val="0"/>
                <w:color w:val="auto"/>
                <w:sz w:val="24"/>
                <w:highlight w:val="none"/>
              </w:rPr>
              <w:t>中标候选</w:t>
            </w:r>
            <w:r>
              <w:rPr>
                <w:rFonts w:hint="eastAsia" w:ascii="宋体" w:hAnsi="宋体" w:eastAsia="宋体"/>
                <w:b w:val="0"/>
                <w:color w:val="auto"/>
                <w:sz w:val="24"/>
                <w:highlight w:val="none"/>
              </w:rPr>
              <w:t>人的</w:t>
            </w:r>
            <w:r>
              <w:rPr>
                <w:rFonts w:ascii="宋体" w:hAnsi="宋体" w:eastAsia="宋体"/>
                <w:b w:val="0"/>
                <w:color w:val="auto"/>
                <w:sz w:val="24"/>
                <w:highlight w:val="none"/>
              </w:rPr>
              <w:t>数量</w:t>
            </w:r>
          </w:p>
        </w:tc>
        <w:tc>
          <w:tcPr>
            <w:tcW w:w="6163" w:type="dxa"/>
            <w:vAlign w:val="center"/>
          </w:tcPr>
          <w:p w14:paraId="06641FD9">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3家</w:t>
            </w:r>
          </w:p>
        </w:tc>
      </w:tr>
      <w:tr w14:paraId="5910F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3F7B0CB6">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21</w:t>
            </w:r>
            <w:r>
              <w:rPr>
                <w:rFonts w:ascii="宋体" w:hAnsi="宋体" w:eastAsia="宋体"/>
                <w:bCs/>
                <w:color w:val="auto"/>
                <w:kern w:val="2"/>
                <w:highlight w:val="none"/>
              </w:rPr>
              <w:t>.</w:t>
            </w:r>
            <w:r>
              <w:rPr>
                <w:rFonts w:hint="eastAsia" w:ascii="宋体" w:hAnsi="宋体" w:eastAsia="宋体"/>
                <w:bCs/>
                <w:color w:val="auto"/>
                <w:kern w:val="2"/>
                <w:highlight w:val="none"/>
              </w:rPr>
              <w:t>2</w:t>
            </w:r>
          </w:p>
        </w:tc>
        <w:tc>
          <w:tcPr>
            <w:tcW w:w="2229" w:type="dxa"/>
            <w:vAlign w:val="center"/>
          </w:tcPr>
          <w:p w14:paraId="6EA370F0">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确定中标人</w:t>
            </w:r>
          </w:p>
        </w:tc>
        <w:tc>
          <w:tcPr>
            <w:tcW w:w="6163" w:type="dxa"/>
            <w:vAlign w:val="center"/>
          </w:tcPr>
          <w:p w14:paraId="14D657B3">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√采购人委托评标委员会确定</w:t>
            </w:r>
          </w:p>
          <w:p w14:paraId="0F30AAB1">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□采购人确定</w:t>
            </w:r>
          </w:p>
        </w:tc>
      </w:tr>
      <w:tr w14:paraId="37A8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7A55E172">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ascii="宋体" w:hAnsi="宋体" w:eastAsia="宋体"/>
                <w:bCs/>
                <w:color w:val="auto"/>
                <w:kern w:val="2"/>
                <w:highlight w:val="none"/>
              </w:rPr>
              <w:t>2</w:t>
            </w:r>
            <w:r>
              <w:rPr>
                <w:rFonts w:hint="eastAsia" w:ascii="宋体" w:hAnsi="宋体" w:eastAsia="宋体"/>
                <w:bCs/>
                <w:color w:val="auto"/>
                <w:kern w:val="2"/>
                <w:highlight w:val="none"/>
              </w:rPr>
              <w:t>3</w:t>
            </w:r>
            <w:r>
              <w:rPr>
                <w:rFonts w:ascii="宋体" w:hAnsi="宋体" w:eastAsia="宋体"/>
                <w:bCs/>
                <w:color w:val="auto"/>
                <w:kern w:val="2"/>
                <w:highlight w:val="none"/>
              </w:rPr>
              <w:t>.3</w:t>
            </w:r>
          </w:p>
        </w:tc>
        <w:tc>
          <w:tcPr>
            <w:tcW w:w="2229" w:type="dxa"/>
            <w:vAlign w:val="center"/>
          </w:tcPr>
          <w:p w14:paraId="4BB6D35E">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随中标结果公告同时公告的内容</w:t>
            </w:r>
          </w:p>
        </w:tc>
        <w:tc>
          <w:tcPr>
            <w:tcW w:w="6163" w:type="dxa"/>
            <w:vAlign w:val="center"/>
          </w:tcPr>
          <w:p w14:paraId="6A8D9C77">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（1）中小企业声明函；（如有）</w:t>
            </w:r>
          </w:p>
          <w:p w14:paraId="55B86F86">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（2）残疾人福利性单位声明函；（如有）</w:t>
            </w:r>
          </w:p>
          <w:p w14:paraId="1F9B4FE8">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（3）中标（成交）供应商的评审总得分；</w:t>
            </w:r>
          </w:p>
          <w:p w14:paraId="34C6549B">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（5）符合本国产品标准的声明函。（如有）</w:t>
            </w:r>
          </w:p>
        </w:tc>
      </w:tr>
      <w:tr w14:paraId="6759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584C6DB6">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24</w:t>
            </w:r>
            <w:r>
              <w:rPr>
                <w:rFonts w:ascii="宋体" w:hAnsi="宋体" w:eastAsia="宋体"/>
                <w:bCs/>
                <w:color w:val="auto"/>
                <w:kern w:val="2"/>
                <w:highlight w:val="none"/>
              </w:rPr>
              <w:t>.1</w:t>
            </w:r>
          </w:p>
        </w:tc>
        <w:tc>
          <w:tcPr>
            <w:tcW w:w="2229" w:type="dxa"/>
            <w:vAlign w:val="center"/>
          </w:tcPr>
          <w:p w14:paraId="0719BE21">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中标通知书发出的形式</w:t>
            </w:r>
          </w:p>
        </w:tc>
        <w:tc>
          <w:tcPr>
            <w:tcW w:w="6163" w:type="dxa"/>
            <w:vAlign w:val="center"/>
          </w:tcPr>
          <w:p w14:paraId="019FB7C2">
            <w:pPr>
              <w:pStyle w:val="39"/>
              <w:widowControl w:val="0"/>
              <w:spacing w:before="0" w:beforeAutospacing="0" w:after="0" w:afterAutospacing="0" w:line="360" w:lineRule="auto"/>
              <w:jc w:val="both"/>
              <w:rPr>
                <w:rFonts w:hint="eastAsia" w:ascii="宋体" w:hAnsi="宋体" w:eastAsia="宋体"/>
                <w:b w:val="0"/>
                <w:bCs w:val="0"/>
                <w:color w:val="auto"/>
                <w:sz w:val="24"/>
                <w:szCs w:val="24"/>
                <w:highlight w:val="none"/>
              </w:rPr>
            </w:pPr>
            <w:r>
              <w:rPr>
                <w:rFonts w:hint="eastAsia" w:asciiTheme="minorEastAsia" w:hAnsiTheme="minorEastAsia" w:eastAsiaTheme="minorEastAsia"/>
                <w:color w:val="auto"/>
                <w:sz w:val="24"/>
                <w:szCs w:val="24"/>
                <w:highlight w:val="none"/>
              </w:rPr>
              <w:sym w:font="Wingdings" w:char="00A8"/>
            </w:r>
            <w:r>
              <w:rPr>
                <w:rFonts w:hint="eastAsia" w:ascii="宋体" w:hAnsi="宋体" w:eastAsia="宋体"/>
                <w:b w:val="0"/>
                <w:bCs w:val="0"/>
                <w:color w:val="auto"/>
                <w:sz w:val="24"/>
                <w:szCs w:val="24"/>
                <w:highlight w:val="none"/>
              </w:rPr>
              <w:t xml:space="preserve">书面 </w:t>
            </w:r>
            <w:r>
              <w:rPr>
                <w:rFonts w:ascii="宋体" w:hAnsi="宋体" w:eastAsia="宋体"/>
                <w:b w:val="0"/>
                <w:bCs w:val="0"/>
                <w:color w:val="auto"/>
                <w:sz w:val="24"/>
                <w:szCs w:val="24"/>
                <w:highlight w:val="none"/>
              </w:rPr>
              <w:t xml:space="preserve">    </w:t>
            </w:r>
            <w:r>
              <w:rPr>
                <w:rFonts w:hint="eastAsia" w:ascii="宋体" w:hAnsi="宋体" w:eastAsia="宋体"/>
                <w:b w:val="0"/>
                <w:color w:val="auto"/>
                <w:sz w:val="24"/>
                <w:highlight w:val="none"/>
              </w:rPr>
              <w:t>√</w:t>
            </w:r>
            <w:r>
              <w:rPr>
                <w:rFonts w:hint="eastAsia" w:ascii="宋体" w:hAnsi="宋体" w:eastAsia="宋体"/>
                <w:b w:val="0"/>
                <w:bCs w:val="0"/>
                <w:color w:val="auto"/>
                <w:sz w:val="24"/>
                <w:szCs w:val="24"/>
                <w:highlight w:val="none"/>
              </w:rPr>
              <w:t>数据电文</w:t>
            </w:r>
          </w:p>
        </w:tc>
      </w:tr>
      <w:tr w14:paraId="4A75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63ADDE60">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25</w:t>
            </w:r>
            <w:r>
              <w:rPr>
                <w:rFonts w:ascii="宋体" w:hAnsi="宋体" w:eastAsia="宋体"/>
                <w:bCs/>
                <w:color w:val="auto"/>
                <w:kern w:val="2"/>
                <w:highlight w:val="none"/>
              </w:rPr>
              <w:t>.1</w:t>
            </w:r>
          </w:p>
        </w:tc>
        <w:tc>
          <w:tcPr>
            <w:tcW w:w="2229" w:type="dxa"/>
            <w:vAlign w:val="center"/>
          </w:tcPr>
          <w:p w14:paraId="2038F9A5">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告知招标结果的形式</w:t>
            </w:r>
          </w:p>
        </w:tc>
        <w:tc>
          <w:tcPr>
            <w:tcW w:w="6163" w:type="dxa"/>
            <w:vAlign w:val="center"/>
          </w:tcPr>
          <w:p w14:paraId="44CDF094">
            <w:pPr>
              <w:spacing w:line="360" w:lineRule="auto"/>
              <w:rPr>
                <w:rFonts w:hint="eastAsia" w:asciiTheme="minorEastAsia" w:hAnsiTheme="minorEastAsia" w:eastAsiaTheme="minorEastAsia"/>
                <w:color w:val="auto"/>
                <w:kern w:val="0"/>
                <w:sz w:val="24"/>
                <w:szCs w:val="24"/>
                <w:highlight w:val="none"/>
              </w:rPr>
            </w:pPr>
            <w:r>
              <w:rPr>
                <w:rFonts w:hint="eastAsia" w:ascii="宋体" w:hAnsi="宋体" w:eastAsia="宋体"/>
                <w:color w:val="auto"/>
                <w:sz w:val="24"/>
                <w:highlight w:val="none"/>
              </w:rPr>
              <w:t>√</w:t>
            </w:r>
            <w:r>
              <w:rPr>
                <w:rFonts w:hint="eastAsia" w:asciiTheme="minorEastAsia" w:hAnsiTheme="minorEastAsia" w:eastAsiaTheme="minorEastAsia"/>
                <w:color w:val="auto"/>
                <w:kern w:val="0"/>
                <w:sz w:val="24"/>
                <w:szCs w:val="24"/>
                <w:highlight w:val="none"/>
              </w:rPr>
              <w:t>投标人自行登录电子</w:t>
            </w:r>
            <w:r>
              <w:rPr>
                <w:rFonts w:hint="eastAsia" w:ascii="宋体" w:hAnsi="宋体" w:eastAsia="宋体" w:cs="宋体"/>
                <w:color w:val="auto"/>
                <w:sz w:val="24"/>
                <w:szCs w:val="24"/>
                <w:highlight w:val="none"/>
              </w:rPr>
              <w:t>交易</w:t>
            </w:r>
            <w:r>
              <w:rPr>
                <w:rFonts w:hint="eastAsia" w:asciiTheme="minorEastAsia" w:hAnsiTheme="minorEastAsia" w:eastAsiaTheme="minorEastAsia"/>
                <w:color w:val="auto"/>
                <w:kern w:val="0"/>
                <w:sz w:val="24"/>
                <w:szCs w:val="24"/>
                <w:highlight w:val="none"/>
              </w:rPr>
              <w:t>系统查看</w:t>
            </w:r>
          </w:p>
          <w:p w14:paraId="2B933C1A">
            <w:pPr>
              <w:pStyle w:val="39"/>
              <w:widowControl w:val="0"/>
              <w:spacing w:before="0" w:beforeAutospacing="0" w:after="0" w:afterAutospacing="0" w:line="360" w:lineRule="auto"/>
              <w:jc w:val="both"/>
              <w:rPr>
                <w:rFonts w:hint="eastAsia" w:asciiTheme="minorEastAsia" w:hAnsiTheme="minorEastAsia" w:eastAsiaTheme="minorEastAsia"/>
                <w:b w:val="0"/>
                <w:bCs w:val="0"/>
                <w:color w:val="auto"/>
                <w:kern w:val="2"/>
                <w:sz w:val="24"/>
                <w:szCs w:val="24"/>
                <w:highlight w:val="none"/>
              </w:rPr>
            </w:pPr>
            <w:r>
              <w:rPr>
                <w:rFonts w:hint="eastAsia" w:asciiTheme="minorEastAsia" w:hAnsiTheme="minorEastAsia" w:eastAsiaTheme="minorEastAsia"/>
                <w:color w:val="auto"/>
                <w:sz w:val="24"/>
                <w:szCs w:val="24"/>
                <w:highlight w:val="none"/>
              </w:rPr>
              <w:sym w:font="Wingdings" w:char="00A8"/>
            </w:r>
            <w:r>
              <w:rPr>
                <w:rFonts w:hint="eastAsia" w:asciiTheme="minorEastAsia" w:hAnsiTheme="minorEastAsia" w:eastAsiaTheme="minorEastAsia"/>
                <w:b w:val="0"/>
                <w:bCs w:val="0"/>
                <w:color w:val="auto"/>
                <w:kern w:val="2"/>
                <w:sz w:val="24"/>
                <w:szCs w:val="24"/>
                <w:highlight w:val="none"/>
              </w:rPr>
              <w:t>评标现场告知</w:t>
            </w:r>
          </w:p>
        </w:tc>
      </w:tr>
      <w:tr w14:paraId="484D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7" w:hRule="atLeast"/>
          <w:jc w:val="center"/>
        </w:trPr>
        <w:tc>
          <w:tcPr>
            <w:tcW w:w="1101" w:type="dxa"/>
            <w:vAlign w:val="center"/>
          </w:tcPr>
          <w:p w14:paraId="189E7604">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26</w:t>
            </w:r>
            <w:r>
              <w:rPr>
                <w:rFonts w:ascii="宋体" w:hAnsi="宋体" w:eastAsia="宋体"/>
                <w:bCs/>
                <w:color w:val="auto"/>
                <w:kern w:val="2"/>
                <w:highlight w:val="none"/>
              </w:rPr>
              <w:t>.1</w:t>
            </w:r>
          </w:p>
        </w:tc>
        <w:tc>
          <w:tcPr>
            <w:tcW w:w="2229" w:type="dxa"/>
            <w:vAlign w:val="center"/>
          </w:tcPr>
          <w:p w14:paraId="122235CC">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履约保证金</w:t>
            </w:r>
          </w:p>
        </w:tc>
        <w:tc>
          <w:tcPr>
            <w:tcW w:w="6163" w:type="dxa"/>
          </w:tcPr>
          <w:p w14:paraId="45768B61">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（1）金额：</w:t>
            </w:r>
          </w:p>
          <w:p w14:paraId="6FCDF1E2">
            <w:pPr>
              <w:spacing w:line="360" w:lineRule="auto"/>
              <w:rPr>
                <w:rFonts w:hint="eastAsia" w:ascii="宋体" w:hAnsi="宋体" w:eastAsia="宋体"/>
                <w:bCs/>
                <w:color w:val="auto"/>
                <w:kern w:val="0"/>
                <w:sz w:val="24"/>
                <w:szCs w:val="28"/>
                <w:highlight w:val="none"/>
              </w:rPr>
            </w:pPr>
            <w:r>
              <w:rPr>
                <w:rFonts w:hint="eastAsia" w:asciiTheme="minorEastAsia" w:hAnsiTheme="minorEastAsia" w:eastAsiaTheme="minorEastAsia"/>
                <w:color w:val="auto"/>
                <w:kern w:val="0"/>
                <w:sz w:val="24"/>
                <w:szCs w:val="24"/>
                <w:highlight w:val="none"/>
              </w:rPr>
              <w:sym w:font="Wingdings" w:char="00A8"/>
            </w:r>
            <w:r>
              <w:rPr>
                <w:rFonts w:hint="eastAsia" w:ascii="宋体" w:hAnsi="宋体" w:eastAsia="宋体"/>
                <w:bCs/>
                <w:color w:val="auto"/>
                <w:kern w:val="0"/>
                <w:sz w:val="24"/>
                <w:szCs w:val="28"/>
                <w:highlight w:val="none"/>
              </w:rPr>
              <w:t>免收</w:t>
            </w:r>
          </w:p>
          <w:p w14:paraId="4AC56FA6">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√合同价的</w:t>
            </w:r>
            <w:r>
              <w:rPr>
                <w:rFonts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u w:val="single"/>
              </w:rPr>
              <w:t>2.5</w:t>
            </w:r>
            <w:r>
              <w:rPr>
                <w:rFonts w:ascii="宋体" w:hAnsi="宋体" w:eastAsia="宋体"/>
                <w:bCs/>
                <w:color w:val="auto"/>
                <w:kern w:val="0"/>
                <w:sz w:val="24"/>
                <w:szCs w:val="28"/>
                <w:highlight w:val="none"/>
                <w:u w:val="single"/>
              </w:rPr>
              <w:t xml:space="preserve"> </w:t>
            </w:r>
            <w:r>
              <w:rPr>
                <w:rFonts w:ascii="宋体" w:hAnsi="宋体" w:eastAsia="宋体"/>
                <w:bCs/>
                <w:color w:val="auto"/>
                <w:kern w:val="0"/>
                <w:sz w:val="24"/>
                <w:szCs w:val="28"/>
                <w:highlight w:val="none"/>
              </w:rPr>
              <w:t>%</w:t>
            </w:r>
          </w:p>
          <w:p w14:paraId="13591996">
            <w:pPr>
              <w:spacing w:line="360" w:lineRule="auto"/>
              <w:rPr>
                <w:rFonts w:hint="eastAsia" w:ascii="宋体" w:hAnsi="宋体" w:eastAsia="宋体"/>
                <w:bCs/>
                <w:color w:val="auto"/>
                <w:kern w:val="0"/>
                <w:sz w:val="24"/>
                <w:szCs w:val="28"/>
                <w:highlight w:val="none"/>
              </w:rPr>
            </w:pPr>
            <w:r>
              <w:rPr>
                <w:rFonts w:hint="eastAsia" w:asciiTheme="minorEastAsia" w:hAnsiTheme="minorEastAsia" w:eastAsiaTheme="minorEastAsia"/>
                <w:color w:val="auto"/>
                <w:kern w:val="0"/>
                <w:sz w:val="24"/>
                <w:szCs w:val="24"/>
                <w:highlight w:val="none"/>
              </w:rPr>
              <w:sym w:font="Wingdings" w:char="00A8"/>
            </w:r>
            <w:r>
              <w:rPr>
                <w:rFonts w:hint="eastAsia" w:ascii="宋体" w:hAnsi="宋体" w:eastAsia="宋体"/>
                <w:bCs/>
                <w:color w:val="auto"/>
                <w:kern w:val="0"/>
                <w:sz w:val="24"/>
                <w:szCs w:val="28"/>
                <w:highlight w:val="none"/>
              </w:rPr>
              <w:t>定额收取：人民币</w:t>
            </w:r>
            <w:r>
              <w:rPr>
                <w:rFonts w:hint="eastAsia"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rPr>
              <w:t>元</w:t>
            </w:r>
          </w:p>
          <w:p w14:paraId="5C3740A5">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（2）支付方式：</w:t>
            </w:r>
          </w:p>
          <w:p w14:paraId="4EB7D9C6">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w:t>
            </w:r>
            <w:r>
              <w:rPr>
                <w:rFonts w:ascii="宋体" w:hAnsi="宋体" w:eastAsia="宋体"/>
                <w:bCs/>
                <w:color w:val="auto"/>
                <w:kern w:val="0"/>
                <w:sz w:val="24"/>
                <w:szCs w:val="28"/>
                <w:highlight w:val="none"/>
              </w:rPr>
              <w:t>转账/电汇</w:t>
            </w:r>
            <w:r>
              <w:rPr>
                <w:rFonts w:hint="eastAsia" w:ascii="宋体" w:hAnsi="宋体" w:eastAsia="宋体"/>
                <w:bCs/>
                <w:color w:val="auto"/>
                <w:kern w:val="0"/>
                <w:sz w:val="24"/>
                <w:szCs w:val="28"/>
                <w:highlight w:val="none"/>
              </w:rPr>
              <w:t xml:space="preserve"> √</w:t>
            </w:r>
            <w:r>
              <w:rPr>
                <w:rFonts w:ascii="宋体" w:hAnsi="宋体" w:eastAsia="宋体"/>
                <w:bCs/>
                <w:color w:val="auto"/>
                <w:kern w:val="0"/>
                <w:sz w:val="24"/>
                <w:szCs w:val="28"/>
                <w:highlight w:val="none"/>
              </w:rPr>
              <w:t xml:space="preserve">支票 </w:t>
            </w:r>
            <w:r>
              <w:rPr>
                <w:rFonts w:hint="eastAsia" w:ascii="宋体" w:hAnsi="宋体" w:eastAsia="宋体"/>
                <w:bCs/>
                <w:color w:val="auto"/>
                <w:kern w:val="0"/>
                <w:sz w:val="24"/>
                <w:szCs w:val="28"/>
                <w:highlight w:val="none"/>
              </w:rPr>
              <w:t>√</w:t>
            </w:r>
            <w:r>
              <w:rPr>
                <w:rFonts w:ascii="宋体" w:hAnsi="宋体" w:eastAsia="宋体"/>
                <w:bCs/>
                <w:color w:val="auto"/>
                <w:kern w:val="0"/>
                <w:sz w:val="24"/>
                <w:szCs w:val="28"/>
                <w:highlight w:val="none"/>
              </w:rPr>
              <w:t>汇票</w:t>
            </w:r>
            <w:r>
              <w:rPr>
                <w:rFonts w:hint="eastAsia" w:ascii="宋体" w:hAnsi="宋体" w:eastAsia="宋体"/>
                <w:bCs/>
                <w:color w:val="auto"/>
                <w:kern w:val="0"/>
                <w:sz w:val="24"/>
                <w:szCs w:val="28"/>
                <w:highlight w:val="none"/>
              </w:rPr>
              <w:t xml:space="preserve"> √本票 √</w:t>
            </w:r>
            <w:r>
              <w:rPr>
                <w:rFonts w:ascii="宋体" w:hAnsi="宋体" w:eastAsia="宋体"/>
                <w:bCs/>
                <w:color w:val="auto"/>
                <w:kern w:val="0"/>
                <w:sz w:val="24"/>
                <w:szCs w:val="28"/>
                <w:highlight w:val="none"/>
              </w:rPr>
              <w:t>保</w:t>
            </w:r>
            <w:r>
              <w:rPr>
                <w:rFonts w:hint="eastAsia" w:ascii="宋体" w:hAnsi="宋体" w:eastAsia="宋体"/>
                <w:bCs/>
                <w:color w:val="auto"/>
                <w:kern w:val="0"/>
                <w:sz w:val="24"/>
                <w:szCs w:val="28"/>
                <w:highlight w:val="none"/>
              </w:rPr>
              <w:t>险 √保</w:t>
            </w:r>
            <w:r>
              <w:rPr>
                <w:rFonts w:ascii="宋体" w:hAnsi="宋体" w:eastAsia="宋体"/>
                <w:bCs/>
                <w:color w:val="auto"/>
                <w:kern w:val="0"/>
                <w:sz w:val="24"/>
                <w:szCs w:val="28"/>
                <w:highlight w:val="none"/>
              </w:rPr>
              <w:t>函</w:t>
            </w:r>
          </w:p>
          <w:p w14:paraId="7E2A66FB">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（3）收取单位：采购人</w:t>
            </w:r>
          </w:p>
          <w:p w14:paraId="3BBD9429">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（4）收取账号：/</w:t>
            </w:r>
          </w:p>
          <w:p w14:paraId="72E9AECD">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（5）</w:t>
            </w:r>
            <w:r>
              <w:rPr>
                <w:rFonts w:hint="eastAsia" w:ascii="宋体" w:hAnsi="宋体" w:eastAsia="宋体"/>
                <w:color w:val="auto"/>
                <w:sz w:val="24"/>
                <w:highlight w:val="none"/>
              </w:rPr>
              <w:t>退还时间：</w:t>
            </w:r>
            <w:r>
              <w:rPr>
                <w:rFonts w:hint="eastAsia" w:ascii="宋体" w:hAnsi="宋体" w:eastAsia="宋体"/>
                <w:bCs/>
                <w:color w:val="auto"/>
                <w:kern w:val="0"/>
                <w:sz w:val="24"/>
                <w:szCs w:val="28"/>
                <w:highlight w:val="none"/>
              </w:rPr>
              <w:t>合同履约完成</w:t>
            </w:r>
          </w:p>
          <w:p w14:paraId="09E3DA5F">
            <w:pPr>
              <w:pStyle w:val="7"/>
              <w:rPr>
                <w:color w:val="auto"/>
                <w:highlight w:val="none"/>
              </w:rPr>
            </w:pPr>
            <w:r>
              <w:rPr>
                <w:rFonts w:hint="eastAsia" w:ascii="宋体" w:hAnsi="宋体" w:cs="宋体"/>
                <w:color w:val="auto"/>
                <w:sz w:val="24"/>
                <w:szCs w:val="24"/>
                <w:highlight w:val="none"/>
              </w:rPr>
              <w:t>（非供应商自身原因，逾期退还保证金的，除退还本金外，还应对超期占用资金支付利息。）</w:t>
            </w:r>
          </w:p>
          <w:p w14:paraId="053D3792">
            <w:pPr>
              <w:spacing w:line="360" w:lineRule="auto"/>
              <w:rPr>
                <w:rFonts w:hint="eastAsia" w:ascii="宋体" w:hAnsi="宋体" w:eastAsia="宋体"/>
                <w:b/>
                <w:bCs/>
                <w:color w:val="auto"/>
                <w:kern w:val="0"/>
                <w:sz w:val="24"/>
                <w:szCs w:val="24"/>
                <w:highlight w:val="none"/>
              </w:rPr>
            </w:pPr>
            <w:r>
              <w:rPr>
                <w:rFonts w:hint="eastAsia" w:ascii="宋体" w:hAnsi="宋体" w:eastAsia="宋体"/>
                <w:b/>
                <w:bCs/>
                <w:color w:val="auto"/>
                <w:kern w:val="0"/>
                <w:sz w:val="24"/>
                <w:szCs w:val="24"/>
                <w:highlight w:val="none"/>
              </w:rPr>
              <w:t>注意事项：</w:t>
            </w:r>
          </w:p>
          <w:p w14:paraId="18899357">
            <w:pPr>
              <w:spacing w:line="360" w:lineRule="auto"/>
              <w:rPr>
                <w:rFonts w:hint="eastAsia" w:ascii="宋体" w:hAnsi="宋体" w:eastAsia="宋体"/>
                <w:b/>
                <w:bCs/>
                <w:color w:val="auto"/>
                <w:kern w:val="0"/>
                <w:sz w:val="24"/>
                <w:szCs w:val="24"/>
                <w:highlight w:val="none"/>
              </w:rPr>
            </w:pPr>
            <w:r>
              <w:rPr>
                <w:rFonts w:hint="eastAsia" w:ascii="宋体" w:hAnsi="宋体" w:eastAsia="宋体"/>
                <w:b/>
                <w:bCs/>
                <w:color w:val="auto"/>
                <w:kern w:val="0"/>
                <w:sz w:val="24"/>
                <w:szCs w:val="24"/>
                <w:highlight w:val="none"/>
              </w:rPr>
              <w:t>（1）以上各类机构出具的以担保函、保证保险承担责任的方式均须满足无条件见索即付条件。</w:t>
            </w:r>
          </w:p>
          <w:p w14:paraId="70E62607">
            <w:pPr>
              <w:spacing w:line="360" w:lineRule="auto"/>
              <w:rPr>
                <w:rFonts w:hint="eastAsia" w:ascii="宋体" w:hAnsi="宋体" w:eastAsia="宋体"/>
                <w:b/>
                <w:bCs/>
                <w:color w:val="auto"/>
                <w:kern w:val="0"/>
                <w:sz w:val="24"/>
                <w:szCs w:val="24"/>
                <w:highlight w:val="none"/>
              </w:rPr>
            </w:pPr>
            <w:r>
              <w:rPr>
                <w:rFonts w:hint="eastAsia" w:ascii="宋体" w:hAnsi="宋体" w:eastAsia="宋体"/>
                <w:b/>
                <w:bCs/>
                <w:color w:val="auto"/>
                <w:kern w:val="0"/>
                <w:sz w:val="24"/>
                <w:szCs w:val="24"/>
                <w:highlight w:val="none"/>
              </w:rPr>
              <w:t>（2）以担保函、保证保险形式缴纳履约保证金的，受益人和收取单位须为采购人。</w:t>
            </w:r>
          </w:p>
        </w:tc>
      </w:tr>
      <w:tr w14:paraId="072EF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1101" w:type="dxa"/>
            <w:vAlign w:val="center"/>
          </w:tcPr>
          <w:p w14:paraId="6AFC2384">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27</w:t>
            </w:r>
            <w:r>
              <w:rPr>
                <w:rFonts w:ascii="宋体" w:hAnsi="宋体" w:eastAsia="宋体"/>
                <w:bCs/>
                <w:color w:val="auto"/>
                <w:kern w:val="2"/>
                <w:highlight w:val="none"/>
              </w:rPr>
              <w:t>.1</w:t>
            </w:r>
          </w:p>
        </w:tc>
        <w:tc>
          <w:tcPr>
            <w:tcW w:w="2229" w:type="dxa"/>
            <w:vAlign w:val="center"/>
          </w:tcPr>
          <w:p w14:paraId="65EB7D48">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签订合同和合同公告时间</w:t>
            </w:r>
          </w:p>
        </w:tc>
        <w:tc>
          <w:tcPr>
            <w:tcW w:w="6163" w:type="dxa"/>
          </w:tcPr>
          <w:p w14:paraId="16321697">
            <w:pPr>
              <w:pStyle w:val="17"/>
              <w:widowControl/>
              <w:spacing w:before="0" w:beforeAutospacing="0" w:after="0" w:afterAutospacing="0" w:line="360" w:lineRule="auto"/>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（1）采购人应当尽量缩短采购合同签订时间，原则上不得晚于中标（成交）通知书发放之日起30日。采购合同签订之日起2个工作日内完成政府采购合同公开。</w:t>
            </w:r>
          </w:p>
          <w:p w14:paraId="1A9953C2">
            <w:pPr>
              <w:adjustRightInd w:val="0"/>
              <w:snapToGrid w:val="0"/>
              <w:spacing w:line="360" w:lineRule="auto"/>
              <w:rPr>
                <w:rFonts w:hint="eastAsia" w:ascii="宋体" w:hAnsi="宋体" w:eastAsia="宋体"/>
                <w:b/>
                <w:bCs/>
                <w:color w:val="auto"/>
                <w:kern w:val="0"/>
                <w:sz w:val="24"/>
                <w:szCs w:val="24"/>
                <w:highlight w:val="none"/>
              </w:rPr>
            </w:pPr>
            <w:r>
              <w:rPr>
                <w:rFonts w:ascii="宋体" w:hAnsi="宋体" w:eastAsia="宋体" w:cs="宋体"/>
                <w:color w:val="auto"/>
                <w:sz w:val="24"/>
                <w:szCs w:val="24"/>
                <w:highlight w:val="none"/>
              </w:rPr>
              <w:t>（2）采购人与中标人不得擅自变更合同，依照政府采购法确需变更政府采购合同内容的，采购人应当自合同变更之日起2个工作日内在</w:t>
            </w:r>
            <w:r>
              <w:rPr>
                <w:rFonts w:hint="eastAsia" w:ascii="宋体" w:hAnsi="宋体" w:eastAsia="宋体" w:cs="宋体"/>
                <w:color w:val="auto"/>
                <w:sz w:val="24"/>
                <w:szCs w:val="24"/>
                <w:highlight w:val="none"/>
              </w:rPr>
              <w:t>淮北市公共资源交易中心网站</w:t>
            </w:r>
            <w:r>
              <w:rPr>
                <w:rFonts w:ascii="宋体" w:hAnsi="宋体" w:eastAsia="宋体" w:cs="宋体"/>
                <w:color w:val="auto"/>
                <w:sz w:val="24"/>
                <w:szCs w:val="24"/>
                <w:highlight w:val="none"/>
              </w:rPr>
              <w:t>发布政府采购合同变更公告，但涉及国家秘密、商业秘密的信息和其他依法不得公开的信息除外。</w:t>
            </w:r>
          </w:p>
        </w:tc>
      </w:tr>
      <w:tr w14:paraId="2DA7C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2FA3CE89">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28</w:t>
            </w:r>
            <w:r>
              <w:rPr>
                <w:rFonts w:ascii="宋体" w:hAnsi="宋体" w:eastAsia="宋体"/>
                <w:bCs/>
                <w:color w:val="auto"/>
                <w:kern w:val="2"/>
                <w:highlight w:val="none"/>
              </w:rPr>
              <w:t>.1</w:t>
            </w:r>
          </w:p>
        </w:tc>
        <w:tc>
          <w:tcPr>
            <w:tcW w:w="2229" w:type="dxa"/>
            <w:vAlign w:val="center"/>
          </w:tcPr>
          <w:p w14:paraId="3A37331D">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代理费用</w:t>
            </w:r>
          </w:p>
        </w:tc>
        <w:tc>
          <w:tcPr>
            <w:tcW w:w="6163" w:type="dxa"/>
            <w:vAlign w:val="center"/>
          </w:tcPr>
          <w:p w14:paraId="72B0B51A">
            <w:pPr>
              <w:spacing w:before="39" w:line="360" w:lineRule="auto"/>
              <w:rPr>
                <w:rFonts w:hint="eastAsia"/>
                <w:color w:val="auto"/>
                <w:highlight w:val="none"/>
              </w:rPr>
            </w:pPr>
            <w:r>
              <w:rPr>
                <w:rFonts w:hint="eastAsia" w:ascii="宋体" w:hAnsi="宋体" w:eastAsia="宋体"/>
                <w:bCs/>
                <w:color w:val="auto"/>
                <w:kern w:val="0"/>
                <w:sz w:val="24"/>
                <w:szCs w:val="28"/>
                <w:highlight w:val="none"/>
              </w:rPr>
              <w:sym w:font="Wingdings" w:char="00A8"/>
            </w:r>
            <w:r>
              <w:rPr>
                <w:rFonts w:hint="eastAsia" w:ascii="宋体" w:hAnsi="宋体" w:eastAsia="宋体"/>
                <w:bCs/>
                <w:color w:val="auto"/>
                <w:kern w:val="0"/>
                <w:sz w:val="24"/>
                <w:szCs w:val="28"/>
                <w:highlight w:val="none"/>
              </w:rPr>
              <w:t>免收            √收取</w:t>
            </w:r>
          </w:p>
          <w:p w14:paraId="002090EC">
            <w:pPr>
              <w:spacing w:before="39" w:line="360" w:lineRule="auto"/>
              <w:rPr>
                <w:rFonts w:hint="eastAsia" w:ascii="宋体" w:hAnsi="宋体" w:eastAsia="宋体" w:cs="宋体"/>
                <w:color w:val="auto"/>
                <w:sz w:val="24"/>
                <w:szCs w:val="24"/>
                <w:highlight w:val="none"/>
              </w:rPr>
            </w:pPr>
            <w:r>
              <w:rPr>
                <w:rFonts w:hint="eastAsia" w:ascii="宋体" w:hAnsi="宋体" w:eastAsia="宋体"/>
                <w:bCs/>
                <w:color w:val="auto"/>
                <w:kern w:val="0"/>
                <w:sz w:val="24"/>
                <w:szCs w:val="28"/>
                <w:highlight w:val="none"/>
              </w:rPr>
              <w:t>（1）</w:t>
            </w:r>
            <w:r>
              <w:rPr>
                <w:rFonts w:ascii="宋体" w:hAnsi="宋体" w:eastAsia="宋体"/>
                <w:bCs/>
                <w:color w:val="auto"/>
                <w:kern w:val="0"/>
                <w:sz w:val="24"/>
                <w:szCs w:val="28"/>
                <w:highlight w:val="none"/>
              </w:rPr>
              <w:t>收费对象</w:t>
            </w:r>
            <w:r>
              <w:rPr>
                <w:rFonts w:ascii="宋体" w:hAnsi="宋体" w:eastAsia="宋体" w:cs="宋体"/>
                <w:color w:val="auto"/>
                <w:spacing w:val="-12"/>
                <w:sz w:val="24"/>
                <w:szCs w:val="24"/>
                <w:highlight w:val="none"/>
              </w:rPr>
              <w:t>：</w:t>
            </w:r>
            <w:r>
              <w:rPr>
                <w:rFonts w:hint="eastAsia" w:ascii="宋体" w:hAnsi="宋体" w:eastAsia="宋体"/>
                <w:bCs/>
                <w:color w:val="auto"/>
                <w:kern w:val="0"/>
                <w:sz w:val="24"/>
                <w:szCs w:val="28"/>
                <w:highlight w:val="none"/>
              </w:rPr>
              <w:sym w:font="Wingdings" w:char="00A8"/>
            </w:r>
            <w:r>
              <w:rPr>
                <w:rFonts w:ascii="宋体" w:hAnsi="宋体" w:eastAsia="宋体" w:cs="宋体"/>
                <w:color w:val="auto"/>
                <w:spacing w:val="14"/>
                <w:sz w:val="24"/>
                <w:szCs w:val="24"/>
                <w:highlight w:val="none"/>
              </w:rPr>
              <w:t>采购人</w:t>
            </w:r>
            <w:r>
              <w:rPr>
                <w:rFonts w:hint="eastAsia" w:ascii="宋体" w:hAnsi="宋体" w:eastAsia="宋体" w:cs="宋体"/>
                <w:color w:val="auto"/>
                <w:spacing w:val="14"/>
                <w:sz w:val="24"/>
                <w:szCs w:val="24"/>
                <w:highlight w:val="none"/>
              </w:rPr>
              <w:t xml:space="preserve">   </w:t>
            </w:r>
            <w:r>
              <w:rPr>
                <w:rFonts w:hint="eastAsia" w:ascii="宋体" w:hAnsi="宋体" w:eastAsia="宋体"/>
                <w:bCs/>
                <w:color w:val="auto"/>
                <w:kern w:val="0"/>
                <w:sz w:val="24"/>
                <w:szCs w:val="28"/>
                <w:highlight w:val="none"/>
              </w:rPr>
              <w:t>√</w:t>
            </w:r>
            <w:r>
              <w:rPr>
                <w:rFonts w:ascii="宋体" w:hAnsi="宋体" w:eastAsia="宋体" w:cs="宋体"/>
                <w:color w:val="auto"/>
                <w:spacing w:val="14"/>
                <w:sz w:val="24"/>
                <w:szCs w:val="24"/>
                <w:highlight w:val="none"/>
              </w:rPr>
              <w:t>中标人</w:t>
            </w:r>
          </w:p>
          <w:p w14:paraId="7C64658D">
            <w:pPr>
              <w:spacing w:before="24"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w:t>
            </w:r>
            <w:r>
              <w:rPr>
                <w:rFonts w:ascii="宋体" w:hAnsi="宋体" w:eastAsia="宋体"/>
                <w:bCs/>
                <w:color w:val="auto"/>
                <w:kern w:val="0"/>
                <w:sz w:val="24"/>
                <w:szCs w:val="28"/>
                <w:highlight w:val="none"/>
              </w:rPr>
              <w:t>收取方式</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由中标人领取《中标通知书》前缴纳至招标代理机构。请投标人在报价时考虑此项费用，不单独进行报价。</w:t>
            </w:r>
          </w:p>
          <w:p w14:paraId="3298DECA">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（3）</w:t>
            </w:r>
            <w:r>
              <w:rPr>
                <w:rFonts w:ascii="宋体" w:hAnsi="宋体" w:eastAsia="宋体"/>
                <w:b w:val="0"/>
                <w:color w:val="auto"/>
                <w:sz w:val="24"/>
                <w:highlight w:val="none"/>
              </w:rPr>
              <w:t>收费标准：</w:t>
            </w:r>
            <w:r>
              <w:rPr>
                <w:rFonts w:hint="eastAsia" w:ascii="宋体" w:hAnsi="宋体" w:eastAsia="宋体"/>
                <w:b w:val="0"/>
                <w:color w:val="auto"/>
                <w:sz w:val="24"/>
                <w:highlight w:val="none"/>
              </w:rPr>
              <w:t>各包</w:t>
            </w:r>
            <w:r>
              <w:rPr>
                <w:rFonts w:hint="eastAsia" w:ascii="宋体" w:hAnsi="宋体" w:eastAsia="宋体" w:cs="宋体"/>
                <w:b w:val="0"/>
                <w:color w:val="auto"/>
                <w:sz w:val="24"/>
                <w:szCs w:val="24"/>
                <w:highlight w:val="none"/>
              </w:rPr>
              <w:t>以三个年度总报价为基数，参照国家发改委计价〔2002〕1980号文标准的60%。</w:t>
            </w:r>
          </w:p>
        </w:tc>
      </w:tr>
      <w:tr w14:paraId="0C39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19096496">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31</w:t>
            </w:r>
            <w:r>
              <w:rPr>
                <w:rFonts w:ascii="宋体" w:hAnsi="宋体" w:eastAsia="宋体"/>
                <w:bCs/>
                <w:color w:val="auto"/>
                <w:kern w:val="2"/>
                <w:highlight w:val="none"/>
              </w:rPr>
              <w:t>.</w:t>
            </w:r>
            <w:r>
              <w:rPr>
                <w:rFonts w:hint="eastAsia" w:ascii="宋体" w:hAnsi="宋体" w:eastAsia="宋体"/>
                <w:bCs/>
                <w:color w:val="auto"/>
                <w:kern w:val="2"/>
                <w:highlight w:val="none"/>
              </w:rPr>
              <w:t>3</w:t>
            </w:r>
          </w:p>
        </w:tc>
        <w:tc>
          <w:tcPr>
            <w:tcW w:w="2229" w:type="dxa"/>
            <w:vAlign w:val="center"/>
          </w:tcPr>
          <w:p w14:paraId="18649C32">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质疑函递交方式、接收部门、联系电话和通讯地址</w:t>
            </w:r>
          </w:p>
        </w:tc>
        <w:tc>
          <w:tcPr>
            <w:tcW w:w="6163" w:type="dxa"/>
            <w:vAlign w:val="center"/>
          </w:tcPr>
          <w:p w14:paraId="66C8EB80">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递交方式：书面方式或电子交易系统“在线质疑”功能              </w:t>
            </w:r>
          </w:p>
          <w:p w14:paraId="44FF7653">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接收部门：采购人或代理机构</w:t>
            </w:r>
          </w:p>
          <w:p w14:paraId="176B2C6A">
            <w:pPr>
              <w:spacing w:line="360" w:lineRule="auto"/>
              <w:rPr>
                <w:rFonts w:hint="eastAsia"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联系电话：</w:t>
            </w:r>
            <w:r>
              <w:rPr>
                <w:rFonts w:hint="eastAsia" w:asciiTheme="minorEastAsia" w:hAnsiTheme="minorEastAsia" w:eastAsiaTheme="minorEastAsia"/>
                <w:bCs/>
                <w:color w:val="auto"/>
                <w:sz w:val="24"/>
                <w:szCs w:val="24"/>
                <w:highlight w:val="none"/>
              </w:rPr>
              <w:t>详见采购公告</w:t>
            </w:r>
          </w:p>
          <w:p w14:paraId="0593A552">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 xml:space="preserve">通讯地址：详见采购公告 </w:t>
            </w:r>
          </w:p>
        </w:tc>
      </w:tr>
      <w:tr w14:paraId="4600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2373EF87">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32</w:t>
            </w:r>
          </w:p>
        </w:tc>
        <w:tc>
          <w:tcPr>
            <w:tcW w:w="2229" w:type="dxa"/>
            <w:vAlign w:val="center"/>
          </w:tcPr>
          <w:p w14:paraId="31B8C9D6">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其他内容</w:t>
            </w:r>
          </w:p>
        </w:tc>
        <w:tc>
          <w:tcPr>
            <w:tcW w:w="6163" w:type="dxa"/>
            <w:vAlign w:val="center"/>
          </w:tcPr>
          <w:p w14:paraId="1923EEA3">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1、解释权：</w:t>
            </w:r>
          </w:p>
          <w:p w14:paraId="1286992B">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（1）</w:t>
            </w:r>
            <w:r>
              <w:rPr>
                <w:rFonts w:asciiTheme="minorEastAsia" w:hAnsiTheme="minorEastAsia" w:eastAsiaTheme="minorEastAsia"/>
                <w:bCs/>
                <w:color w:val="auto"/>
                <w:sz w:val="24"/>
                <w:szCs w:val="24"/>
                <w:highlight w:val="none"/>
              </w:rPr>
              <w:t>构成本招标文件的各个组成文件应互为解释，互为说明；</w:t>
            </w:r>
          </w:p>
          <w:p w14:paraId="50AEB1B4">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w:t>
            </w:r>
            <w:r>
              <w:rPr>
                <w:rFonts w:asciiTheme="minorEastAsia" w:hAnsiTheme="minorEastAsia" w:eastAsiaTheme="minorEastAsia"/>
                <w:bCs/>
                <w:color w:val="auto"/>
                <w:sz w:val="24"/>
                <w:szCs w:val="24"/>
                <w:highlight w:val="none"/>
              </w:rPr>
              <w:t>同一组成文件中就同一事项的规定或约定不一致的，以编排顺序在后者为准；</w:t>
            </w:r>
          </w:p>
          <w:p w14:paraId="58E4313D">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（3）</w:t>
            </w:r>
            <w:r>
              <w:rPr>
                <w:rFonts w:asciiTheme="minorEastAsia" w:hAnsiTheme="minorEastAsia" w:eastAsiaTheme="minorEastAsia"/>
                <w:bCs/>
                <w:color w:val="auto"/>
                <w:sz w:val="24"/>
                <w:szCs w:val="24"/>
                <w:highlight w:val="none"/>
              </w:rPr>
              <w:t>如有不明确或不一致，构成合同文件组成内容的，以合同文件约定内容为准，且以专用合同条款约定的合同文件优先顺序解释；</w:t>
            </w:r>
          </w:p>
          <w:p w14:paraId="4541CBC0">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（4）</w:t>
            </w:r>
            <w:r>
              <w:rPr>
                <w:rFonts w:asciiTheme="minorEastAsia" w:hAnsiTheme="minorEastAsia" w:eastAsiaTheme="minorEastAsia"/>
                <w:bCs/>
                <w:color w:val="auto"/>
                <w:sz w:val="24"/>
                <w:szCs w:val="24"/>
                <w:highlight w:val="none"/>
              </w:rPr>
              <w:t>除招标文件中有特别规定外，仅适用于招标投标阶段的规定，按招标公告、</w:t>
            </w:r>
            <w:r>
              <w:rPr>
                <w:rFonts w:hint="eastAsia" w:asciiTheme="minorEastAsia" w:hAnsiTheme="minorEastAsia" w:eastAsiaTheme="minorEastAsia"/>
                <w:bCs/>
                <w:color w:val="auto"/>
                <w:sz w:val="24"/>
                <w:szCs w:val="24"/>
                <w:highlight w:val="none"/>
              </w:rPr>
              <w:t>投标邀请、</w:t>
            </w:r>
            <w:r>
              <w:rPr>
                <w:rFonts w:asciiTheme="minorEastAsia" w:hAnsiTheme="minorEastAsia" w:eastAsiaTheme="minorEastAsia"/>
                <w:bCs/>
                <w:color w:val="auto"/>
                <w:sz w:val="24"/>
                <w:szCs w:val="24"/>
                <w:highlight w:val="none"/>
              </w:rPr>
              <w:t>投标人须知、评标</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法</w:t>
            </w:r>
            <w:r>
              <w:rPr>
                <w:rFonts w:hint="eastAsia" w:asciiTheme="minorEastAsia" w:hAnsiTheme="minorEastAsia" w:eastAsiaTheme="minorEastAsia"/>
                <w:bCs/>
                <w:color w:val="auto"/>
                <w:sz w:val="24"/>
                <w:szCs w:val="24"/>
                <w:highlight w:val="none"/>
              </w:rPr>
              <w:t>和标准</w:t>
            </w:r>
            <w:r>
              <w:rPr>
                <w:rFonts w:asciiTheme="minorEastAsia" w:hAnsiTheme="minorEastAsia" w:eastAsiaTheme="minorEastAsia"/>
                <w:bCs/>
                <w:color w:val="auto"/>
                <w:sz w:val="24"/>
                <w:szCs w:val="24"/>
                <w:highlight w:val="none"/>
              </w:rPr>
              <w:t>、投标文件格式的先后顺序解释；</w:t>
            </w:r>
          </w:p>
          <w:p w14:paraId="08324F62">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（5）</w:t>
            </w:r>
            <w:r>
              <w:rPr>
                <w:rFonts w:asciiTheme="minorEastAsia" w:hAnsiTheme="minorEastAsia" w:eastAsiaTheme="minorEastAsia"/>
                <w:b w:val="0"/>
                <w:color w:val="auto"/>
                <w:kern w:val="2"/>
                <w:sz w:val="24"/>
                <w:szCs w:val="24"/>
                <w:highlight w:val="none"/>
              </w:rPr>
              <w:t>按本款前述规定仍不能形成结论的，由</w:t>
            </w:r>
            <w:r>
              <w:rPr>
                <w:rFonts w:hint="eastAsia" w:asciiTheme="minorEastAsia" w:hAnsiTheme="minorEastAsia" w:eastAsiaTheme="minorEastAsia"/>
                <w:b w:val="0"/>
                <w:color w:val="auto"/>
                <w:kern w:val="2"/>
                <w:sz w:val="24"/>
                <w:szCs w:val="24"/>
                <w:highlight w:val="none"/>
              </w:rPr>
              <w:t>采购</w:t>
            </w:r>
            <w:r>
              <w:rPr>
                <w:rFonts w:asciiTheme="minorEastAsia" w:hAnsiTheme="minorEastAsia" w:eastAsiaTheme="minorEastAsia"/>
                <w:b w:val="0"/>
                <w:color w:val="auto"/>
                <w:kern w:val="2"/>
                <w:sz w:val="24"/>
                <w:szCs w:val="24"/>
                <w:highlight w:val="none"/>
              </w:rPr>
              <w:t>人负责解释。</w:t>
            </w:r>
          </w:p>
          <w:p w14:paraId="0D1C12C9">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2、“政采贷”融资指引：有融资需求的</w:t>
            </w:r>
            <w:r>
              <w:rPr>
                <w:rFonts w:hint="eastAsia" w:ascii="宋体" w:hAnsi="宋体" w:eastAsia="宋体" w:cs="宋体"/>
                <w:color w:val="auto"/>
                <w:sz w:val="24"/>
                <w:szCs w:val="24"/>
                <w:highlight w:val="none"/>
              </w:rPr>
              <w:t>中</w:t>
            </w:r>
            <w:r>
              <w:rPr>
                <w:rFonts w:ascii="宋体" w:hAnsi="宋体" w:eastAsia="宋体" w:cs="宋体"/>
                <w:color w:val="auto"/>
                <w:sz w:val="24"/>
                <w:szCs w:val="24"/>
                <w:highlight w:val="none"/>
              </w:rPr>
              <w:t>标人</w:t>
            </w:r>
            <w:r>
              <w:rPr>
                <w:rFonts w:hint="eastAsia" w:asciiTheme="minorEastAsia" w:hAnsiTheme="minorEastAsia" w:eastAsiaTheme="minorEastAsia"/>
                <w:bCs/>
                <w:color w:val="auto"/>
                <w:sz w:val="24"/>
                <w:szCs w:val="24"/>
                <w:highlight w:val="none"/>
              </w:rPr>
              <w:t>在取得政府采购中标或成交通知书后，可访问安徽省政府采购网“政采贷”栏目，查看和联系第三方平台或者金融机构，商洽融资事项，确定融资意向。</w:t>
            </w:r>
            <w:r>
              <w:rPr>
                <w:rFonts w:hint="eastAsia" w:ascii="宋体" w:hAnsi="宋体" w:eastAsia="宋体" w:cs="宋体"/>
                <w:color w:val="auto"/>
                <w:sz w:val="24"/>
                <w:szCs w:val="24"/>
                <w:highlight w:val="none"/>
              </w:rPr>
              <w:t>中</w:t>
            </w:r>
            <w:r>
              <w:rPr>
                <w:rFonts w:ascii="宋体" w:hAnsi="宋体" w:eastAsia="宋体" w:cs="宋体"/>
                <w:color w:val="auto"/>
                <w:sz w:val="24"/>
                <w:szCs w:val="24"/>
                <w:highlight w:val="none"/>
              </w:rPr>
              <w:t>标人</w:t>
            </w:r>
            <w:r>
              <w:rPr>
                <w:rFonts w:hint="eastAsia" w:asciiTheme="minorEastAsia" w:hAnsiTheme="minorEastAsia" w:eastAsiaTheme="minorEastAsia"/>
                <w:bCs/>
                <w:color w:val="auto"/>
                <w:sz w:val="24"/>
                <w:szCs w:val="24"/>
                <w:highlight w:val="none"/>
              </w:rPr>
              <w:t>签署政府采购中标（成交）合同后，登录“徽采云”金融服务模块，选择意向产品进行申请，并填写相关信息，“徽采云”金融服务模块将</w:t>
            </w:r>
            <w:r>
              <w:rPr>
                <w:rFonts w:hint="eastAsia" w:ascii="宋体" w:hAnsi="宋体" w:eastAsia="宋体" w:cs="宋体"/>
                <w:color w:val="auto"/>
                <w:sz w:val="24"/>
                <w:szCs w:val="24"/>
                <w:highlight w:val="none"/>
              </w:rPr>
              <w:t>中</w:t>
            </w:r>
            <w:r>
              <w:rPr>
                <w:rFonts w:ascii="宋体" w:hAnsi="宋体" w:eastAsia="宋体" w:cs="宋体"/>
                <w:color w:val="auto"/>
                <w:sz w:val="24"/>
                <w:szCs w:val="24"/>
                <w:highlight w:val="none"/>
              </w:rPr>
              <w:t>标人</w:t>
            </w:r>
            <w:r>
              <w:rPr>
                <w:rFonts w:hint="eastAsia" w:asciiTheme="minorEastAsia" w:hAnsiTheme="minorEastAsia" w:eastAsiaTheme="minorEastAsia"/>
                <w:bCs/>
                <w:color w:val="auto"/>
                <w:sz w:val="24"/>
                <w:szCs w:val="24"/>
                <w:highlight w:val="none"/>
              </w:rPr>
              <w:t>融资申请信息推送第三方平台、意向金融机构。</w:t>
            </w:r>
          </w:p>
          <w:p w14:paraId="090954A2">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3、电子保函指引：中标人可访问安徽省政府采购网“融资/保函”栏目，申请办理电子保函（包括：履约保函、预付款保函）。</w:t>
            </w:r>
          </w:p>
        </w:tc>
      </w:tr>
      <w:tr w14:paraId="7EB8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1" w:type="dxa"/>
            <w:vAlign w:val="center"/>
          </w:tcPr>
          <w:p w14:paraId="1A578112">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33</w:t>
            </w:r>
          </w:p>
        </w:tc>
        <w:tc>
          <w:tcPr>
            <w:tcW w:w="2229" w:type="dxa"/>
            <w:vAlign w:val="center"/>
          </w:tcPr>
          <w:p w14:paraId="29FF5CCB">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网上招标特别说明</w:t>
            </w:r>
          </w:p>
        </w:tc>
        <w:tc>
          <w:tcPr>
            <w:tcW w:w="6163" w:type="dxa"/>
            <w:vAlign w:val="center"/>
          </w:tcPr>
          <w:p w14:paraId="449795A3">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1、投标供应商授权代表需是投标单位在职员工。</w:t>
            </w:r>
          </w:p>
          <w:p w14:paraId="06546968">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2、投标供应商下载招标文件成功后，如还未在淮北市公共资源交易中心办理CA锁（电子签章）应及时到淮北市公共资源交易中心办理，投标时须携带CA锁（电子签章）并牢记解锁密码。</w:t>
            </w:r>
          </w:p>
          <w:p w14:paraId="6F5C706D">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3、投标供应商应及时参加淮北市公共资源交易中心以多种方式通知的不定期网上招投标培训会。</w:t>
            </w:r>
          </w:p>
          <w:p w14:paraId="485207E6">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4、投标供应商如因未办理CA锁（电子签章）或未参加培训会等自身的原因，而导致不能投标或投标无效的由投标供应商自行承担后果，淮北市公共资源交易中心概不负责。</w:t>
            </w:r>
          </w:p>
          <w:p w14:paraId="0E05D79A">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5、投标供应商下载招标文件成功后，如未在招标文件规定的投标时间截止前上传网上投标文件，而只递交了未加密的电子投标文件或纸质投标文件的，投标无效。</w:t>
            </w:r>
          </w:p>
          <w:p w14:paraId="112CE8A5">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6.本项目为不见面开标。项目开标时，投标人在互联网上登录淮北市公共资源交易电子交易系统参与开标，并解密其投标文件，无需委派法定代表人或其委托代理人（授权委托人）参加现场开标，无需携带数字证书在开标现场（投标时）对其投标文件解密，无需现场递交投标资料。投标人的投标文件不会因未委派法定代表人或其委托代理人（授权委托人）参加开标被认定为无效投标。具体参见网站发布投标人远程解密、在线询标操作手册。</w:t>
            </w:r>
          </w:p>
          <w:p w14:paraId="02E5B02D">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7.投标人须通过淮北市公共资源交易中心网站，点击“投标人登录”，进入淮北市公共资源交易电子交易系统，进行远程解密，解密过程中市交易中心联系电话0561-3199726；投标人可以通过交易平台中的“模拟解密”功能，自行验证其解密环境，如有技术问题请联系：0512-58188516。解密不成功的，后果自负。投标人不得通过非加密电子报价文件（光盘）直接将电子投标文件导入评标系统。</w:t>
            </w:r>
          </w:p>
          <w:p w14:paraId="40A46499">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8、加密的电子投标文件为使用淮北市公共资源交易中心提供的电子标书制作工具软件（http：//ggzy.huaibei.gov.cn网上下载）制作生成的加密版投标文件。加密的电子投标文件，应在投标截止时间前通过淮北市公共资源交易中心电子交易平台上传，为唯一投标效力文件。投标供应商如未在招标文件规定的投标时间截止前上传网上投标文件投标无效。</w:t>
            </w:r>
          </w:p>
          <w:p w14:paraId="7DB4088A">
            <w:pPr>
              <w:pStyle w:val="39"/>
              <w:widowControl w:val="0"/>
              <w:spacing w:before="0" w:beforeAutospacing="0" w:after="0" w:afterAutospacing="0" w:line="360" w:lineRule="auto"/>
              <w:jc w:val="both"/>
              <w:rPr>
                <w:rFonts w:hint="eastAsia" w:asciiTheme="minorEastAsia" w:hAnsiTheme="minorEastAsia" w:eastAsiaTheme="minorEastAsia"/>
                <w:b w:val="0"/>
                <w:color w:val="auto"/>
                <w:kern w:val="2"/>
                <w:sz w:val="24"/>
                <w:szCs w:val="24"/>
                <w:highlight w:val="none"/>
              </w:rPr>
            </w:pPr>
            <w:r>
              <w:rPr>
                <w:rFonts w:hint="eastAsia" w:asciiTheme="minorEastAsia" w:hAnsiTheme="minorEastAsia" w:eastAsiaTheme="minorEastAsia"/>
                <w:b w:val="0"/>
                <w:color w:val="auto"/>
                <w:kern w:val="2"/>
                <w:sz w:val="24"/>
                <w:szCs w:val="24"/>
                <w:highlight w:val="none"/>
              </w:rPr>
              <w:t>9、中标供应商需在签订合同时向采购人提供至少两份与加密电子投标文件一致的纸质投标文件（含电子投标文件）。未加密的电子投标文件应与加密的电子投标文件为同时生成的版本。</w:t>
            </w:r>
          </w:p>
        </w:tc>
      </w:tr>
    </w:tbl>
    <w:p w14:paraId="2BF14EF3">
      <w:pPr>
        <w:spacing w:line="360" w:lineRule="auto"/>
        <w:jc w:val="center"/>
        <w:outlineLvl w:val="1"/>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8"/>
          <w:highlight w:val="none"/>
        </w:rPr>
        <w:br w:type="page"/>
      </w:r>
      <w:bookmarkStart w:id="21" w:name="_Toc24882"/>
      <w:bookmarkStart w:id="22" w:name="_Toc9427"/>
      <w:r>
        <w:rPr>
          <w:rFonts w:hint="eastAsia" w:asciiTheme="minorEastAsia" w:hAnsiTheme="minorEastAsia" w:eastAsiaTheme="minorEastAsia"/>
          <w:b/>
          <w:color w:val="auto"/>
          <w:sz w:val="24"/>
          <w:highlight w:val="none"/>
        </w:rPr>
        <w:t>二、</w:t>
      </w:r>
      <w:r>
        <w:rPr>
          <w:rFonts w:asciiTheme="minorEastAsia" w:hAnsiTheme="minorEastAsia" w:eastAsiaTheme="minorEastAsia"/>
          <w:b/>
          <w:color w:val="auto"/>
          <w:sz w:val="24"/>
          <w:highlight w:val="none"/>
        </w:rPr>
        <w:t>投标人须知</w:t>
      </w:r>
      <w:r>
        <w:rPr>
          <w:rFonts w:hint="eastAsia" w:asciiTheme="minorEastAsia" w:hAnsiTheme="minorEastAsia" w:eastAsiaTheme="minorEastAsia"/>
          <w:b/>
          <w:color w:val="auto"/>
          <w:sz w:val="24"/>
          <w:highlight w:val="none"/>
        </w:rPr>
        <w:t>正文</w:t>
      </w:r>
      <w:bookmarkEnd w:id="21"/>
      <w:bookmarkEnd w:id="22"/>
    </w:p>
    <w:p w14:paraId="636E825D">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1.采购人、采购代理机构及投标人</w:t>
      </w:r>
    </w:p>
    <w:p w14:paraId="218C0B92">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.1采购人：是指依法开展政府采购活动的国家机关、事业单位、团体组织。</w:t>
      </w:r>
    </w:p>
    <w:p w14:paraId="14A49517">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.2采购代理机构：是指集中采购机构或从事采购代理业务的社会中介机构。</w:t>
      </w:r>
    </w:p>
    <w:p w14:paraId="08F85DE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.3政府采购监督管理部门：</w:t>
      </w:r>
      <w:r>
        <w:rPr>
          <w:rFonts w:hint="eastAsia" w:ascii="宋体" w:hAnsi="宋体" w:eastAsia="宋体"/>
          <w:color w:val="auto"/>
          <w:sz w:val="24"/>
          <w:highlight w:val="none"/>
        </w:rPr>
        <w:t>各级人民政府指定的有关部门依法履行与政府采购活动有关的监督管理职责。</w:t>
      </w:r>
    </w:p>
    <w:p w14:paraId="3B378338">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.4投标人：是指向采购人提供货物、工程或者服务的法人、</w:t>
      </w:r>
      <w:r>
        <w:rPr>
          <w:rFonts w:hint="eastAsia" w:ascii="宋体" w:hAnsi="宋体" w:eastAsia="宋体"/>
          <w:color w:val="auto"/>
          <w:sz w:val="24"/>
          <w:highlight w:val="none"/>
        </w:rPr>
        <w:t>其他</w:t>
      </w:r>
      <w:r>
        <w:rPr>
          <w:rFonts w:ascii="宋体" w:hAnsi="宋体" w:eastAsia="宋体"/>
          <w:color w:val="auto"/>
          <w:sz w:val="24"/>
          <w:highlight w:val="none"/>
        </w:rPr>
        <w:t>组织或者自然人。</w:t>
      </w:r>
      <w:r>
        <w:rPr>
          <w:rFonts w:hint="eastAsia" w:ascii="宋体" w:hAnsi="宋体" w:eastAsia="宋体"/>
          <w:color w:val="auto"/>
          <w:sz w:val="24"/>
          <w:highlight w:val="none"/>
        </w:rPr>
        <w:t>分支机构不得参加政府采购活动，但银行、保险、石油石化、电力、电信等特殊行业除外。</w:t>
      </w:r>
      <w:r>
        <w:rPr>
          <w:rFonts w:ascii="宋体" w:hAnsi="宋体" w:eastAsia="宋体"/>
          <w:color w:val="auto"/>
          <w:sz w:val="24"/>
          <w:highlight w:val="none"/>
        </w:rPr>
        <w:t>本项目的投标人须满足以下条件：</w:t>
      </w:r>
    </w:p>
    <w:p w14:paraId="5BB1D16F">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w:t>
      </w:r>
      <w:r>
        <w:rPr>
          <w:rFonts w:hint="eastAsia" w:ascii="宋体" w:hAnsi="宋体" w:eastAsia="宋体"/>
          <w:color w:val="auto"/>
          <w:sz w:val="24"/>
          <w:highlight w:val="none"/>
        </w:rPr>
        <w:t>1</w:t>
      </w:r>
      <w:r>
        <w:rPr>
          <w:rFonts w:ascii="宋体" w:hAnsi="宋体" w:eastAsia="宋体"/>
          <w:color w:val="auto"/>
          <w:sz w:val="24"/>
          <w:highlight w:val="none"/>
        </w:rPr>
        <w:t>具备《中华人民共和国政府采购法》第二十二条关于供应商条件的规定，遵守本项目采购人本级和上级财政部门政府采购的有关规定。</w:t>
      </w:r>
    </w:p>
    <w:p w14:paraId="4FBC8436">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w:t>
      </w:r>
      <w:r>
        <w:rPr>
          <w:rFonts w:hint="eastAsia" w:ascii="宋体" w:hAnsi="宋体" w:eastAsia="宋体"/>
          <w:color w:val="auto"/>
          <w:sz w:val="24"/>
          <w:highlight w:val="none"/>
        </w:rPr>
        <w:t>2</w:t>
      </w:r>
      <w:r>
        <w:rPr>
          <w:rFonts w:ascii="宋体" w:hAnsi="宋体" w:eastAsia="宋体"/>
          <w:color w:val="auto"/>
          <w:sz w:val="24"/>
          <w:highlight w:val="none"/>
        </w:rPr>
        <w:t>以采购代理机构认可的方式获得了本项目的招标文件。</w:t>
      </w:r>
    </w:p>
    <w:p w14:paraId="0E28F33F">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w:t>
      </w:r>
      <w:r>
        <w:rPr>
          <w:rFonts w:hint="eastAsia" w:ascii="宋体" w:hAnsi="宋体" w:eastAsia="宋体"/>
          <w:color w:val="auto"/>
          <w:sz w:val="24"/>
          <w:highlight w:val="none"/>
        </w:rPr>
        <w:t>3</w:t>
      </w:r>
      <w:r>
        <w:rPr>
          <w:rFonts w:ascii="宋体" w:hAnsi="宋体" w:eastAsia="宋体"/>
          <w:color w:val="auto"/>
          <w:sz w:val="24"/>
          <w:highlight w:val="none"/>
        </w:rPr>
        <w:t>若</w:t>
      </w:r>
      <w:r>
        <w:rPr>
          <w:rFonts w:hint="eastAsia" w:ascii="宋体" w:hAnsi="宋体" w:eastAsia="宋体"/>
          <w:color w:val="auto"/>
          <w:sz w:val="24"/>
          <w:highlight w:val="none"/>
        </w:rPr>
        <w:t>采购需求</w:t>
      </w:r>
      <w:r>
        <w:rPr>
          <w:rFonts w:ascii="宋体" w:hAnsi="宋体" w:eastAsia="宋体"/>
          <w:color w:val="auto"/>
          <w:sz w:val="24"/>
          <w:highlight w:val="none"/>
        </w:rPr>
        <w:t>中写明允许采购进口产品，投标人应保证所投产品可履行合法报通关手续进入中国关境内。</w:t>
      </w:r>
    </w:p>
    <w:p w14:paraId="54087361">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若采购需求中未写明允许采购进口产品，如投标人所投产品为进口产品，其投标将被认定为</w:t>
      </w:r>
      <w:r>
        <w:rPr>
          <w:rFonts w:hint="eastAsia" w:ascii="宋体" w:hAnsi="宋体" w:eastAsia="宋体"/>
          <w:b/>
          <w:color w:val="auto"/>
          <w:sz w:val="24"/>
          <w:highlight w:val="none"/>
        </w:rPr>
        <w:t>投标无效</w:t>
      </w:r>
      <w:r>
        <w:rPr>
          <w:rFonts w:hint="eastAsia" w:ascii="宋体" w:hAnsi="宋体" w:eastAsia="宋体"/>
          <w:color w:val="auto"/>
          <w:sz w:val="24"/>
          <w:highlight w:val="none"/>
        </w:rPr>
        <w:t>。</w:t>
      </w:r>
    </w:p>
    <w:p w14:paraId="633F329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rPr>
        <w:t>若招标公告</w:t>
      </w:r>
      <w:r>
        <w:rPr>
          <w:rFonts w:ascii="宋体" w:hAnsi="宋体" w:eastAsia="宋体"/>
          <w:color w:val="auto"/>
          <w:sz w:val="24"/>
          <w:highlight w:val="none"/>
        </w:rPr>
        <w:t>中允许联合体投标，对联合体规定如下：</w:t>
      </w:r>
    </w:p>
    <w:p w14:paraId="0A85C433">
      <w:pPr>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5.1两个以上供应商可以组成一个投标联合体，以一个投标人的身份投标。联合体投标的，</w:t>
      </w:r>
      <w:r>
        <w:rPr>
          <w:rFonts w:hint="eastAsia" w:ascii="宋体" w:hAnsi="宋体" w:eastAsia="宋体"/>
          <w:color w:val="auto"/>
          <w:sz w:val="24"/>
          <w:highlight w:val="none"/>
        </w:rPr>
        <w:t>招标文件获取</w:t>
      </w:r>
      <w:r>
        <w:rPr>
          <w:rFonts w:ascii="宋体" w:hAnsi="宋体" w:eastAsia="宋体"/>
          <w:color w:val="auto"/>
          <w:sz w:val="24"/>
          <w:highlight w:val="none"/>
        </w:rPr>
        <w:t>手续由联合体</w:t>
      </w:r>
      <w:r>
        <w:rPr>
          <w:rFonts w:hint="eastAsia" w:ascii="宋体" w:hAnsi="宋体" w:eastAsia="宋体"/>
          <w:color w:val="auto"/>
          <w:sz w:val="24"/>
          <w:highlight w:val="none"/>
        </w:rPr>
        <w:t>中</w:t>
      </w:r>
      <w:r>
        <w:rPr>
          <w:rFonts w:ascii="宋体" w:hAnsi="宋体" w:eastAsia="宋体"/>
          <w:color w:val="auto"/>
          <w:sz w:val="24"/>
          <w:highlight w:val="none"/>
        </w:rPr>
        <w:t>任</w:t>
      </w:r>
      <w:r>
        <w:rPr>
          <w:rFonts w:hint="eastAsia" w:ascii="宋体" w:hAnsi="宋体" w:eastAsia="宋体"/>
          <w:color w:val="auto"/>
          <w:sz w:val="24"/>
          <w:highlight w:val="none"/>
        </w:rPr>
        <w:t>一成员单位</w:t>
      </w:r>
      <w:r>
        <w:rPr>
          <w:rFonts w:ascii="宋体" w:hAnsi="宋体" w:eastAsia="宋体"/>
          <w:color w:val="auto"/>
          <w:sz w:val="24"/>
          <w:highlight w:val="none"/>
        </w:rPr>
        <w:t>办理均可。</w:t>
      </w:r>
    </w:p>
    <w:p w14:paraId="48C4821D">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5.2联合体各方均应符合《中华人民共和国政府采购法》第二十二条规定的条件。</w:t>
      </w:r>
    </w:p>
    <w:p w14:paraId="35C0651B">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5.3采购人根据采购项目对投标人的特殊要求，联合体中至少应当有一方符合相关规定。</w:t>
      </w:r>
    </w:p>
    <w:p w14:paraId="30F39D18">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5.4联合体各方应签订</w:t>
      </w:r>
      <w:r>
        <w:rPr>
          <w:rFonts w:hint="eastAsia" w:ascii="宋体" w:hAnsi="宋体" w:eastAsia="宋体"/>
          <w:color w:val="auto"/>
          <w:sz w:val="24"/>
          <w:highlight w:val="none"/>
        </w:rPr>
        <w:t>联合协议</w:t>
      </w:r>
      <w:r>
        <w:rPr>
          <w:rFonts w:ascii="宋体" w:hAnsi="宋体" w:eastAsia="宋体"/>
          <w:color w:val="auto"/>
          <w:sz w:val="24"/>
          <w:highlight w:val="none"/>
        </w:rPr>
        <w:t>，明确约定联合体各方承担的工作和相应的责任，并将</w:t>
      </w:r>
      <w:r>
        <w:rPr>
          <w:rFonts w:hint="eastAsia" w:ascii="宋体" w:hAnsi="宋体" w:eastAsia="宋体"/>
          <w:color w:val="auto"/>
          <w:sz w:val="24"/>
          <w:highlight w:val="none"/>
        </w:rPr>
        <w:t>联合协议</w:t>
      </w:r>
      <w:r>
        <w:rPr>
          <w:rFonts w:ascii="宋体" w:hAnsi="宋体" w:eastAsia="宋体"/>
          <w:color w:val="auto"/>
          <w:sz w:val="24"/>
          <w:highlight w:val="none"/>
        </w:rPr>
        <w:t>作为投标文件</w:t>
      </w:r>
      <w:r>
        <w:rPr>
          <w:rFonts w:hint="eastAsia" w:ascii="宋体" w:hAnsi="宋体" w:eastAsia="宋体"/>
          <w:color w:val="auto"/>
          <w:sz w:val="24"/>
          <w:highlight w:val="none"/>
        </w:rPr>
        <w:t>的</w:t>
      </w:r>
      <w:r>
        <w:rPr>
          <w:rFonts w:ascii="宋体" w:hAnsi="宋体" w:eastAsia="宋体"/>
          <w:color w:val="auto"/>
          <w:sz w:val="24"/>
          <w:highlight w:val="none"/>
        </w:rPr>
        <w:t>一部分提交。</w:t>
      </w:r>
    </w:p>
    <w:p w14:paraId="0CDE64DC">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5.5大中型企业、其他自然人、法人或者非法人组织与小型、微型企业组成联合体共同参加投标，</w:t>
      </w:r>
      <w:r>
        <w:rPr>
          <w:rFonts w:hint="eastAsia" w:ascii="宋体" w:hAnsi="宋体" w:eastAsia="宋体"/>
          <w:color w:val="auto"/>
          <w:sz w:val="24"/>
          <w:highlight w:val="none"/>
        </w:rPr>
        <w:t>联合协议中</w:t>
      </w:r>
      <w:r>
        <w:rPr>
          <w:rFonts w:ascii="宋体" w:hAnsi="宋体" w:eastAsia="宋体"/>
          <w:color w:val="auto"/>
          <w:sz w:val="24"/>
          <w:highlight w:val="none"/>
        </w:rPr>
        <w:t>应写明小型、微型企业的协议合同金额占到</w:t>
      </w:r>
      <w:r>
        <w:rPr>
          <w:rFonts w:hint="eastAsia" w:ascii="宋体" w:hAnsi="宋体" w:eastAsia="宋体"/>
          <w:color w:val="auto"/>
          <w:sz w:val="24"/>
          <w:highlight w:val="none"/>
        </w:rPr>
        <w:t>联合协议</w:t>
      </w:r>
      <w:r>
        <w:rPr>
          <w:rFonts w:ascii="宋体" w:hAnsi="宋体" w:eastAsia="宋体"/>
          <w:color w:val="auto"/>
          <w:sz w:val="24"/>
          <w:highlight w:val="none"/>
        </w:rPr>
        <w:t>投标总金额的比例。</w:t>
      </w:r>
    </w:p>
    <w:p w14:paraId="4ACFF5C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5.6</w:t>
      </w:r>
      <w:r>
        <w:rPr>
          <w:rFonts w:hint="eastAsia" w:ascii="宋体" w:hAnsi="宋体" w:eastAsia="宋体"/>
          <w:color w:val="auto"/>
          <w:sz w:val="24"/>
          <w:highlight w:val="none"/>
        </w:rPr>
        <w:t>联合体中有同类资质的供应商按照联合体分工承担相同工作的，</w:t>
      </w:r>
      <w:r>
        <w:rPr>
          <w:rFonts w:ascii="宋体" w:hAnsi="宋体" w:eastAsia="宋体"/>
          <w:color w:val="auto"/>
          <w:sz w:val="24"/>
          <w:highlight w:val="none"/>
        </w:rPr>
        <w:t>应当按照</w:t>
      </w:r>
      <w:r>
        <w:rPr>
          <w:rFonts w:hint="eastAsia" w:ascii="宋体" w:hAnsi="宋体" w:eastAsia="宋体"/>
          <w:color w:val="auto"/>
          <w:sz w:val="24"/>
          <w:highlight w:val="none"/>
        </w:rPr>
        <w:t>资质等级较低的供应商确定资质等级。</w:t>
      </w:r>
    </w:p>
    <w:p w14:paraId="2715CE48">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5.7以联合体形式参加政府采购活动的，联合体各方不得再单独参加或者与其他供应商另外组成联合体参加本项目投标，否则相关投标将被认定为</w:t>
      </w:r>
      <w:r>
        <w:rPr>
          <w:rFonts w:ascii="宋体" w:hAnsi="宋体" w:eastAsia="宋体"/>
          <w:b/>
          <w:color w:val="auto"/>
          <w:sz w:val="24"/>
          <w:highlight w:val="none"/>
        </w:rPr>
        <w:t>投标无效</w:t>
      </w:r>
      <w:r>
        <w:rPr>
          <w:rFonts w:ascii="宋体" w:hAnsi="宋体" w:eastAsia="宋体"/>
          <w:color w:val="auto"/>
          <w:sz w:val="24"/>
          <w:highlight w:val="none"/>
        </w:rPr>
        <w:t>。</w:t>
      </w:r>
    </w:p>
    <w:p w14:paraId="0A976FF5">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5.8对联合体投标的其他资格要求见</w:t>
      </w:r>
      <w:r>
        <w:rPr>
          <w:rFonts w:hint="eastAsia" w:ascii="宋体" w:hAnsi="宋体" w:eastAsia="宋体"/>
          <w:color w:val="auto"/>
          <w:sz w:val="24"/>
          <w:highlight w:val="none"/>
        </w:rPr>
        <w:t>申请人的资格要求</w:t>
      </w:r>
      <w:r>
        <w:rPr>
          <w:rFonts w:ascii="宋体" w:hAnsi="宋体" w:eastAsia="宋体"/>
          <w:color w:val="auto"/>
          <w:sz w:val="24"/>
          <w:highlight w:val="none"/>
        </w:rPr>
        <w:t>。</w:t>
      </w:r>
    </w:p>
    <w:p w14:paraId="6EAECEA3">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2.资金落实情况</w:t>
      </w:r>
    </w:p>
    <w:p w14:paraId="433A2BB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本</w:t>
      </w:r>
      <w:r>
        <w:rPr>
          <w:rFonts w:hint="eastAsia" w:ascii="宋体" w:hAnsi="宋体" w:eastAsia="宋体"/>
          <w:color w:val="auto"/>
          <w:sz w:val="24"/>
          <w:highlight w:val="none"/>
        </w:rPr>
        <w:t>项目</w:t>
      </w:r>
      <w:r>
        <w:rPr>
          <w:rFonts w:hint="eastAsia" w:asciiTheme="minorEastAsia" w:hAnsiTheme="minorEastAsia" w:eastAsiaTheme="minorEastAsia"/>
          <w:color w:val="auto"/>
          <w:sz w:val="24"/>
          <w:highlight w:val="none"/>
        </w:rPr>
        <w:t>的采购人已获得足以支付本次招标后所签订的合同项下的资金。</w:t>
      </w:r>
    </w:p>
    <w:p w14:paraId="29ACDA7D">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3.投标费用</w:t>
      </w:r>
    </w:p>
    <w:p w14:paraId="6746A54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不论投标的结果如何，投标人应承担所有与准备和参加投标有关的费用。</w:t>
      </w:r>
    </w:p>
    <w:p w14:paraId="1C408E82">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4.适用法律</w:t>
      </w:r>
    </w:p>
    <w:p w14:paraId="73A7DDA7">
      <w:pPr>
        <w:spacing w:line="360" w:lineRule="auto"/>
        <w:ind w:firstLine="435"/>
        <w:rPr>
          <w:rFonts w:hint="eastAsia" w:asciiTheme="minorEastAsia" w:hAnsiTheme="minorEastAsia" w:eastAsiaTheme="minorEastAsia"/>
          <w:b/>
          <w:color w:val="auto"/>
          <w:sz w:val="24"/>
          <w:highlight w:val="none"/>
        </w:rPr>
      </w:pPr>
      <w:r>
        <w:rPr>
          <w:rFonts w:hint="eastAsia" w:ascii="宋体" w:hAnsi="宋体" w:eastAsia="宋体"/>
          <w:color w:val="auto"/>
          <w:sz w:val="24"/>
          <w:highlight w:val="none"/>
        </w:rPr>
        <w:t>本项目采购人、采购代理机构、投标人、评标委员会的相关行为均受《中华人民共和国政府采购法》、《中华人民共和国政府采购法实施条例》及本项目本级和上级财政部门、政府采购监督管理部门的政府采购有关规定的约束，其权利受到上述法律法规的保护。</w:t>
      </w:r>
    </w:p>
    <w:p w14:paraId="09EF3400">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5.招标文件构成</w:t>
      </w:r>
    </w:p>
    <w:p w14:paraId="38AA9FD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5.1招标文件包括下列内容：</w:t>
      </w:r>
    </w:p>
    <w:p w14:paraId="04C3E683">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第一章</w:t>
      </w:r>
      <w:r>
        <w:rPr>
          <w:rFonts w:asciiTheme="minorEastAsia" w:hAnsiTheme="minorEastAsia" w:eastAsiaTheme="minorEastAsia"/>
          <w:color w:val="auto"/>
          <w:sz w:val="24"/>
          <w:highlight w:val="none"/>
        </w:rPr>
        <w:t xml:space="preserve">  投标邀请</w:t>
      </w:r>
    </w:p>
    <w:p w14:paraId="6A6EE16A">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第二章</w:t>
      </w:r>
      <w:r>
        <w:rPr>
          <w:rFonts w:asciiTheme="minorEastAsia" w:hAnsiTheme="minorEastAsia" w:eastAsiaTheme="minorEastAsia"/>
          <w:color w:val="auto"/>
          <w:sz w:val="24"/>
          <w:highlight w:val="none"/>
        </w:rPr>
        <w:t xml:space="preserve">  投标人须知</w:t>
      </w:r>
    </w:p>
    <w:p w14:paraId="3ACA97B2">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第三章</w:t>
      </w:r>
      <w:r>
        <w:rPr>
          <w:rFonts w:asciiTheme="minorEastAsia" w:hAnsiTheme="minorEastAsia" w:eastAsiaTheme="minorEastAsia"/>
          <w:color w:val="auto"/>
          <w:sz w:val="24"/>
          <w:highlight w:val="none"/>
        </w:rPr>
        <w:t xml:space="preserve">  采购需求</w:t>
      </w:r>
    </w:p>
    <w:p w14:paraId="092A48A1">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第四章</w:t>
      </w:r>
      <w:r>
        <w:rPr>
          <w:rFonts w:asciiTheme="minorEastAsia" w:hAnsiTheme="minorEastAsia" w:eastAsiaTheme="minorEastAsia"/>
          <w:color w:val="auto"/>
          <w:sz w:val="24"/>
          <w:highlight w:val="none"/>
        </w:rPr>
        <w:t xml:space="preserve">  评标</w:t>
      </w:r>
      <w:r>
        <w:rPr>
          <w:rFonts w:hint="eastAsia" w:asciiTheme="minorEastAsia" w:hAnsiTheme="minorEastAsia" w:eastAsiaTheme="minorEastAsia"/>
          <w:color w:val="auto"/>
          <w:sz w:val="24"/>
          <w:highlight w:val="none"/>
        </w:rPr>
        <w:t>方法</w:t>
      </w:r>
      <w:r>
        <w:rPr>
          <w:rFonts w:asciiTheme="minorEastAsia" w:hAnsiTheme="minorEastAsia" w:eastAsiaTheme="minorEastAsia"/>
          <w:color w:val="auto"/>
          <w:sz w:val="24"/>
          <w:highlight w:val="none"/>
        </w:rPr>
        <w:t>和标准</w:t>
      </w:r>
    </w:p>
    <w:p w14:paraId="36310E79">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第五章</w:t>
      </w:r>
      <w:r>
        <w:rPr>
          <w:rFonts w:asciiTheme="minorEastAsia" w:hAnsiTheme="minorEastAsia" w:eastAsiaTheme="minorEastAsia"/>
          <w:color w:val="auto"/>
          <w:sz w:val="24"/>
          <w:highlight w:val="none"/>
        </w:rPr>
        <w:t xml:space="preserve">  政府采购合同</w:t>
      </w:r>
    </w:p>
    <w:p w14:paraId="13050476">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第六章</w:t>
      </w:r>
      <w:r>
        <w:rPr>
          <w:rFonts w:asciiTheme="minorEastAsia" w:hAnsiTheme="minorEastAsia" w:eastAsiaTheme="minorEastAsia"/>
          <w:color w:val="auto"/>
          <w:sz w:val="24"/>
          <w:highlight w:val="none"/>
        </w:rPr>
        <w:t xml:space="preserve">  投标文件格式</w:t>
      </w:r>
    </w:p>
    <w:p w14:paraId="4288E7CD">
      <w:pPr>
        <w:spacing w:line="360" w:lineRule="auto"/>
        <w:ind w:firstLine="840" w:firstLineChars="3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第七章</w:t>
      </w:r>
      <w:r>
        <w:rPr>
          <w:rFonts w:asciiTheme="minorEastAsia" w:hAnsiTheme="minorEastAsia" w:eastAsiaTheme="minorEastAsia"/>
          <w:color w:val="auto"/>
          <w:sz w:val="24"/>
          <w:highlight w:val="none"/>
        </w:rPr>
        <w:t xml:space="preserve">  政府采购</w:t>
      </w:r>
      <w:r>
        <w:rPr>
          <w:rFonts w:hint="eastAsia" w:asciiTheme="minorEastAsia" w:hAnsiTheme="minorEastAsia" w:eastAsiaTheme="minorEastAsia"/>
          <w:color w:val="auto"/>
          <w:sz w:val="24"/>
          <w:highlight w:val="none"/>
        </w:rPr>
        <w:t>询问函和</w:t>
      </w:r>
      <w:r>
        <w:rPr>
          <w:rFonts w:asciiTheme="minorEastAsia" w:hAnsiTheme="minorEastAsia" w:eastAsiaTheme="minorEastAsia"/>
          <w:color w:val="auto"/>
          <w:sz w:val="24"/>
          <w:highlight w:val="none"/>
        </w:rPr>
        <w:t>质疑函范本</w:t>
      </w:r>
    </w:p>
    <w:p w14:paraId="19318183">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现场</w:t>
      </w:r>
      <w:r>
        <w:rPr>
          <w:rFonts w:hint="eastAsia" w:asciiTheme="minorEastAsia" w:hAnsiTheme="minorEastAsia" w:eastAsiaTheme="minorEastAsia"/>
          <w:color w:val="auto"/>
          <w:sz w:val="24"/>
          <w:highlight w:val="none"/>
        </w:rPr>
        <w:t>考察（标前答疑会）</w:t>
      </w:r>
      <w:r>
        <w:rPr>
          <w:rFonts w:asciiTheme="minorEastAsia" w:hAnsiTheme="minorEastAsia" w:eastAsiaTheme="minorEastAsia"/>
          <w:color w:val="auto"/>
          <w:sz w:val="24"/>
          <w:highlight w:val="none"/>
        </w:rPr>
        <w:t>及相关事项见</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w:t>
      </w:r>
    </w:p>
    <w:p w14:paraId="1B42307F">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原则上采购人、采购代理机构不要求投标人提供样品。仅凭书面方式不能准确描述采购需求，或者需要对样品进行主观判断以确认是否满足采购需求等特殊情况除外。</w:t>
      </w:r>
    </w:p>
    <w:p w14:paraId="554B2A90">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如需提供样品，对样品相关要求见</w:t>
      </w:r>
      <w:r>
        <w:rPr>
          <w:rFonts w:hint="eastAsia" w:asciiTheme="minorEastAsia" w:hAnsiTheme="minorEastAsia" w:eastAsiaTheme="minorEastAsia"/>
          <w:color w:val="auto"/>
          <w:sz w:val="24"/>
          <w:highlight w:val="none"/>
        </w:rPr>
        <w:t>采购需求</w:t>
      </w:r>
      <w:r>
        <w:rPr>
          <w:rFonts w:asciiTheme="minorEastAsia" w:hAnsiTheme="minorEastAsia" w:eastAsiaTheme="minorEastAsia"/>
          <w:color w:val="auto"/>
          <w:sz w:val="24"/>
          <w:highlight w:val="none"/>
        </w:rPr>
        <w:t>，对样品的评审方法及评审标准见招标文件第</w:t>
      </w:r>
      <w:r>
        <w:rPr>
          <w:rFonts w:hint="eastAsia" w:asciiTheme="minorEastAsia" w:hAnsiTheme="minorEastAsia" w:eastAsiaTheme="minorEastAsia"/>
          <w:color w:val="auto"/>
          <w:sz w:val="24"/>
          <w:highlight w:val="none"/>
        </w:rPr>
        <w:t>四</w:t>
      </w:r>
      <w:r>
        <w:rPr>
          <w:rFonts w:asciiTheme="minorEastAsia" w:hAnsiTheme="minorEastAsia" w:eastAsiaTheme="minorEastAsia"/>
          <w:color w:val="auto"/>
          <w:sz w:val="24"/>
          <w:highlight w:val="none"/>
        </w:rPr>
        <w:t>章。</w:t>
      </w:r>
    </w:p>
    <w:p w14:paraId="3FACB98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投标人应认真阅读招标文件所有的事项、格式、条款和技术规范等。</w:t>
      </w:r>
    </w:p>
    <w:p w14:paraId="6055E9AC">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6.招标文件的澄清与修改</w:t>
      </w:r>
    </w:p>
    <w:p w14:paraId="5AF25AD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投标人如对招标文件内容有疑问，必须在</w:t>
      </w:r>
      <w:r>
        <w:rPr>
          <w:rFonts w:ascii="宋体" w:hAnsi="宋体" w:eastAsia="宋体"/>
          <w:color w:val="auto"/>
          <w:sz w:val="24"/>
          <w:highlight w:val="none"/>
          <w:u w:val="single"/>
        </w:rPr>
        <w:t>投标人须知前附表</w:t>
      </w:r>
      <w:r>
        <w:rPr>
          <w:rFonts w:asciiTheme="minorEastAsia" w:hAnsiTheme="minorEastAsia" w:eastAsiaTheme="minorEastAsia"/>
          <w:color w:val="auto"/>
          <w:sz w:val="24"/>
          <w:highlight w:val="none"/>
        </w:rPr>
        <w:t>规定的</w:t>
      </w:r>
      <w:r>
        <w:rPr>
          <w:rFonts w:hint="eastAsia" w:asciiTheme="minorEastAsia" w:hAnsiTheme="minorEastAsia" w:eastAsiaTheme="minorEastAsia"/>
          <w:color w:val="auto"/>
          <w:sz w:val="24"/>
          <w:highlight w:val="none"/>
        </w:rPr>
        <w:t>网上询问</w:t>
      </w:r>
      <w:r>
        <w:rPr>
          <w:rFonts w:asciiTheme="minorEastAsia" w:hAnsiTheme="minorEastAsia" w:eastAsiaTheme="minorEastAsia"/>
          <w:color w:val="auto"/>
          <w:sz w:val="24"/>
          <w:highlight w:val="none"/>
        </w:rPr>
        <w:t>截止时间前以网上提问形式</w:t>
      </w:r>
      <w:r>
        <w:rPr>
          <w:rFonts w:hint="eastAsia" w:asciiTheme="minorEastAsia" w:hAnsiTheme="minorEastAsia" w:eastAsiaTheme="minorEastAsia"/>
          <w:color w:val="auto"/>
          <w:sz w:val="24"/>
          <w:highlight w:val="none"/>
        </w:rPr>
        <w:t>（电子交易系统）</w:t>
      </w:r>
      <w:r>
        <w:rPr>
          <w:rFonts w:asciiTheme="minorEastAsia" w:hAnsiTheme="minorEastAsia" w:eastAsiaTheme="minorEastAsia"/>
          <w:color w:val="auto"/>
          <w:sz w:val="24"/>
          <w:highlight w:val="none"/>
        </w:rPr>
        <w:t>提交给采购代理机构。</w:t>
      </w:r>
    </w:p>
    <w:p w14:paraId="1E934DB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2采购人可主动地或在答复投标人提出的询问时对招标文件进行澄清与修改。</w:t>
      </w:r>
      <w:r>
        <w:rPr>
          <w:rFonts w:asciiTheme="minorEastAsia" w:hAnsiTheme="minorEastAsia" w:eastAsiaTheme="minorEastAsia"/>
          <w:color w:val="auto"/>
          <w:sz w:val="24"/>
          <w:highlight w:val="none"/>
        </w:rPr>
        <w:t>采购代理机构将</w:t>
      </w:r>
      <w:r>
        <w:rPr>
          <w:rFonts w:hint="eastAsia" w:asciiTheme="minorEastAsia" w:hAnsiTheme="minorEastAsia" w:eastAsiaTheme="minorEastAsia"/>
          <w:color w:val="auto"/>
          <w:sz w:val="24"/>
          <w:highlight w:val="none"/>
        </w:rPr>
        <w:t>在淮北市公共资源交易中心网站以发布更正公告的方式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澄清或修改招标文件，更正公告的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作</w:t>
      </w:r>
      <w:r>
        <w:rPr>
          <w:rFonts w:asciiTheme="minorEastAsia" w:hAnsiTheme="minorEastAsia" w:eastAsiaTheme="minorEastAsia"/>
          <w:color w:val="auto"/>
          <w:sz w:val="24"/>
          <w:highlight w:val="none"/>
        </w:rPr>
        <w:t>为招标文件</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组成部分，对投标人起约束作用</w:t>
      </w:r>
      <w:r>
        <w:rPr>
          <w:rFonts w:hint="eastAsia" w:asciiTheme="minorEastAsia" w:hAnsiTheme="minorEastAsia" w:eastAsiaTheme="minorEastAsia"/>
          <w:color w:val="auto"/>
          <w:sz w:val="24"/>
          <w:highlight w:val="none"/>
        </w:rPr>
        <w:t>。投标人应主动上网查询。采购代理机构不承担投标人未及时关注相关信息引发的相关责任。</w:t>
      </w:r>
    </w:p>
    <w:p w14:paraId="1418F8A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6.3任何人或任何组织向投标人提供的任何书面或口头资料，未经采购代理机构在网上发布或书面通知，均作无效处理，不得作为招标文件的组成部分。采购代理机构对投标人由此而做出的推论、理解和结论概不负责。</w:t>
      </w:r>
    </w:p>
    <w:p w14:paraId="1D08586B">
      <w:pPr>
        <w:spacing w:line="360" w:lineRule="auto"/>
        <w:ind w:firstLine="435"/>
        <w:rPr>
          <w:rFonts w:hint="eastAsia" w:asciiTheme="minorEastAsia" w:hAnsiTheme="minorEastAsia" w:eastAsiaTheme="minorEastAsia"/>
          <w:i/>
          <w:iCs/>
          <w:color w:val="auto"/>
          <w:sz w:val="24"/>
          <w:highlight w:val="none"/>
        </w:rPr>
      </w:pPr>
      <w:r>
        <w:rPr>
          <w:rFonts w:hint="eastAsia" w:asciiTheme="minorEastAsia" w:hAnsiTheme="minorEastAsia" w:eastAsiaTheme="minorEastAsia"/>
          <w:color w:val="auto"/>
          <w:sz w:val="24"/>
          <w:highlight w:val="none"/>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对于</w:t>
      </w:r>
      <w:r>
        <w:rPr>
          <w:rFonts w:ascii="宋体" w:hAnsi="宋体" w:eastAsia="宋体"/>
          <w:color w:val="auto"/>
          <w:sz w:val="24"/>
          <w:highlight w:val="none"/>
        </w:rPr>
        <w:t>没有</w:t>
      </w:r>
      <w:r>
        <w:rPr>
          <w:rFonts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rPr>
        <w:t>疑问</w:t>
      </w:r>
      <w:r>
        <w:rPr>
          <w:rFonts w:asciiTheme="minorEastAsia" w:hAnsiTheme="minorEastAsia" w:eastAsiaTheme="minorEastAsia"/>
          <w:color w:val="auto"/>
          <w:sz w:val="24"/>
          <w:highlight w:val="none"/>
        </w:rPr>
        <w:t>又参与了</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项目投标的</w:t>
      </w:r>
      <w:r>
        <w:rPr>
          <w:rFonts w:hint="eastAsia" w:asciiTheme="minorEastAsia" w:hAnsiTheme="minorEastAsia" w:eastAsiaTheme="minorEastAsia"/>
          <w:color w:val="auto"/>
          <w:sz w:val="24"/>
          <w:highlight w:val="none"/>
        </w:rPr>
        <w:t>投标人</w:t>
      </w:r>
      <w:r>
        <w:rPr>
          <w:rFonts w:asciiTheme="minorEastAsia" w:hAnsiTheme="minorEastAsia" w:eastAsiaTheme="minorEastAsia"/>
          <w:color w:val="auto"/>
          <w:sz w:val="24"/>
          <w:highlight w:val="none"/>
        </w:rPr>
        <w:t>将被视为完全认同</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招标文件（含</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i/>
          <w:color w:val="auto"/>
          <w:sz w:val="24"/>
          <w:highlight w:val="none"/>
        </w:rPr>
        <w:t>。</w:t>
      </w:r>
    </w:p>
    <w:p w14:paraId="6434BF5C">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7.投标范围及投标文件中标准和计量单位的使用</w:t>
      </w:r>
    </w:p>
    <w:p w14:paraId="569E18FE">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r>
        <w:rPr>
          <w:rFonts w:asciiTheme="minorEastAsia" w:hAnsiTheme="minorEastAsia" w:eastAsiaTheme="minorEastAsia"/>
          <w:color w:val="auto"/>
          <w:sz w:val="24"/>
          <w:highlight w:val="none"/>
        </w:rPr>
        <w:t>.1</w:t>
      </w:r>
      <w:r>
        <w:rPr>
          <w:rFonts w:ascii="宋体" w:hAnsi="宋体" w:eastAsia="宋体"/>
          <w:color w:val="auto"/>
          <w:sz w:val="24"/>
          <w:highlight w:val="none"/>
        </w:rPr>
        <w:t>项目</w:t>
      </w:r>
      <w:r>
        <w:rPr>
          <w:rFonts w:asciiTheme="minorEastAsia" w:hAnsiTheme="minorEastAsia" w:eastAsiaTheme="minorEastAsia"/>
          <w:color w:val="auto"/>
          <w:sz w:val="24"/>
          <w:highlight w:val="none"/>
        </w:rPr>
        <w:t>有分包的，投标人可对招标文件其中某一个或几个分包进行投标，除非在</w:t>
      </w:r>
      <w:r>
        <w:rPr>
          <w:rFonts w:asciiTheme="minorEastAsia" w:hAnsiTheme="minorEastAsia" w:eastAsiaTheme="minorEastAsia"/>
          <w:color w:val="auto"/>
          <w:sz w:val="24"/>
          <w:highlight w:val="none"/>
          <w:u w:val="single"/>
        </w:rPr>
        <w:t>投标人须知前附表</w:t>
      </w:r>
      <w:r>
        <w:rPr>
          <w:rFonts w:asciiTheme="minorEastAsia" w:hAnsiTheme="minorEastAsia" w:eastAsiaTheme="minorEastAsia"/>
          <w:color w:val="auto"/>
          <w:sz w:val="24"/>
          <w:highlight w:val="none"/>
        </w:rPr>
        <w:t>中另有规定。</w:t>
      </w:r>
    </w:p>
    <w:p w14:paraId="0A31A9AF">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r>
        <w:rPr>
          <w:rFonts w:asciiTheme="minorEastAsia" w:hAnsiTheme="minorEastAsia" w:eastAsiaTheme="minorEastAsia"/>
          <w:color w:val="auto"/>
          <w:sz w:val="24"/>
          <w:highlight w:val="none"/>
        </w:rPr>
        <w:t>.2投标人应当对所投分包招标文件中“</w:t>
      </w:r>
      <w:r>
        <w:rPr>
          <w:rFonts w:hint="eastAsia" w:asciiTheme="minorEastAsia" w:hAnsiTheme="minorEastAsia" w:eastAsiaTheme="minorEastAsia"/>
          <w:color w:val="auto"/>
          <w:sz w:val="24"/>
          <w:highlight w:val="none"/>
        </w:rPr>
        <w:t>采购</w:t>
      </w:r>
      <w:r>
        <w:rPr>
          <w:rFonts w:asciiTheme="minorEastAsia" w:hAnsiTheme="minorEastAsia" w:eastAsiaTheme="minorEastAsia"/>
          <w:color w:val="auto"/>
          <w:sz w:val="24"/>
          <w:highlight w:val="none"/>
        </w:rPr>
        <w:t>需求”所列的所有内容进行投标，如仅响应</w:t>
      </w:r>
      <w:r>
        <w:rPr>
          <w:rFonts w:hint="eastAsia" w:asciiTheme="minorEastAsia" w:hAnsiTheme="minorEastAsia" w:eastAsiaTheme="minorEastAsia"/>
          <w:color w:val="auto"/>
          <w:sz w:val="24"/>
          <w:highlight w:val="none"/>
        </w:rPr>
        <w:t>所投包别</w:t>
      </w:r>
      <w:r>
        <w:rPr>
          <w:rFonts w:asciiTheme="minorEastAsia" w:hAnsiTheme="minorEastAsia" w:eastAsiaTheme="minorEastAsia"/>
          <w:color w:val="auto"/>
          <w:sz w:val="24"/>
          <w:highlight w:val="none"/>
        </w:rPr>
        <w:t>中的部分内容，其</w:t>
      </w:r>
      <w:r>
        <w:rPr>
          <w:rFonts w:hint="eastAsia" w:asciiTheme="minorEastAsia" w:hAnsiTheme="minorEastAsia" w:eastAsiaTheme="minorEastAsia"/>
          <w:color w:val="auto"/>
          <w:sz w:val="24"/>
          <w:highlight w:val="none"/>
        </w:rPr>
        <w:t>所投包别的</w:t>
      </w:r>
      <w:r>
        <w:rPr>
          <w:rFonts w:asciiTheme="minorEastAsia" w:hAnsiTheme="minorEastAsia" w:eastAsiaTheme="minorEastAsia"/>
          <w:color w:val="auto"/>
          <w:sz w:val="24"/>
          <w:highlight w:val="none"/>
        </w:rPr>
        <w:t>投标将被认定为</w:t>
      </w:r>
      <w:r>
        <w:rPr>
          <w:rFonts w:asciiTheme="minorEastAsia" w:hAnsiTheme="minorEastAsia" w:eastAsiaTheme="minorEastAsia"/>
          <w:b/>
          <w:color w:val="auto"/>
          <w:sz w:val="24"/>
          <w:highlight w:val="none"/>
        </w:rPr>
        <w:t>投标无效</w:t>
      </w:r>
      <w:r>
        <w:rPr>
          <w:rFonts w:asciiTheme="minorEastAsia" w:hAnsiTheme="minorEastAsia" w:eastAsiaTheme="minorEastAsia"/>
          <w:color w:val="auto"/>
          <w:sz w:val="24"/>
          <w:highlight w:val="none"/>
        </w:rPr>
        <w:t>。</w:t>
      </w:r>
    </w:p>
    <w:p w14:paraId="2E475726">
      <w:pPr>
        <w:spacing w:line="360" w:lineRule="auto"/>
        <w:ind w:firstLine="435"/>
        <w:rPr>
          <w:rFonts w:hint="eastAsia" w:asciiTheme="minorEastAsia" w:hAnsiTheme="minorEastAsia" w:eastAsiaTheme="minorEastAsia"/>
          <w:color w:val="auto"/>
          <w:sz w:val="24"/>
          <w:highlight w:val="none"/>
        </w:rPr>
      </w:pPr>
      <w:bookmarkStart w:id="23" w:name="_Hlk16458980"/>
      <w:r>
        <w:rPr>
          <w:rFonts w:hint="eastAsia" w:asciiTheme="minorEastAsia" w:hAnsiTheme="minorEastAsia" w:eastAsiaTheme="minorEastAsia"/>
          <w:color w:val="auto"/>
          <w:sz w:val="24"/>
          <w:highlight w:val="none"/>
        </w:rPr>
        <w:t>7</w:t>
      </w:r>
      <w:r>
        <w:rPr>
          <w:rFonts w:asciiTheme="minorEastAsia" w:hAnsiTheme="minorEastAsia" w:eastAsiaTheme="minorEastAsia"/>
          <w:color w:val="auto"/>
          <w:sz w:val="24"/>
          <w:highlight w:val="none"/>
        </w:rPr>
        <w:t>.3无论招标文件中是否要求，</w:t>
      </w:r>
      <w:r>
        <w:rPr>
          <w:rFonts w:hint="eastAsia" w:asciiTheme="minorEastAsia" w:hAnsiTheme="minorEastAsia" w:eastAsiaTheme="minorEastAsia"/>
          <w:color w:val="auto"/>
          <w:sz w:val="24"/>
          <w:highlight w:val="none"/>
        </w:rPr>
        <w:t>投标人所投货物及伴随的服务和工程均应符合国家强制性标准。</w:t>
      </w:r>
    </w:p>
    <w:bookmarkEnd w:id="23"/>
    <w:p w14:paraId="01E7059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投标人与采购</w:t>
      </w:r>
      <w:r>
        <w:rPr>
          <w:rFonts w:hint="eastAsia" w:asciiTheme="minorEastAsia" w:hAnsiTheme="minorEastAsia" w:eastAsiaTheme="minorEastAsia"/>
          <w:color w:val="auto"/>
          <w:sz w:val="24"/>
          <w:highlight w:val="none"/>
        </w:rPr>
        <w:t>代理</w:t>
      </w:r>
      <w:r>
        <w:rPr>
          <w:rFonts w:asciiTheme="minorEastAsia" w:hAnsiTheme="minorEastAsia" w:eastAsiaTheme="minorEastAsia"/>
          <w:color w:val="auto"/>
          <w:sz w:val="24"/>
          <w:highlight w:val="none"/>
        </w:rPr>
        <w:t>机构之间与投标有关的所有往来通知、函件和投标文件均用中文表述。投标人随投标文件提供的证明文件和资料可以为其它语言，但必须附中文译文。翻译的中文资料与外文资料出现差异时，以中文为准。</w:t>
      </w:r>
    </w:p>
    <w:p w14:paraId="16CEB2A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除</w:t>
      </w:r>
      <w:r>
        <w:rPr>
          <w:rFonts w:ascii="宋体" w:hAnsi="宋体" w:eastAsia="宋体"/>
          <w:color w:val="auto"/>
          <w:sz w:val="24"/>
          <w:highlight w:val="none"/>
        </w:rPr>
        <w:t>招标文件</w:t>
      </w:r>
      <w:r>
        <w:rPr>
          <w:rFonts w:asciiTheme="minorEastAsia" w:hAnsiTheme="minorEastAsia" w:eastAsiaTheme="minorEastAsia"/>
          <w:color w:val="auto"/>
          <w:sz w:val="24"/>
          <w:highlight w:val="none"/>
        </w:rPr>
        <w:t>中有特殊要求外，投标文件中所使用的计量单位，应采用中华人民共和国法定计量单位。</w:t>
      </w:r>
    </w:p>
    <w:p w14:paraId="12A84BA6">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投标文件构成</w:t>
      </w:r>
    </w:p>
    <w:p w14:paraId="5D6AD268">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8</w:t>
      </w:r>
      <w:r>
        <w:rPr>
          <w:rFonts w:asciiTheme="minorEastAsia" w:hAnsiTheme="minorEastAsia" w:eastAsiaTheme="minorEastAsia"/>
          <w:color w:val="auto"/>
          <w:sz w:val="24"/>
          <w:highlight w:val="none"/>
        </w:rPr>
        <w:t>.1</w:t>
      </w:r>
      <w:r>
        <w:rPr>
          <w:rFonts w:ascii="宋体" w:hAnsi="宋体" w:eastAsia="宋体"/>
          <w:color w:val="auto"/>
          <w:sz w:val="24"/>
          <w:highlight w:val="none"/>
        </w:rPr>
        <w:t>投标人</w:t>
      </w:r>
      <w:r>
        <w:rPr>
          <w:rFonts w:asciiTheme="minorEastAsia" w:hAnsiTheme="minorEastAsia" w:eastAsiaTheme="minorEastAsia"/>
          <w:color w:val="auto"/>
          <w:sz w:val="24"/>
          <w:highlight w:val="none"/>
        </w:rPr>
        <w:t>应完整地按招标文件提供的投标文件格式及要求</w:t>
      </w:r>
      <w:r>
        <w:rPr>
          <w:rFonts w:hint="eastAsia" w:asciiTheme="minorEastAsia" w:hAnsiTheme="minorEastAsia" w:eastAsiaTheme="minorEastAsia"/>
          <w:color w:val="auto"/>
          <w:sz w:val="24"/>
          <w:highlight w:val="none"/>
        </w:rPr>
        <w:t>编</w:t>
      </w:r>
      <w:r>
        <w:rPr>
          <w:rFonts w:asciiTheme="minorEastAsia" w:hAnsiTheme="minorEastAsia" w:eastAsiaTheme="minorEastAsia"/>
          <w:color w:val="auto"/>
          <w:sz w:val="24"/>
          <w:highlight w:val="none"/>
        </w:rPr>
        <w:t>写投标文件，</w:t>
      </w:r>
      <w:r>
        <w:rPr>
          <w:rFonts w:hint="eastAsia" w:asciiTheme="minorEastAsia" w:hAnsiTheme="minorEastAsia" w:eastAsiaTheme="minorEastAsia"/>
          <w:color w:val="auto"/>
          <w:sz w:val="24"/>
          <w:highlight w:val="none"/>
        </w:rPr>
        <w:t>具体内容详见本项目投标文件格式的相关内容。</w:t>
      </w:r>
    </w:p>
    <w:p w14:paraId="6616B4F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8.2</w:t>
      </w:r>
      <w:r>
        <w:rPr>
          <w:rFonts w:ascii="宋体" w:hAnsi="宋体" w:eastAsia="宋体"/>
          <w:color w:val="auto"/>
          <w:sz w:val="24"/>
          <w:highlight w:val="none"/>
        </w:rPr>
        <w:t>投标人</w:t>
      </w:r>
      <w:r>
        <w:rPr>
          <w:rFonts w:asciiTheme="minorEastAsia" w:hAnsiTheme="minorEastAsia" w:eastAsiaTheme="minorEastAsia"/>
          <w:color w:val="auto"/>
          <w:sz w:val="24"/>
          <w:highlight w:val="none"/>
        </w:rPr>
        <w:t>应提交</w:t>
      </w:r>
      <w:r>
        <w:rPr>
          <w:rFonts w:hint="eastAsia" w:asciiTheme="minorEastAsia" w:hAnsiTheme="minorEastAsia" w:eastAsiaTheme="minorEastAsia"/>
          <w:color w:val="auto"/>
          <w:sz w:val="24"/>
          <w:highlight w:val="none"/>
        </w:rPr>
        <w:t>招标文件要求的</w:t>
      </w:r>
      <w:r>
        <w:rPr>
          <w:rFonts w:asciiTheme="minorEastAsia" w:hAnsiTheme="minorEastAsia" w:eastAsiaTheme="minorEastAsia"/>
          <w:color w:val="auto"/>
          <w:sz w:val="24"/>
          <w:highlight w:val="none"/>
        </w:rPr>
        <w:t>证明文件，证明其投标内容符合招标文件规定</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该证明文件是投标文件的一部分</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证明文件</w:t>
      </w:r>
      <w:r>
        <w:rPr>
          <w:rFonts w:hint="eastAsia" w:asciiTheme="minorEastAsia" w:hAnsiTheme="minorEastAsia" w:eastAsiaTheme="minorEastAsia"/>
          <w:color w:val="auto"/>
          <w:sz w:val="24"/>
          <w:highlight w:val="none"/>
        </w:rPr>
        <w:t>形式</w:t>
      </w:r>
      <w:r>
        <w:rPr>
          <w:rFonts w:asciiTheme="minorEastAsia" w:hAnsiTheme="minorEastAsia" w:eastAsiaTheme="minorEastAsia"/>
          <w:color w:val="auto"/>
          <w:sz w:val="24"/>
          <w:highlight w:val="none"/>
        </w:rPr>
        <w:t>可以是文字资料、图纸和数据</w:t>
      </w:r>
      <w:bookmarkStart w:id="24" w:name="_Hlk11703583"/>
      <w:r>
        <w:rPr>
          <w:rFonts w:hint="eastAsia" w:asciiTheme="minorEastAsia" w:hAnsiTheme="minorEastAsia" w:eastAsiaTheme="minorEastAsia"/>
          <w:color w:val="auto"/>
          <w:sz w:val="24"/>
          <w:highlight w:val="none"/>
        </w:rPr>
        <w:t>等。</w:t>
      </w:r>
    </w:p>
    <w:bookmarkEnd w:id="24"/>
    <w:p w14:paraId="1029A27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8.3</w:t>
      </w:r>
      <w:r>
        <w:rPr>
          <w:rFonts w:asciiTheme="minorEastAsia" w:hAnsiTheme="minorEastAsia" w:eastAsiaTheme="minorEastAsia"/>
          <w:color w:val="auto"/>
          <w:sz w:val="24"/>
          <w:highlight w:val="none"/>
        </w:rPr>
        <w:t>为保证</w:t>
      </w:r>
      <w:r>
        <w:rPr>
          <w:rFonts w:ascii="宋体" w:hAnsi="宋体" w:eastAsia="宋体"/>
          <w:color w:val="auto"/>
          <w:sz w:val="24"/>
          <w:highlight w:val="none"/>
        </w:rPr>
        <w:t>公平</w:t>
      </w:r>
      <w:r>
        <w:rPr>
          <w:rFonts w:asciiTheme="minorEastAsia" w:hAnsiTheme="minorEastAsia" w:eastAsiaTheme="minorEastAsia"/>
          <w:color w:val="auto"/>
          <w:sz w:val="24"/>
          <w:highlight w:val="none"/>
        </w:rPr>
        <w:t>公正，除非另有规定或说明，投标人对同一项目投标时，不得同时提供</w:t>
      </w:r>
      <w:r>
        <w:rPr>
          <w:rFonts w:hint="eastAsia" w:asciiTheme="minorEastAsia" w:hAnsiTheme="minorEastAsia" w:eastAsiaTheme="minorEastAsia"/>
          <w:color w:val="auto"/>
          <w:sz w:val="24"/>
          <w:highlight w:val="none"/>
        </w:rPr>
        <w:t>备选</w:t>
      </w:r>
      <w:r>
        <w:rPr>
          <w:rFonts w:asciiTheme="minorEastAsia" w:hAnsiTheme="minorEastAsia" w:eastAsiaTheme="minorEastAsia"/>
          <w:color w:val="auto"/>
          <w:sz w:val="24"/>
          <w:highlight w:val="none"/>
        </w:rPr>
        <w:t>投标方案。</w:t>
      </w:r>
    </w:p>
    <w:p w14:paraId="284A087F">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投标报价</w:t>
      </w:r>
    </w:p>
    <w:p w14:paraId="3B34A72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r>
        <w:rPr>
          <w:rFonts w:asciiTheme="minorEastAsia" w:hAnsiTheme="minorEastAsia" w:eastAsiaTheme="minorEastAsia"/>
          <w:color w:val="auto"/>
          <w:sz w:val="24"/>
          <w:highlight w:val="none"/>
        </w:rPr>
        <w:t>.1投标人的报价应当包括满足本次招标全部采购需求</w:t>
      </w:r>
      <w:r>
        <w:rPr>
          <w:rFonts w:hint="eastAsia" w:asciiTheme="minorEastAsia" w:hAnsiTheme="minorEastAsia" w:eastAsiaTheme="minorEastAsia"/>
          <w:color w:val="auto"/>
          <w:sz w:val="24"/>
          <w:highlight w:val="none"/>
        </w:rPr>
        <w:t>。除招标文件另有规定外，所有投标均应以人民币报价。投标人的投标报价应遵守《中华人民共和国价格法》。</w:t>
      </w:r>
    </w:p>
    <w:p w14:paraId="6DFCA9A0">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r>
        <w:rPr>
          <w:rFonts w:asciiTheme="minorEastAsia" w:hAnsiTheme="minorEastAsia" w:eastAsiaTheme="minorEastAsia"/>
          <w:color w:val="auto"/>
          <w:sz w:val="24"/>
          <w:highlight w:val="none"/>
        </w:rPr>
        <w:t>.2投标人报价超过招标文件规定的预算金额或者分项、分包最高限价，其投标将被认定为</w:t>
      </w:r>
      <w:r>
        <w:rPr>
          <w:rFonts w:asciiTheme="minorEastAsia" w:hAnsiTheme="minorEastAsia" w:eastAsiaTheme="minorEastAsia"/>
          <w:b/>
          <w:bCs/>
          <w:color w:val="auto"/>
          <w:sz w:val="24"/>
          <w:highlight w:val="none"/>
        </w:rPr>
        <w:t>投标无效</w:t>
      </w:r>
      <w:r>
        <w:rPr>
          <w:rFonts w:asciiTheme="minorEastAsia" w:hAnsiTheme="minorEastAsia" w:eastAsiaTheme="minorEastAsia"/>
          <w:color w:val="auto"/>
          <w:sz w:val="24"/>
          <w:highlight w:val="none"/>
        </w:rPr>
        <w:t>。</w:t>
      </w:r>
    </w:p>
    <w:p w14:paraId="11045D0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3投标报价</w:t>
      </w:r>
      <w:r>
        <w:rPr>
          <w:rFonts w:asciiTheme="minorEastAsia" w:hAnsiTheme="minorEastAsia" w:eastAsiaTheme="minorEastAsia"/>
          <w:color w:val="auto"/>
          <w:sz w:val="24"/>
          <w:highlight w:val="none"/>
        </w:rPr>
        <w:t>在合同履行过程中是固定不变的，不得以任何理由予以变更。任何包含价格调整要求的投标，其投标将被认定为</w:t>
      </w:r>
      <w:r>
        <w:rPr>
          <w:rFonts w:asciiTheme="minorEastAsia" w:hAnsiTheme="minorEastAsia" w:eastAsiaTheme="minorEastAsia"/>
          <w:b/>
          <w:color w:val="auto"/>
          <w:sz w:val="24"/>
          <w:highlight w:val="none"/>
        </w:rPr>
        <w:t>投标无效</w:t>
      </w:r>
      <w:r>
        <w:rPr>
          <w:rFonts w:asciiTheme="minorEastAsia" w:hAnsiTheme="minorEastAsia" w:eastAsiaTheme="minorEastAsia"/>
          <w:color w:val="auto"/>
          <w:sz w:val="24"/>
          <w:highlight w:val="none"/>
        </w:rPr>
        <w:t>。</w:t>
      </w:r>
    </w:p>
    <w:p w14:paraId="6F70CF3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采购人不接受具有附加条件的报价。</w:t>
      </w:r>
    </w:p>
    <w:p w14:paraId="55C99737">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投标保证金</w:t>
      </w:r>
    </w:p>
    <w:p w14:paraId="31BB021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10.1本项目不收取投标保证金。</w:t>
      </w:r>
    </w:p>
    <w:p w14:paraId="6E4C9993">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投标有效期</w:t>
      </w:r>
    </w:p>
    <w:p w14:paraId="0BAC9F7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11.1投标有效期为从投标截止之日算起的日历天数，投标有效期详见</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w:t>
      </w:r>
    </w:p>
    <w:p w14:paraId="786DF323">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11.2在投标有效期内，投标人的投标保持有效，投标人不得要求撤销或修改其投标文件。投标有效期不满足要求的投标，其投标将被认定为</w:t>
      </w:r>
      <w:r>
        <w:rPr>
          <w:rFonts w:hint="eastAsia" w:asciiTheme="minorEastAsia" w:hAnsiTheme="minorEastAsia" w:eastAsiaTheme="minorEastAsia"/>
          <w:b/>
          <w:color w:val="auto"/>
          <w:sz w:val="24"/>
          <w:highlight w:val="none"/>
        </w:rPr>
        <w:t>投标无效</w:t>
      </w:r>
      <w:r>
        <w:rPr>
          <w:rFonts w:hint="eastAsia" w:asciiTheme="minorEastAsia" w:hAnsiTheme="minorEastAsia" w:eastAsiaTheme="minorEastAsia"/>
          <w:color w:val="auto"/>
          <w:sz w:val="24"/>
          <w:highlight w:val="none"/>
        </w:rPr>
        <w:t>。</w:t>
      </w:r>
    </w:p>
    <w:p w14:paraId="2D15894A">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2E40B43A">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投标文件的递交、修改与撤回</w:t>
      </w:r>
    </w:p>
    <w:p w14:paraId="034ECE78">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2.1投标人应当在招标公告规定的投标截止时间前</w:t>
      </w:r>
      <w:r>
        <w:rPr>
          <w:rFonts w:asciiTheme="minorEastAsia" w:hAnsiTheme="minorEastAsia" w:eastAsiaTheme="minorEastAsia"/>
          <w:color w:val="auto"/>
          <w:sz w:val="24"/>
          <w:highlight w:val="none"/>
        </w:rPr>
        <w:t>，将加密的投标文件</w:t>
      </w:r>
      <w:r>
        <w:rPr>
          <w:rFonts w:hint="eastAsia" w:asciiTheme="minorEastAsia" w:hAnsiTheme="minorEastAsia" w:eastAsiaTheme="minorEastAsia"/>
          <w:color w:val="auto"/>
          <w:sz w:val="24"/>
          <w:highlight w:val="none"/>
        </w:rPr>
        <w:t>在电子交易系统</w:t>
      </w:r>
      <w:r>
        <w:rPr>
          <w:rFonts w:asciiTheme="minorEastAsia" w:hAnsiTheme="minorEastAsia" w:eastAsiaTheme="minorEastAsia"/>
          <w:color w:val="auto"/>
          <w:sz w:val="24"/>
          <w:highlight w:val="none"/>
        </w:rPr>
        <w:t>上传。</w:t>
      </w:r>
    </w:p>
    <w:p w14:paraId="01538A52">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2.2投标人应当在投标截止时间前完成投标文件的传输递交（以接收到电子签收凭证为准），并可以补充、修改或者撤回投标文件。投标截止时间前未完成投标文件传输的，视为撤回投标文件。未按规定加密或投标截止时间后送达的投标文件，电子交易系统应当拒收。</w:t>
      </w:r>
    </w:p>
    <w:p w14:paraId="7CEE0C28">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开标</w:t>
      </w:r>
    </w:p>
    <w:p w14:paraId="53555D5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开标时，</w:t>
      </w:r>
      <w:r>
        <w:rPr>
          <w:rFonts w:ascii="宋体" w:hAnsi="宋体" w:eastAsia="宋体" w:cs="宋体"/>
          <w:color w:val="auto"/>
          <w:sz w:val="24"/>
          <w:szCs w:val="24"/>
          <w:highlight w:val="none"/>
        </w:rPr>
        <w:t>各投标人应在</w:t>
      </w:r>
      <w:r>
        <w:rPr>
          <w:rFonts w:ascii="宋体" w:hAnsi="宋体" w:eastAsia="宋体" w:cs="宋体"/>
          <w:color w:val="auto"/>
          <w:sz w:val="24"/>
          <w:szCs w:val="24"/>
          <w:highlight w:val="none"/>
          <w:u w:val="single"/>
        </w:rPr>
        <w:t>投标人须知前附表</w:t>
      </w:r>
      <w:r>
        <w:rPr>
          <w:rFonts w:ascii="宋体" w:hAnsi="宋体" w:eastAsia="宋体" w:cs="宋体"/>
          <w:color w:val="auto"/>
          <w:sz w:val="24"/>
          <w:szCs w:val="24"/>
          <w:highlight w:val="none"/>
        </w:rPr>
        <w:t>规定的解密时间前</w:t>
      </w:r>
      <w:r>
        <w:rPr>
          <w:rFonts w:asciiTheme="minorEastAsia" w:hAnsiTheme="minorEastAsia" w:eastAsiaTheme="minorEastAsia"/>
          <w:color w:val="auto"/>
          <w:sz w:val="24"/>
          <w:highlight w:val="none"/>
        </w:rPr>
        <w:t>对</w:t>
      </w:r>
      <w:r>
        <w:rPr>
          <w:rFonts w:hint="eastAsia" w:ascii="宋体" w:hAnsi="宋体" w:eastAsia="宋体" w:cs="宋体"/>
          <w:color w:val="auto"/>
          <w:sz w:val="24"/>
          <w:szCs w:val="24"/>
          <w:highlight w:val="none"/>
        </w:rPr>
        <w:t>其</w:t>
      </w:r>
      <w:r>
        <w:rPr>
          <w:rFonts w:asciiTheme="minorEastAsia" w:hAnsiTheme="minorEastAsia" w:eastAsiaTheme="minorEastAsia"/>
          <w:color w:val="auto"/>
          <w:sz w:val="24"/>
          <w:highlight w:val="none"/>
        </w:rPr>
        <w:t>投标文件</w:t>
      </w:r>
      <w:r>
        <w:rPr>
          <w:rFonts w:hint="eastAsia" w:asciiTheme="minorEastAsia" w:hAnsiTheme="minorEastAsia" w:eastAsiaTheme="minorEastAsia"/>
          <w:color w:val="auto"/>
          <w:sz w:val="24"/>
          <w:highlight w:val="none"/>
        </w:rPr>
        <w:t>进行</w:t>
      </w:r>
      <w:r>
        <w:rPr>
          <w:rFonts w:asciiTheme="minorEastAsia" w:hAnsiTheme="minorEastAsia" w:eastAsiaTheme="minorEastAsia"/>
          <w:color w:val="auto"/>
          <w:sz w:val="24"/>
          <w:highlight w:val="none"/>
        </w:rPr>
        <w:t>解密。</w:t>
      </w:r>
    </w:p>
    <w:p w14:paraId="0CEB120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开标时，采购代理机构将通过网上开标系统公布</w:t>
      </w:r>
      <w:r>
        <w:rPr>
          <w:rFonts w:hint="eastAsia" w:asciiTheme="minorEastAsia" w:hAnsiTheme="minorEastAsia" w:eastAsiaTheme="minorEastAsia"/>
          <w:color w:val="auto"/>
          <w:sz w:val="24"/>
          <w:highlight w:val="none"/>
        </w:rPr>
        <w:t>开标结果，公布内容包括投标人名称、投标价格及招标文件规定的内容。</w:t>
      </w:r>
    </w:p>
    <w:p w14:paraId="312033B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13.3采购人或采购代理机构将对开标过程进行记录，由参加开标的各投标人代表和相关工作人员签字确认，并存档备查。</w:t>
      </w:r>
    </w:p>
    <w:p w14:paraId="3B6D001F">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投标人未派代表参加开标的，视同投标人认可开标结果。</w:t>
      </w:r>
    </w:p>
    <w:p w14:paraId="5FAA7CC7">
      <w:pPr>
        <w:spacing w:line="360" w:lineRule="auto"/>
        <w:ind w:firstLine="435"/>
        <w:rPr>
          <w:rFonts w:hint="eastAsia" w:asciiTheme="minorEastAsia" w:hAnsiTheme="minorEastAsia" w:eastAsiaTheme="minorEastAsia"/>
          <w:color w:val="auto"/>
          <w:sz w:val="28"/>
          <w:highlight w:val="none"/>
        </w:rPr>
      </w:pPr>
      <w:r>
        <w:rPr>
          <w:rFonts w:hint="eastAsia" w:asciiTheme="minorEastAsia" w:hAnsiTheme="minorEastAsia" w:eastAsiaTheme="minorEastAsia"/>
          <w:color w:val="auto"/>
          <w:sz w:val="24"/>
          <w:highlight w:val="none"/>
        </w:rPr>
        <w:t>13.4投标人代表对开标过程和开标记录有疑义，以及认为采购人、采购代理机构相关工作人员有需要回避的情形的，应当场提出询问或者回避申请。</w:t>
      </w:r>
    </w:p>
    <w:p w14:paraId="2A81BE21">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资格审查及组建评标委员会</w:t>
      </w:r>
    </w:p>
    <w:p w14:paraId="4E67B7A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14.1采购人或采购代理机构依据法律法规和招标文件中规定的内</w:t>
      </w:r>
      <w:r>
        <w:rPr>
          <w:rFonts w:asciiTheme="minorEastAsia" w:hAnsiTheme="minorEastAsia" w:eastAsiaTheme="minorEastAsia"/>
          <w:color w:val="auto"/>
          <w:sz w:val="24"/>
          <w:highlight w:val="none"/>
        </w:rPr>
        <w:t>容</w:t>
      </w:r>
      <w:r>
        <w:rPr>
          <w:rFonts w:hint="eastAsia" w:asciiTheme="minorEastAsia" w:hAnsiTheme="minorEastAsia" w:eastAsiaTheme="minorEastAsia"/>
          <w:color w:val="auto"/>
          <w:sz w:val="24"/>
          <w:highlight w:val="none"/>
        </w:rPr>
        <w:t>，对投标人资格进行审查，未</w:t>
      </w:r>
      <w:r>
        <w:rPr>
          <w:rFonts w:asciiTheme="minorEastAsia" w:hAnsiTheme="minorEastAsia" w:eastAsiaTheme="minorEastAsia"/>
          <w:color w:val="auto"/>
          <w:sz w:val="24"/>
          <w:highlight w:val="none"/>
        </w:rPr>
        <w:t>通过资格审查的投标人</w:t>
      </w:r>
      <w:r>
        <w:rPr>
          <w:rFonts w:hint="eastAsia" w:asciiTheme="minorEastAsia" w:hAnsiTheme="minorEastAsia" w:eastAsiaTheme="minorEastAsia"/>
          <w:color w:val="auto"/>
          <w:sz w:val="24"/>
          <w:highlight w:val="none"/>
        </w:rPr>
        <w:t>不</w:t>
      </w:r>
      <w:r>
        <w:rPr>
          <w:rFonts w:asciiTheme="minorEastAsia" w:hAnsiTheme="minorEastAsia" w:eastAsiaTheme="minorEastAsia"/>
          <w:color w:val="auto"/>
          <w:sz w:val="24"/>
          <w:highlight w:val="none"/>
        </w:rPr>
        <w:t>进入评标</w:t>
      </w:r>
      <w:r>
        <w:rPr>
          <w:rFonts w:hint="eastAsia" w:asciiTheme="minorEastAsia" w:hAnsiTheme="minorEastAsia" w:eastAsiaTheme="minorEastAsia"/>
          <w:color w:val="auto"/>
          <w:sz w:val="24"/>
          <w:highlight w:val="none"/>
        </w:rPr>
        <w:t>。</w:t>
      </w:r>
    </w:p>
    <w:p w14:paraId="7BFE50D2">
      <w:pPr>
        <w:spacing w:line="360" w:lineRule="auto"/>
        <w:ind w:firstLine="435"/>
        <w:rPr>
          <w:rFonts w:hint="eastAsia" w:ascii="宋体" w:hAnsi="宋体" w:eastAsia="宋体" w:cs="宋体"/>
          <w:color w:val="auto"/>
          <w:sz w:val="24"/>
          <w:szCs w:val="24"/>
          <w:highlight w:val="none"/>
        </w:rPr>
      </w:pPr>
      <w:bookmarkStart w:id="25" w:name="_Hlk24663244"/>
      <w:r>
        <w:rPr>
          <w:rFonts w:hint="eastAsia" w:ascii="宋体" w:hAnsi="宋体" w:eastAsia="宋体" w:cs="宋体"/>
          <w:color w:val="auto"/>
          <w:sz w:val="24"/>
          <w:szCs w:val="24"/>
          <w:highlight w:val="none"/>
        </w:rPr>
        <w:t>14.2采购人或采购代理机构将在投标截止时间后至评审结束前通过“信用中国”网站(www.creditchina.gov.cn)、中国政府采购网(www.ccgp.gov.cn)查询相关投标人信用记录，并对投标人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投标将被认定为</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666F747C">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以联合体形式参加投标的，联合体成员存在以上不良信用记录的，联合体投标将被认定为</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5CD49DF9">
      <w:pPr>
        <w:spacing w:line="360" w:lineRule="auto"/>
        <w:ind w:firstLine="435"/>
        <w:rPr>
          <w:rFonts w:hint="eastAsia"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以上信用查询记录，采购人或采购代理机构将下载查询结果页面后与其他采购文件一并保存。投标人不良信用记录以采购人或采购代理机构查询结果为准。在本招标文件规定的查询时间之外，网站信息发生的任何变更均不作为资格审查依据。投标人自行提供的与网站信息不一致的其他证明材料亦不作为资格审查依据。</w:t>
      </w:r>
    </w:p>
    <w:bookmarkEnd w:id="25"/>
    <w:p w14:paraId="63BD4CFF">
      <w:pPr>
        <w:spacing w:line="360" w:lineRule="auto"/>
        <w:ind w:firstLine="435"/>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14.3按照</w:t>
      </w:r>
      <w:r>
        <w:rPr>
          <w:rFonts w:hint="eastAsia" w:ascii="宋体" w:hAnsi="宋体" w:eastAsia="宋体"/>
          <w:color w:val="auto"/>
          <w:sz w:val="24"/>
          <w:highlight w:val="none"/>
        </w:rPr>
        <w:t>《</w:t>
      </w:r>
      <w:r>
        <w:rPr>
          <w:rFonts w:ascii="宋体" w:hAnsi="宋体" w:eastAsia="宋体"/>
          <w:color w:val="auto"/>
          <w:sz w:val="24"/>
          <w:highlight w:val="none"/>
        </w:rPr>
        <w:t>中华人民共和国政府采购法》</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《中华人民共和国政府采购</w:t>
      </w:r>
      <w:r>
        <w:rPr>
          <w:rFonts w:hint="eastAsia" w:asciiTheme="minorEastAsia" w:hAnsiTheme="minorEastAsia" w:eastAsiaTheme="minorEastAsia"/>
          <w:color w:val="auto"/>
          <w:sz w:val="24"/>
          <w:highlight w:val="none"/>
        </w:rPr>
        <w:t>法</w:t>
      </w:r>
      <w:r>
        <w:rPr>
          <w:rFonts w:asciiTheme="minorEastAsia" w:hAnsiTheme="minorEastAsia" w:eastAsiaTheme="minorEastAsia"/>
          <w:color w:val="auto"/>
          <w:sz w:val="24"/>
          <w:highlight w:val="none"/>
        </w:rPr>
        <w:t>实施条例》</w:t>
      </w:r>
      <w:r>
        <w:rPr>
          <w:rFonts w:hint="eastAsia" w:asciiTheme="minorEastAsia" w:hAnsiTheme="minorEastAsia" w:eastAsiaTheme="minorEastAsia"/>
          <w:color w:val="auto"/>
          <w:sz w:val="24"/>
          <w:highlight w:val="none"/>
        </w:rPr>
        <w:t>及本项目本级</w:t>
      </w:r>
      <w:r>
        <w:rPr>
          <w:rFonts w:asciiTheme="minorEastAsia" w:hAnsiTheme="minorEastAsia" w:eastAsiaTheme="minorEastAsia"/>
          <w:color w:val="auto"/>
          <w:sz w:val="24"/>
          <w:highlight w:val="none"/>
        </w:rPr>
        <w:t>和上级财政部门</w:t>
      </w:r>
      <w:r>
        <w:rPr>
          <w:rFonts w:hint="eastAsia" w:asciiTheme="minorEastAsia" w:hAnsiTheme="minorEastAsia" w:eastAsiaTheme="minorEastAsia"/>
          <w:color w:val="auto"/>
          <w:sz w:val="24"/>
          <w:highlight w:val="none"/>
        </w:rPr>
        <w:t>、政府采购监督管理部门的有关规定依法组建的</w:t>
      </w:r>
      <w:r>
        <w:rPr>
          <w:rFonts w:asciiTheme="minorEastAsia" w:hAnsiTheme="minorEastAsia" w:eastAsiaTheme="minorEastAsia"/>
          <w:color w:val="auto"/>
          <w:sz w:val="24"/>
          <w:highlight w:val="none"/>
        </w:rPr>
        <w:t>评标委员会</w:t>
      </w:r>
      <w:r>
        <w:rPr>
          <w:rFonts w:hint="eastAsia" w:asciiTheme="minorEastAsia" w:hAnsiTheme="minorEastAsia" w:eastAsiaTheme="minorEastAsia"/>
          <w:color w:val="auto"/>
          <w:sz w:val="24"/>
          <w:highlight w:val="none"/>
        </w:rPr>
        <w:t>，负责本项目评标工作。</w:t>
      </w:r>
    </w:p>
    <w:p w14:paraId="703FAFEB">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投标文件符合性审查与澄清</w:t>
      </w:r>
    </w:p>
    <w:p w14:paraId="564CD00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15</w:t>
      </w:r>
      <w:r>
        <w:rPr>
          <w:rFonts w:asciiTheme="minorEastAsia" w:hAnsiTheme="minorEastAsia" w:eastAsiaTheme="minorEastAsia"/>
          <w:color w:val="auto"/>
          <w:sz w:val="24"/>
          <w:highlight w:val="none"/>
        </w:rPr>
        <w:t>.1符合性审查是指依据招标文件的规定，从投标文件的有效性和完整性对招标文件的响应程度</w:t>
      </w:r>
      <w:r>
        <w:rPr>
          <w:rFonts w:ascii="宋体" w:hAnsi="宋体" w:eastAsia="宋体"/>
          <w:color w:val="auto"/>
          <w:sz w:val="24"/>
          <w:highlight w:val="none"/>
        </w:rPr>
        <w:t>进行</w:t>
      </w:r>
      <w:r>
        <w:rPr>
          <w:rFonts w:asciiTheme="minorEastAsia" w:hAnsiTheme="minorEastAsia" w:eastAsiaTheme="minorEastAsia"/>
          <w:color w:val="auto"/>
          <w:sz w:val="24"/>
          <w:highlight w:val="none"/>
        </w:rPr>
        <w:t>审查，以确定是否对招标文件的实质性要求做出响应。</w:t>
      </w:r>
    </w:p>
    <w:p w14:paraId="5BD611A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15</w:t>
      </w:r>
      <w:r>
        <w:rPr>
          <w:rFonts w:asciiTheme="minorEastAsia" w:hAnsiTheme="minorEastAsia" w:eastAsiaTheme="minorEastAsia"/>
          <w:color w:val="auto"/>
          <w:sz w:val="24"/>
          <w:highlight w:val="none"/>
        </w:rPr>
        <w:t>.2如一个分包内只有一种产品，不同投标人所投产品为同一品牌的，按如下方式处理：</w:t>
      </w:r>
    </w:p>
    <w:p w14:paraId="3E6F5350">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15</w:t>
      </w:r>
      <w:r>
        <w:rPr>
          <w:rFonts w:ascii="宋体" w:hAnsi="宋体" w:eastAsia="宋体"/>
          <w:color w:val="auto"/>
          <w:sz w:val="24"/>
          <w:highlight w:val="none"/>
        </w:rPr>
        <w:t>.2.1如本项目使用最低评标价法，提供相同品牌产品的不同投标人以其中通过资格审查、符合性审查</w:t>
      </w:r>
      <w:r>
        <w:rPr>
          <w:rFonts w:hint="eastAsia" w:ascii="宋体" w:hAnsi="宋体" w:eastAsia="宋体"/>
          <w:color w:val="auto"/>
          <w:sz w:val="24"/>
          <w:highlight w:val="none"/>
        </w:rPr>
        <w:t>、</w:t>
      </w:r>
      <w:r>
        <w:rPr>
          <w:rFonts w:hint="eastAsia" w:ascii="宋体" w:hAnsi="宋体" w:eastAsia="宋体" w:cs="Times New Roman"/>
          <w:color w:val="auto"/>
          <w:sz w:val="24"/>
          <w:highlight w:val="none"/>
        </w:rPr>
        <w:t>异常低价投标审查</w:t>
      </w:r>
      <w:r>
        <w:rPr>
          <w:rFonts w:ascii="宋体" w:hAnsi="宋体" w:eastAsia="宋体"/>
          <w:color w:val="auto"/>
          <w:sz w:val="24"/>
          <w:highlight w:val="none"/>
        </w:rPr>
        <w:t>且报价最低的参加评标；报价相同的，由采购人或者采购人委托评标委员会按照招标文件中评标</w:t>
      </w:r>
      <w:r>
        <w:rPr>
          <w:rFonts w:hint="eastAsia" w:ascii="宋体" w:hAnsi="宋体" w:eastAsia="宋体"/>
          <w:color w:val="auto"/>
          <w:sz w:val="24"/>
          <w:highlight w:val="none"/>
        </w:rPr>
        <w:t>方</w:t>
      </w:r>
      <w:r>
        <w:rPr>
          <w:rFonts w:ascii="宋体" w:hAnsi="宋体" w:eastAsia="宋体"/>
          <w:color w:val="auto"/>
          <w:sz w:val="24"/>
          <w:highlight w:val="none"/>
        </w:rPr>
        <w:t>法</w:t>
      </w:r>
      <w:r>
        <w:rPr>
          <w:rFonts w:hint="eastAsia" w:ascii="宋体" w:hAnsi="宋体" w:eastAsia="宋体"/>
          <w:color w:val="auto"/>
          <w:sz w:val="24"/>
          <w:highlight w:val="none"/>
        </w:rPr>
        <w:t>和标准</w:t>
      </w:r>
      <w:r>
        <w:rPr>
          <w:rFonts w:ascii="宋体" w:hAnsi="宋体" w:eastAsia="宋体"/>
          <w:color w:val="auto"/>
          <w:sz w:val="24"/>
          <w:highlight w:val="none"/>
        </w:rPr>
        <w:t>规定的方式确定一个参加评标的投标人；未规定的采取随机抽取方式确定，其他投标将被认定为</w:t>
      </w:r>
      <w:r>
        <w:rPr>
          <w:rFonts w:ascii="宋体" w:hAnsi="宋体" w:eastAsia="宋体"/>
          <w:b/>
          <w:color w:val="auto"/>
          <w:sz w:val="24"/>
          <w:highlight w:val="none"/>
        </w:rPr>
        <w:t>投标无效</w:t>
      </w:r>
      <w:r>
        <w:rPr>
          <w:rFonts w:ascii="宋体" w:hAnsi="宋体" w:eastAsia="宋体"/>
          <w:color w:val="auto"/>
          <w:sz w:val="24"/>
          <w:highlight w:val="none"/>
        </w:rPr>
        <w:t>。</w:t>
      </w:r>
    </w:p>
    <w:p w14:paraId="4FDBE746">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15</w:t>
      </w:r>
      <w:r>
        <w:rPr>
          <w:rFonts w:ascii="宋体" w:hAnsi="宋体" w:eastAsia="宋体"/>
          <w:color w:val="auto"/>
          <w:sz w:val="24"/>
          <w:highlight w:val="none"/>
        </w:rPr>
        <w:t>.2.2如本项目使用综合评分法，提供相同品牌产品且通过资格审查、符合性审查</w:t>
      </w:r>
      <w:r>
        <w:rPr>
          <w:rFonts w:hint="eastAsia" w:ascii="宋体" w:hAnsi="宋体" w:eastAsia="宋体"/>
          <w:color w:val="auto"/>
          <w:sz w:val="24"/>
          <w:highlight w:val="none"/>
        </w:rPr>
        <w:t>、</w:t>
      </w:r>
      <w:r>
        <w:rPr>
          <w:rFonts w:hint="eastAsia" w:ascii="宋体" w:hAnsi="宋体" w:eastAsia="宋体" w:cs="Times New Roman"/>
          <w:color w:val="auto"/>
          <w:sz w:val="24"/>
          <w:highlight w:val="none"/>
        </w:rPr>
        <w:t>异常低价投标审查</w:t>
      </w:r>
      <w:r>
        <w:rPr>
          <w:rFonts w:ascii="宋体" w:hAnsi="宋体" w:eastAsia="宋体"/>
          <w:color w:val="auto"/>
          <w:sz w:val="24"/>
          <w:highlight w:val="none"/>
        </w:rPr>
        <w:t>的不同投标人，按一家投标人计算，评审后得分最高的同品牌投标人获得中标人推荐资格；评审得分相同的，由采购人或者采购人委托评标委员会按照招标文件中评标</w:t>
      </w:r>
      <w:r>
        <w:rPr>
          <w:rFonts w:hint="eastAsia" w:ascii="宋体" w:hAnsi="宋体" w:eastAsia="宋体"/>
          <w:color w:val="auto"/>
          <w:sz w:val="24"/>
          <w:highlight w:val="none"/>
        </w:rPr>
        <w:t>方</w:t>
      </w:r>
      <w:r>
        <w:rPr>
          <w:rFonts w:ascii="宋体" w:hAnsi="宋体" w:eastAsia="宋体"/>
          <w:color w:val="auto"/>
          <w:sz w:val="24"/>
          <w:highlight w:val="none"/>
        </w:rPr>
        <w:t>法</w:t>
      </w:r>
      <w:r>
        <w:rPr>
          <w:rFonts w:hint="eastAsia" w:ascii="宋体" w:hAnsi="宋体" w:eastAsia="宋体"/>
          <w:color w:val="auto"/>
          <w:sz w:val="24"/>
          <w:highlight w:val="none"/>
        </w:rPr>
        <w:t>和标准</w:t>
      </w:r>
      <w:r>
        <w:rPr>
          <w:rFonts w:ascii="宋体" w:hAnsi="宋体" w:eastAsia="宋体"/>
          <w:color w:val="auto"/>
          <w:sz w:val="24"/>
          <w:highlight w:val="none"/>
        </w:rPr>
        <w:t>规定的方式确定一个投标人获得中标人推荐资格；未规定的采取随机抽取方式确定，其他同品牌投标人不作为中标候选人。</w:t>
      </w:r>
    </w:p>
    <w:p w14:paraId="42443FA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15</w:t>
      </w:r>
      <w:r>
        <w:rPr>
          <w:rFonts w:asciiTheme="minorEastAsia" w:hAnsiTheme="minorEastAsia" w:eastAsiaTheme="minorEastAsia"/>
          <w:color w:val="auto"/>
          <w:sz w:val="24"/>
          <w:highlight w:val="none"/>
        </w:rPr>
        <w:t>.3如一个分包内包含多种产品的，采购人或采购代理机构将在</w:t>
      </w:r>
      <w:r>
        <w:rPr>
          <w:rFonts w:hint="eastAsia" w:asciiTheme="minorEastAsia" w:hAnsiTheme="minorEastAsia" w:eastAsiaTheme="minorEastAsia"/>
          <w:color w:val="auto"/>
          <w:sz w:val="24"/>
          <w:highlight w:val="none"/>
        </w:rPr>
        <w:t>采购需求</w:t>
      </w:r>
      <w:r>
        <w:rPr>
          <w:rFonts w:asciiTheme="minorEastAsia" w:hAnsiTheme="minorEastAsia" w:eastAsiaTheme="minorEastAsia"/>
          <w:color w:val="auto"/>
          <w:sz w:val="24"/>
          <w:highlight w:val="none"/>
        </w:rPr>
        <w:t>中载明核心产品，多家投标人提供的核心产品品牌相同的，按第</w:t>
      </w:r>
      <w:r>
        <w:rPr>
          <w:rFonts w:hint="eastAsia" w:asciiTheme="minorEastAsia" w:hAnsiTheme="minorEastAsia" w:eastAsiaTheme="minorEastAsia"/>
          <w:color w:val="auto"/>
          <w:sz w:val="24"/>
          <w:highlight w:val="none"/>
        </w:rPr>
        <w:t>15</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款</w:t>
      </w:r>
      <w:r>
        <w:rPr>
          <w:rFonts w:asciiTheme="minorEastAsia" w:hAnsiTheme="minorEastAsia" w:eastAsiaTheme="minorEastAsia"/>
          <w:color w:val="auto"/>
          <w:sz w:val="24"/>
          <w:highlight w:val="none"/>
        </w:rPr>
        <w:t>规定处理。</w:t>
      </w:r>
    </w:p>
    <w:p w14:paraId="4F4A8744">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15</w:t>
      </w:r>
      <w:r>
        <w:rPr>
          <w:rFonts w:ascii="宋体" w:hAnsi="宋体" w:eastAsia="宋体"/>
          <w:color w:val="auto"/>
          <w:sz w:val="24"/>
          <w:highlight w:val="none"/>
        </w:rPr>
        <w:t>.4</w:t>
      </w:r>
      <w:r>
        <w:rPr>
          <w:rFonts w:hint="eastAsia" w:ascii="宋体" w:hAnsi="宋体" w:eastAsia="宋体"/>
          <w:color w:val="auto"/>
          <w:sz w:val="24"/>
          <w:highlight w:val="none"/>
        </w:rPr>
        <w:t>投标文件的澄清</w:t>
      </w:r>
    </w:p>
    <w:p w14:paraId="79340BE0">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15</w:t>
      </w:r>
      <w:r>
        <w:rPr>
          <w:rFonts w:ascii="宋体" w:hAnsi="宋体" w:eastAsia="宋体"/>
          <w:color w:val="auto"/>
          <w:sz w:val="24"/>
          <w:highlight w:val="none"/>
        </w:rPr>
        <w:t>.4.1为有助于投标</w:t>
      </w:r>
      <w:r>
        <w:rPr>
          <w:rFonts w:hint="eastAsia" w:ascii="宋体" w:hAnsi="宋体" w:eastAsia="宋体"/>
          <w:color w:val="auto"/>
          <w:sz w:val="24"/>
          <w:highlight w:val="none"/>
        </w:rPr>
        <w:t>文件</w:t>
      </w:r>
      <w:r>
        <w:rPr>
          <w:rFonts w:ascii="宋体" w:hAnsi="宋体" w:eastAsia="宋体"/>
          <w:color w:val="auto"/>
          <w:sz w:val="24"/>
          <w:highlight w:val="none"/>
        </w:rPr>
        <w:t>的审查、评价和比较，在评标期间，评标委员会将以书面</w:t>
      </w:r>
      <w:r>
        <w:rPr>
          <w:rFonts w:hint="eastAsia" w:ascii="宋体" w:hAnsi="宋体" w:eastAsia="宋体"/>
          <w:color w:val="auto"/>
          <w:sz w:val="24"/>
          <w:highlight w:val="none"/>
        </w:rPr>
        <w:t>方式（询标）</w:t>
      </w:r>
      <w:r>
        <w:rPr>
          <w:rFonts w:ascii="宋体" w:hAnsi="宋体" w:eastAsia="宋体"/>
          <w:color w:val="auto"/>
          <w:sz w:val="24"/>
          <w:highlight w:val="none"/>
        </w:rPr>
        <w:t>要求投标人对其投标文件中含义不明确、对同类问题表述不一致或者有明显文字和计算错误的内容</w:t>
      </w:r>
      <w:r>
        <w:rPr>
          <w:rFonts w:hint="eastAsia" w:ascii="宋体" w:hAnsi="宋体" w:eastAsia="宋体"/>
          <w:color w:val="auto"/>
          <w:sz w:val="24"/>
          <w:highlight w:val="none"/>
        </w:rPr>
        <w:t>等</w:t>
      </w:r>
      <w:r>
        <w:rPr>
          <w:rFonts w:ascii="宋体" w:hAnsi="宋体" w:eastAsia="宋体"/>
          <w:color w:val="auto"/>
          <w:sz w:val="24"/>
          <w:highlight w:val="none"/>
        </w:rPr>
        <w:t>作必要的澄清、说明或补正。投标人的澄清、说明或补正应在评标委员会规定的时间内以书面</w:t>
      </w:r>
      <w:r>
        <w:rPr>
          <w:rFonts w:hint="eastAsia" w:ascii="宋体" w:hAnsi="宋体" w:eastAsia="宋体"/>
          <w:color w:val="auto"/>
          <w:sz w:val="24"/>
          <w:highlight w:val="none"/>
        </w:rPr>
        <w:t>方式</w:t>
      </w:r>
      <w:r>
        <w:rPr>
          <w:rFonts w:ascii="宋体" w:hAnsi="宋体" w:eastAsia="宋体"/>
          <w:color w:val="auto"/>
          <w:sz w:val="24"/>
          <w:highlight w:val="none"/>
        </w:rPr>
        <w:t>进行，并不得超出投标文件范围或者改变投标文件的实质性内容。</w:t>
      </w:r>
    </w:p>
    <w:p w14:paraId="5CB877D9">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如有询标，投标人授权代表（或法定代表人）可通过远程登录的方式接受网上询标，也可凭本人有效身份证明参加询标。因投标人授权代表联系不上、没有及时登录系统等情形而无法接受评标委员会询标的，投标人自行承担相关风险。</w:t>
      </w:r>
    </w:p>
    <w:p w14:paraId="2BDABA3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15.</w:t>
      </w:r>
      <w:r>
        <w:rPr>
          <w:rFonts w:asciiTheme="minorEastAsia" w:hAnsiTheme="minorEastAsia" w:eastAsiaTheme="minorEastAsia"/>
          <w:color w:val="auto"/>
          <w:sz w:val="24"/>
          <w:highlight w:val="none"/>
        </w:rPr>
        <w:t>4.2</w:t>
      </w:r>
      <w:r>
        <w:rPr>
          <w:rFonts w:hint="eastAsia" w:asciiTheme="minorEastAsia" w:hAnsiTheme="minorEastAsia" w:eastAsiaTheme="minorEastAsia"/>
          <w:color w:val="auto"/>
          <w:sz w:val="24"/>
          <w:highlight w:val="none"/>
        </w:rPr>
        <w:t>投标人的澄清、说明或补正将作为投标文件的一部分。</w:t>
      </w:r>
    </w:p>
    <w:p w14:paraId="0125B508">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15.</w:t>
      </w:r>
      <w:r>
        <w:rPr>
          <w:rFonts w:ascii="宋体" w:hAnsi="宋体" w:eastAsia="宋体"/>
          <w:color w:val="auto"/>
          <w:sz w:val="24"/>
          <w:highlight w:val="none"/>
        </w:rPr>
        <w:t>4.3评标委员会对投标人提交的澄清、说明或补正有疑问的，可以要求投标人进一步澄清、说明或补正，直至满足评标委员会的要求。</w:t>
      </w:r>
    </w:p>
    <w:p w14:paraId="1E9EB579">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15.</w:t>
      </w:r>
      <w:r>
        <w:rPr>
          <w:rFonts w:ascii="宋体" w:hAnsi="宋体" w:eastAsia="宋体"/>
          <w:color w:val="auto"/>
          <w:sz w:val="24"/>
          <w:highlight w:val="none"/>
        </w:rPr>
        <w:t>5投标文件报价出现前后不一致的，按照下列规定修正：</w:t>
      </w:r>
    </w:p>
    <w:p w14:paraId="49A493F6">
      <w:pPr>
        <w:spacing w:line="360" w:lineRule="auto"/>
        <w:ind w:firstLine="435"/>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1</w:t>
      </w:r>
      <w:r>
        <w:rPr>
          <w:rFonts w:ascii="宋体" w:hAnsi="宋体" w:eastAsia="宋体"/>
          <w:color w:val="auto"/>
          <w:sz w:val="24"/>
          <w:highlight w:val="none"/>
        </w:rPr>
        <w:t>）投标文件中开标一览表内容与投标文件中相应内容不一致的，以开标一览表为准；</w:t>
      </w:r>
    </w:p>
    <w:p w14:paraId="49CD21C4">
      <w:pPr>
        <w:spacing w:line="360" w:lineRule="auto"/>
        <w:ind w:firstLine="435"/>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2</w:t>
      </w:r>
      <w:r>
        <w:rPr>
          <w:rFonts w:ascii="宋体" w:hAnsi="宋体" w:eastAsia="宋体"/>
          <w:color w:val="auto"/>
          <w:sz w:val="24"/>
          <w:highlight w:val="none"/>
        </w:rPr>
        <w:t>）大写金额和小写金额不一致的，以大写金额为准；</w:t>
      </w:r>
    </w:p>
    <w:p w14:paraId="5D9532D2">
      <w:pPr>
        <w:spacing w:line="360" w:lineRule="auto"/>
        <w:ind w:firstLine="435"/>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3</w:t>
      </w:r>
      <w:r>
        <w:rPr>
          <w:rFonts w:ascii="宋体" w:hAnsi="宋体" w:eastAsia="宋体"/>
          <w:color w:val="auto"/>
          <w:sz w:val="24"/>
          <w:highlight w:val="none"/>
        </w:rPr>
        <w:t>）单价金额小数点或者百分比有明显错位的，以开标一览表的总价为准，并修改单价；</w:t>
      </w:r>
    </w:p>
    <w:p w14:paraId="3FCB7B3B">
      <w:pPr>
        <w:spacing w:line="360" w:lineRule="auto"/>
        <w:ind w:firstLine="435"/>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4</w:t>
      </w:r>
      <w:r>
        <w:rPr>
          <w:rFonts w:ascii="宋体" w:hAnsi="宋体" w:eastAsia="宋体"/>
          <w:color w:val="auto"/>
          <w:sz w:val="24"/>
          <w:highlight w:val="none"/>
        </w:rPr>
        <w:t>）总价金额与按单价汇总金额不一致的，以单价金额计算结果为准。</w:t>
      </w:r>
    </w:p>
    <w:p w14:paraId="7C435135">
      <w:pPr>
        <w:spacing w:line="360" w:lineRule="auto"/>
        <w:ind w:firstLine="435"/>
        <w:rPr>
          <w:rFonts w:hint="eastAsia" w:ascii="宋体" w:hAnsi="宋体" w:eastAsia="宋体"/>
          <w:color w:val="auto"/>
          <w:sz w:val="24"/>
          <w:highlight w:val="none"/>
        </w:rPr>
      </w:pPr>
      <w:r>
        <w:rPr>
          <w:rFonts w:ascii="宋体" w:hAnsi="宋体" w:eastAsia="宋体"/>
          <w:color w:val="auto"/>
          <w:sz w:val="24"/>
          <w:highlight w:val="none"/>
        </w:rPr>
        <w:t>同时出现两种以上不一致的，按照前款规定的顺序修正。修正后的报价按照第</w:t>
      </w:r>
      <w:r>
        <w:rPr>
          <w:rFonts w:hint="eastAsia" w:ascii="宋体" w:hAnsi="宋体" w:eastAsia="宋体"/>
          <w:color w:val="auto"/>
          <w:sz w:val="24"/>
          <w:highlight w:val="none"/>
        </w:rPr>
        <w:t>15.</w:t>
      </w:r>
      <w:r>
        <w:rPr>
          <w:rFonts w:ascii="宋体" w:hAnsi="宋体" w:eastAsia="宋体"/>
          <w:color w:val="auto"/>
          <w:sz w:val="24"/>
          <w:highlight w:val="none"/>
        </w:rPr>
        <w:t>4条的规定经投标人确认后产生约束力，投标人不确认的，其投标将被认定为</w:t>
      </w:r>
      <w:r>
        <w:rPr>
          <w:rFonts w:ascii="宋体" w:hAnsi="宋体" w:eastAsia="宋体"/>
          <w:b/>
          <w:color w:val="auto"/>
          <w:sz w:val="24"/>
          <w:highlight w:val="none"/>
        </w:rPr>
        <w:t>投标无效</w:t>
      </w:r>
      <w:r>
        <w:rPr>
          <w:rFonts w:ascii="宋体" w:hAnsi="宋体" w:eastAsia="宋体"/>
          <w:color w:val="auto"/>
          <w:sz w:val="24"/>
          <w:highlight w:val="none"/>
        </w:rPr>
        <w:t>。</w:t>
      </w:r>
    </w:p>
    <w:p w14:paraId="3D8F6919">
      <w:pPr>
        <w:spacing w:line="360" w:lineRule="auto"/>
        <w:ind w:firstLine="435"/>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对不同文字文本投标文件的解释发生异议的，以中文文本为准。</w:t>
      </w:r>
    </w:p>
    <w:p w14:paraId="41BFADE3">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16.投标无效</w:t>
      </w:r>
    </w:p>
    <w:p w14:paraId="717EB41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16.</w:t>
      </w:r>
      <w:r>
        <w:rPr>
          <w:rFonts w:asciiTheme="minorEastAsia" w:hAnsiTheme="minorEastAsia" w:eastAsiaTheme="minorEastAsia"/>
          <w:color w:val="auto"/>
          <w:sz w:val="24"/>
          <w:highlight w:val="none"/>
        </w:rPr>
        <w:t>1根据本</w:t>
      </w:r>
      <w:r>
        <w:rPr>
          <w:rFonts w:hint="eastAsia" w:asciiTheme="minorEastAsia" w:hAnsiTheme="minorEastAsia" w:eastAsiaTheme="minorEastAsia"/>
          <w:color w:val="auto"/>
          <w:sz w:val="24"/>
          <w:highlight w:val="none"/>
        </w:rPr>
        <w:t>招标文件</w:t>
      </w:r>
      <w:r>
        <w:rPr>
          <w:rFonts w:asciiTheme="minorEastAsia" w:hAnsiTheme="minorEastAsia" w:eastAsiaTheme="minorEastAsia"/>
          <w:color w:val="auto"/>
          <w:sz w:val="24"/>
          <w:highlight w:val="none"/>
        </w:rPr>
        <w:t>的规定，评标委员会要审查每份投标文件是否实质上响应了招标文件的要求。投标人不得通过修正或撤销不符合要求的偏离，从而使其投标成为实质上响应的投标。</w:t>
      </w:r>
    </w:p>
    <w:p w14:paraId="24CF629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评标委员会决定投标的响应性只根据招标文件要求和投标文件内容。</w:t>
      </w:r>
    </w:p>
    <w:p w14:paraId="430545E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无论何种原因，即使投标人投标时携带了证书材料的原件，但投标文件中未提供与之内容完全一致的扫描件的，评标委员会视同其未提供。</w:t>
      </w:r>
    </w:p>
    <w:p w14:paraId="3C57274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16.</w:t>
      </w:r>
      <w:r>
        <w:rPr>
          <w:rFonts w:asciiTheme="minorEastAsia" w:hAnsiTheme="minorEastAsia" w:eastAsiaTheme="minorEastAsia"/>
          <w:color w:val="auto"/>
          <w:sz w:val="24"/>
          <w:highlight w:val="none"/>
        </w:rPr>
        <w:t>2如发现下列情况之一的，其投标将被认定为</w:t>
      </w:r>
      <w:r>
        <w:rPr>
          <w:rFonts w:asciiTheme="minorEastAsia" w:hAnsiTheme="minorEastAsia" w:eastAsiaTheme="minorEastAsia"/>
          <w:b/>
          <w:color w:val="auto"/>
          <w:sz w:val="24"/>
          <w:highlight w:val="none"/>
        </w:rPr>
        <w:t>投标无效</w:t>
      </w:r>
      <w:r>
        <w:rPr>
          <w:rFonts w:asciiTheme="minorEastAsia" w:hAnsiTheme="minorEastAsia" w:eastAsiaTheme="minorEastAsia"/>
          <w:color w:val="auto"/>
          <w:sz w:val="24"/>
          <w:highlight w:val="none"/>
        </w:rPr>
        <w:t>：</w:t>
      </w:r>
    </w:p>
    <w:p w14:paraId="768A946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1）投标文件未按照招标文件规定要求签署、盖章的；</w:t>
      </w:r>
    </w:p>
    <w:p w14:paraId="3D6C037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2）不具备招标文件中规定的资格要求的；</w:t>
      </w:r>
    </w:p>
    <w:p w14:paraId="73CCDF9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3）报价超过招标文件中规定的预算金额或者最高限价的；</w:t>
      </w:r>
    </w:p>
    <w:p w14:paraId="15AA800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4）投标文件含有采购人不能接受的附加条件的；</w:t>
      </w:r>
    </w:p>
    <w:p w14:paraId="48FE037A">
      <w:pPr>
        <w:spacing w:line="360" w:lineRule="auto"/>
        <w:ind w:firstLine="435"/>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5）法律、法规和招标文件规定的其他无效情形。</w:t>
      </w:r>
    </w:p>
    <w:p w14:paraId="53D839FC">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17.比较与评价</w:t>
      </w:r>
    </w:p>
    <w:p w14:paraId="29354A2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17.1经符合性审查合格</w:t>
      </w:r>
      <w:r>
        <w:rPr>
          <w:rFonts w:hint="eastAsia" w:ascii="宋体" w:hAnsi="宋体" w:eastAsia="宋体" w:cs="Times New Roman"/>
          <w:color w:val="auto"/>
          <w:sz w:val="24"/>
          <w:highlight w:val="none"/>
        </w:rPr>
        <w:t>并通过异常低价投标审查</w:t>
      </w:r>
      <w:r>
        <w:rPr>
          <w:rFonts w:hint="eastAsia" w:asciiTheme="minorEastAsia" w:hAnsiTheme="minorEastAsia" w:eastAsiaTheme="minorEastAsia"/>
          <w:color w:val="auto"/>
          <w:sz w:val="24"/>
          <w:highlight w:val="none"/>
        </w:rPr>
        <w:t>的投标文件，评标委员会将根据招标文件确定的评标方法和标准，对其投标文件作进一步的比较与评价。</w:t>
      </w:r>
    </w:p>
    <w:p w14:paraId="7C6A3FD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17.2评标严格按照</w:t>
      </w:r>
      <w:r>
        <w:rPr>
          <w:rFonts w:hint="eastAsia" w:ascii="宋体" w:hAnsi="宋体" w:eastAsia="宋体"/>
          <w:color w:val="auto"/>
          <w:sz w:val="24"/>
          <w:highlight w:val="none"/>
        </w:rPr>
        <w:t>招标文件</w:t>
      </w:r>
      <w:r>
        <w:rPr>
          <w:rFonts w:hint="eastAsia" w:asciiTheme="minorEastAsia" w:hAnsiTheme="minorEastAsia" w:eastAsiaTheme="minorEastAsia"/>
          <w:color w:val="auto"/>
          <w:sz w:val="24"/>
          <w:highlight w:val="none"/>
        </w:rPr>
        <w:t>的要求和条件进行。根据实际情况，在</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中规定采用下列一种评标方法，详细评标方法和标准见招标文件第四章：</w:t>
      </w:r>
    </w:p>
    <w:p w14:paraId="1320D3A2">
      <w:pPr>
        <w:spacing w:line="360" w:lineRule="auto"/>
        <w:ind w:firstLine="435"/>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hint="eastAsia" w:ascii="宋体" w:hAnsi="宋体" w:eastAsia="宋体"/>
          <w:color w:val="auto"/>
          <w:sz w:val="24"/>
          <w:highlight w:val="none"/>
        </w:rPr>
        <w:t>1）最低评标价法，是指</w:t>
      </w:r>
      <w:r>
        <w:rPr>
          <w:rFonts w:ascii="宋体" w:hAnsi="宋体" w:eastAsia="宋体"/>
          <w:color w:val="auto"/>
          <w:sz w:val="24"/>
          <w:highlight w:val="none"/>
        </w:rPr>
        <w:t>投标文件满足招标文件全部实质性要求</w:t>
      </w:r>
      <w:r>
        <w:rPr>
          <w:rFonts w:hint="eastAsia" w:ascii="宋体" w:hAnsi="宋体" w:eastAsia="宋体"/>
          <w:color w:val="auto"/>
          <w:sz w:val="24"/>
          <w:highlight w:val="none"/>
        </w:rPr>
        <w:t>，</w:t>
      </w:r>
      <w:r>
        <w:rPr>
          <w:rFonts w:ascii="宋体" w:hAnsi="宋体" w:eastAsia="宋体"/>
          <w:color w:val="auto"/>
          <w:sz w:val="24"/>
          <w:highlight w:val="none"/>
        </w:rPr>
        <w:t>且投标报价最低的</w:t>
      </w:r>
      <w:r>
        <w:rPr>
          <w:rFonts w:hint="eastAsia" w:ascii="宋体" w:hAnsi="宋体" w:eastAsia="宋体"/>
          <w:color w:val="auto"/>
          <w:sz w:val="24"/>
          <w:highlight w:val="none"/>
        </w:rPr>
        <w:t>投标人</w:t>
      </w:r>
      <w:r>
        <w:rPr>
          <w:rFonts w:ascii="宋体" w:hAnsi="宋体" w:eastAsia="宋体"/>
          <w:color w:val="auto"/>
          <w:sz w:val="24"/>
          <w:highlight w:val="none"/>
        </w:rPr>
        <w:t>为中标</w:t>
      </w:r>
      <w:r>
        <w:rPr>
          <w:rFonts w:hint="eastAsia" w:ascii="宋体" w:hAnsi="宋体" w:eastAsia="宋体"/>
          <w:color w:val="auto"/>
          <w:sz w:val="24"/>
          <w:highlight w:val="none"/>
        </w:rPr>
        <w:t>候选</w:t>
      </w:r>
      <w:r>
        <w:rPr>
          <w:rFonts w:ascii="宋体" w:hAnsi="宋体" w:eastAsia="宋体"/>
          <w:color w:val="auto"/>
          <w:sz w:val="24"/>
          <w:highlight w:val="none"/>
        </w:rPr>
        <w:t>人的评标方法</w:t>
      </w:r>
      <w:r>
        <w:rPr>
          <w:rFonts w:hint="eastAsia" w:ascii="宋体" w:hAnsi="宋体" w:eastAsia="宋体"/>
          <w:color w:val="auto"/>
          <w:sz w:val="24"/>
          <w:highlight w:val="none"/>
        </w:rPr>
        <w:t>。</w:t>
      </w:r>
    </w:p>
    <w:p w14:paraId="6D63B94D">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（2）综合评分法，是</w:t>
      </w:r>
      <w:r>
        <w:rPr>
          <w:rFonts w:ascii="宋体" w:hAnsi="宋体" w:eastAsia="宋体"/>
          <w:color w:val="auto"/>
          <w:sz w:val="24"/>
          <w:highlight w:val="none"/>
        </w:rPr>
        <w:t>指投标文件满足招标</w:t>
      </w:r>
      <w:r>
        <w:rPr>
          <w:rFonts w:hint="eastAsia" w:ascii="宋体" w:hAnsi="宋体" w:eastAsia="宋体"/>
          <w:color w:val="auto"/>
          <w:sz w:val="24"/>
          <w:highlight w:val="none"/>
        </w:rPr>
        <w:t>文件</w:t>
      </w:r>
      <w:r>
        <w:rPr>
          <w:rFonts w:ascii="宋体" w:hAnsi="宋体" w:eastAsia="宋体"/>
          <w:color w:val="auto"/>
          <w:sz w:val="24"/>
          <w:highlight w:val="none"/>
        </w:rPr>
        <w:t>全部实质性要求</w:t>
      </w:r>
      <w:r>
        <w:rPr>
          <w:rFonts w:hint="eastAsia" w:ascii="宋体" w:hAnsi="宋体" w:eastAsia="宋体"/>
          <w:color w:val="auto"/>
          <w:sz w:val="24"/>
          <w:highlight w:val="none"/>
        </w:rPr>
        <w:t>，</w:t>
      </w:r>
      <w:r>
        <w:rPr>
          <w:rFonts w:ascii="宋体" w:hAnsi="宋体" w:eastAsia="宋体"/>
          <w:color w:val="auto"/>
          <w:sz w:val="24"/>
          <w:highlight w:val="none"/>
        </w:rPr>
        <w:t>且按照评审因素的</w:t>
      </w:r>
      <w:r>
        <w:rPr>
          <w:rFonts w:hint="eastAsia" w:ascii="宋体" w:hAnsi="宋体" w:eastAsia="宋体"/>
          <w:color w:val="auto"/>
          <w:sz w:val="24"/>
          <w:highlight w:val="none"/>
        </w:rPr>
        <w:t>量化</w:t>
      </w:r>
      <w:r>
        <w:rPr>
          <w:rFonts w:ascii="宋体" w:hAnsi="宋体" w:eastAsia="宋体"/>
          <w:color w:val="auto"/>
          <w:sz w:val="24"/>
          <w:highlight w:val="none"/>
        </w:rPr>
        <w:t>指标评审得分最高的</w:t>
      </w:r>
      <w:r>
        <w:rPr>
          <w:rFonts w:hint="eastAsia" w:ascii="宋体" w:hAnsi="宋体" w:eastAsia="宋体"/>
          <w:color w:val="auto"/>
          <w:sz w:val="24"/>
          <w:highlight w:val="none"/>
        </w:rPr>
        <w:t>投标人</w:t>
      </w:r>
      <w:r>
        <w:rPr>
          <w:rFonts w:ascii="宋体" w:hAnsi="宋体" w:eastAsia="宋体"/>
          <w:color w:val="auto"/>
          <w:sz w:val="24"/>
          <w:highlight w:val="none"/>
        </w:rPr>
        <w:t>为中标候选人的评标方法。</w:t>
      </w:r>
    </w:p>
    <w:p w14:paraId="25C8BBC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17.</w:t>
      </w:r>
      <w:r>
        <w:rPr>
          <w:rFonts w:ascii="宋体" w:hAnsi="宋体" w:eastAsia="宋体"/>
          <w:color w:val="auto"/>
          <w:sz w:val="24"/>
          <w:highlight w:val="none"/>
        </w:rPr>
        <w:t>3根据《政府采购促进中小企业发展管理办法》（财库〔2020〕46号）、《三部门联合发布关于促进残疾人就业政府采购政策的通知》（财库〔2017〕141号）和《财政部司法部关于政府采购支持监狱企业发展有关问题的通知》（财库〔2014〕68号）的规定，对满足价格扣除条件且在投标文件中提交了《中小企业声明函》、《残疾人福利性单位声明函》或省级以上监狱管理局、戒毒管理局（含新疆生产建设兵团）出具的属于监狱企业的证明文件的投标人，其投标报价按照</w:t>
      </w:r>
      <w:r>
        <w:rPr>
          <w:rFonts w:ascii="宋体" w:hAnsi="宋体" w:eastAsia="宋体"/>
          <w:color w:val="auto"/>
          <w:sz w:val="24"/>
          <w:highlight w:val="none"/>
          <w:u w:val="single"/>
        </w:rPr>
        <w:t>投标人须知前附表</w:t>
      </w:r>
      <w:r>
        <w:rPr>
          <w:rFonts w:ascii="宋体" w:hAnsi="宋体" w:eastAsia="宋体"/>
          <w:color w:val="auto"/>
          <w:sz w:val="24"/>
          <w:highlight w:val="none"/>
        </w:rPr>
        <w:t>中规定的标准扣除后的价格参与评审。对于同时属于小微企</w:t>
      </w:r>
      <w:r>
        <w:rPr>
          <w:rFonts w:hint="eastAsia" w:ascii="宋体" w:hAnsi="宋体" w:eastAsia="宋体"/>
          <w:color w:val="auto"/>
          <w:sz w:val="24"/>
          <w:highlight w:val="none"/>
        </w:rPr>
        <w:t>业、监狱企业或残疾人福利性单位的，不重复进行投标报价扣除。</w:t>
      </w:r>
    </w:p>
    <w:p w14:paraId="20D998F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接受大中型企业与小微企业组成联合体或者允许大中型企业向一家或者多家小微企业分包的，对于联合协议或者分包意向协议约定小微企业的合同份额占到合同总金额</w:t>
      </w:r>
      <w:r>
        <w:rPr>
          <w:rFonts w:ascii="宋体" w:hAnsi="宋体" w:eastAsia="宋体"/>
          <w:color w:val="auto"/>
          <w:sz w:val="24"/>
          <w:highlight w:val="none"/>
        </w:rPr>
        <w:t>30%以上的，可给予联合体或者大中型企业的投标报价按照</w:t>
      </w:r>
      <w:r>
        <w:rPr>
          <w:rFonts w:ascii="宋体" w:hAnsi="宋体" w:eastAsia="宋体"/>
          <w:color w:val="auto"/>
          <w:sz w:val="24"/>
          <w:highlight w:val="none"/>
          <w:u w:val="single"/>
        </w:rPr>
        <w:t>投标人须知前附表</w:t>
      </w:r>
      <w:r>
        <w:rPr>
          <w:rFonts w:ascii="宋体" w:hAnsi="宋体" w:eastAsia="宋体"/>
          <w:color w:val="auto"/>
          <w:sz w:val="24"/>
          <w:highlight w:val="none"/>
        </w:rPr>
        <w:t>中规定的标准扣除后的价格参与评审。组成联合体或者接受分包的小微企业与联合体内其他企业、分包企业之间存在直接控股、管理关系的，不享受价格扣除优惠政策。</w:t>
      </w:r>
    </w:p>
    <w:p w14:paraId="56CF02D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以联合体形式参加政府采购活动，联合体各方均为中小企业的，联合体视同中小企业。其中，联合体各方均为小微企业的，联合体视同小微企业。</w:t>
      </w:r>
    </w:p>
    <w:p w14:paraId="5EADDA22">
      <w:pPr>
        <w:pStyle w:val="39"/>
        <w:widowControl w:val="0"/>
        <w:spacing w:before="0" w:beforeAutospacing="0" w:after="0" w:afterAutospacing="0" w:line="360" w:lineRule="auto"/>
        <w:ind w:firstLine="480" w:firstLineChars="200"/>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17.4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4E96423C">
      <w:pPr>
        <w:pStyle w:val="39"/>
        <w:widowControl w:val="0"/>
        <w:spacing w:before="0" w:beforeAutospacing="0" w:after="0" w:afterAutospacing="0" w:line="360" w:lineRule="auto"/>
        <w:ind w:firstLine="480" w:firstLineChars="200"/>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评标委员会应当对投标人所出具的《关于符合本国产品标准的声明函》（以下简称《声明函》）的完整性、准确性进行审查，评审中发现《声明函》内容含义不明确、同类事项与投标文件表述不一致或者有明显文字错误等情况的，应当以书面形式要求投标人作出必要的澄清、说明或者补正。经澄清、说明或者补正的《声明函》仍然不符合规定要求的，投标人提供的相关产品视为不符合本国产品标准。</w:t>
      </w:r>
    </w:p>
    <w:p w14:paraId="7577E99C">
      <w:pPr>
        <w:pStyle w:val="39"/>
        <w:widowControl w:val="0"/>
        <w:spacing w:before="0" w:beforeAutospacing="0" w:after="0" w:afterAutospacing="0" w:line="360" w:lineRule="auto"/>
        <w:ind w:firstLine="240" w:firstLineChars="100"/>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注：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4A0281">
      <w:pPr>
        <w:pStyle w:val="39"/>
        <w:widowControl w:val="0"/>
        <w:spacing w:before="0" w:beforeAutospacing="0" w:after="0" w:afterAutospacing="0" w:line="360" w:lineRule="auto"/>
        <w:ind w:firstLine="480" w:firstLineChars="200"/>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17.5同时符合17.</w:t>
      </w:r>
      <w:r>
        <w:rPr>
          <w:rFonts w:hint="eastAsia" w:cs="宋体"/>
          <w:b w:val="0"/>
          <w:color w:val="auto"/>
          <w:sz w:val="24"/>
          <w:szCs w:val="24"/>
          <w:highlight w:val="none"/>
        </w:rPr>
        <w:t>3</w:t>
      </w:r>
      <w:r>
        <w:rPr>
          <w:rFonts w:hint="eastAsia" w:ascii="宋体" w:hAnsi="宋体" w:eastAsia="宋体" w:cs="宋体"/>
          <w:b w:val="0"/>
          <w:color w:val="auto"/>
          <w:sz w:val="24"/>
          <w:szCs w:val="24"/>
          <w:highlight w:val="none"/>
        </w:rPr>
        <w:t>和17.</w:t>
      </w:r>
      <w:r>
        <w:rPr>
          <w:rFonts w:hint="eastAsia" w:cs="宋体"/>
          <w:b w:val="0"/>
          <w:color w:val="auto"/>
          <w:sz w:val="24"/>
          <w:szCs w:val="24"/>
          <w:highlight w:val="none"/>
        </w:rPr>
        <w:t>4</w:t>
      </w:r>
      <w:r>
        <w:rPr>
          <w:rFonts w:hint="eastAsia" w:ascii="宋体" w:hAnsi="宋体" w:eastAsia="宋体" w:cs="宋体"/>
          <w:b w:val="0"/>
          <w:color w:val="auto"/>
          <w:sz w:val="24"/>
          <w:szCs w:val="24"/>
          <w:highlight w:val="none"/>
        </w:rPr>
        <w:t>的价格评审优惠时，评标价为投标报价分别扣除促进中小企业发展政策的价格评审优惠和本国产品支持政策的价格评审优惠后的价格。</w:t>
      </w:r>
    </w:p>
    <w:p w14:paraId="764EDA03">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废标、重新招标与变更采购方式</w:t>
      </w:r>
    </w:p>
    <w:p w14:paraId="4A0EAC6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18.1出现下列情形之一，将导致项目废标：</w:t>
      </w:r>
    </w:p>
    <w:p w14:paraId="2FF913C8">
      <w:pPr>
        <w:spacing w:line="360" w:lineRule="auto"/>
        <w:ind w:firstLine="435"/>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hint="eastAsia" w:ascii="宋体" w:hAnsi="宋体" w:eastAsia="宋体"/>
          <w:color w:val="auto"/>
          <w:sz w:val="24"/>
          <w:highlight w:val="none"/>
        </w:rPr>
        <w:t>1）符合专业条件的供应商或者对招标文件做实质性响应的供应商不足规定数量的；</w:t>
      </w:r>
    </w:p>
    <w:p w14:paraId="0178BF1E">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（2）出现影响采购公正的违法、违规行为的；</w:t>
      </w:r>
    </w:p>
    <w:p w14:paraId="1048A51D">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（3）投标人的报价均超过了采购预算，采购人不能支付的；</w:t>
      </w:r>
    </w:p>
    <w:p w14:paraId="4DF2FA6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（4）因重大变故，采购任务取消的。</w:t>
      </w:r>
    </w:p>
    <w:p w14:paraId="7D7C9DC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18.2公开招标数额标准以上的采购项目，投标截止后投标人不足</w:t>
      </w:r>
      <w:r>
        <w:rPr>
          <w:rFonts w:asciiTheme="minorEastAsia" w:hAnsiTheme="minorEastAsia" w:eastAsiaTheme="minorEastAsia"/>
          <w:color w:val="auto"/>
          <w:sz w:val="24"/>
          <w:highlight w:val="none"/>
        </w:rPr>
        <w:t>3家或者通过</w:t>
      </w:r>
      <w:r>
        <w:rPr>
          <w:rFonts w:hint="eastAsia" w:asciiTheme="minorEastAsia" w:hAnsiTheme="minorEastAsia" w:eastAsiaTheme="minorEastAsia"/>
          <w:color w:val="auto"/>
          <w:sz w:val="24"/>
          <w:highlight w:val="none"/>
        </w:rPr>
        <w:t>资格审查或符合性审查</w:t>
      </w:r>
      <w:r>
        <w:rPr>
          <w:rFonts w:hint="eastAsia" w:ascii="宋体" w:hAnsi="宋体" w:eastAsia="宋体" w:cs="Times New Roman"/>
          <w:color w:val="auto"/>
          <w:sz w:val="24"/>
          <w:highlight w:val="none"/>
        </w:rPr>
        <w:t>或异常低价投标审查</w:t>
      </w:r>
      <w:r>
        <w:rPr>
          <w:rFonts w:hint="eastAsia" w:asciiTheme="minorEastAsia" w:hAnsiTheme="minorEastAsia" w:eastAsiaTheme="minorEastAsia"/>
          <w:color w:val="auto"/>
          <w:sz w:val="24"/>
          <w:highlight w:val="none"/>
        </w:rPr>
        <w:t>的投标人不足</w:t>
      </w:r>
      <w:r>
        <w:rPr>
          <w:rFonts w:asciiTheme="minorEastAsia" w:hAnsiTheme="minorEastAsia" w:eastAsiaTheme="minorEastAsia"/>
          <w:color w:val="auto"/>
          <w:sz w:val="24"/>
          <w:highlight w:val="none"/>
        </w:rPr>
        <w:t>3家的，除采购任务取消情形外，按照以下方式处理：</w:t>
      </w:r>
    </w:p>
    <w:p w14:paraId="30BE2D3E">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（1）招标文件存在不合理条款或者招标程序不符合规定的，采购人、采购代理机构改正后依法重新招标；</w:t>
      </w:r>
    </w:p>
    <w:p w14:paraId="0ADA7BDE">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（2）招标文件没有不合理条款、招标程序符合规定，需要采用其他采购方式采购的，采购人应当依法报</w:t>
      </w:r>
      <w:r>
        <w:rPr>
          <w:rFonts w:hint="eastAsia" w:ascii="宋体" w:hAnsi="宋体" w:eastAsia="宋体" w:cs="宋体"/>
          <w:color w:val="auto"/>
          <w:sz w:val="24"/>
          <w:szCs w:val="24"/>
          <w:highlight w:val="none"/>
        </w:rPr>
        <w:t>政府采购监督管理部门</w:t>
      </w:r>
      <w:r>
        <w:rPr>
          <w:rFonts w:hint="eastAsia" w:asciiTheme="minorEastAsia" w:hAnsiTheme="minorEastAsia" w:eastAsiaTheme="minorEastAsia"/>
          <w:color w:val="auto"/>
          <w:sz w:val="24"/>
          <w:highlight w:val="none"/>
        </w:rPr>
        <w:t>批准。</w:t>
      </w:r>
    </w:p>
    <w:p w14:paraId="7ACEAD0A">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保密要求</w:t>
      </w:r>
    </w:p>
    <w:p w14:paraId="65D15E14">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19.1评标将在严格保密的情况下进行。</w:t>
      </w:r>
    </w:p>
    <w:p w14:paraId="2C131270">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19.2有关人员</w:t>
      </w:r>
      <w:r>
        <w:rPr>
          <w:rFonts w:ascii="宋体" w:hAnsi="宋体" w:eastAsia="宋体"/>
          <w:color w:val="auto"/>
          <w:sz w:val="24"/>
          <w:highlight w:val="none"/>
        </w:rPr>
        <w:t>应当</w:t>
      </w:r>
      <w:r>
        <w:rPr>
          <w:rFonts w:hint="eastAsia" w:ascii="宋体" w:hAnsi="宋体" w:eastAsia="宋体"/>
          <w:color w:val="auto"/>
          <w:sz w:val="24"/>
          <w:highlight w:val="none"/>
        </w:rPr>
        <w:t>遵</w:t>
      </w:r>
      <w:r>
        <w:rPr>
          <w:rFonts w:ascii="宋体" w:hAnsi="宋体" w:eastAsia="宋体"/>
          <w:color w:val="auto"/>
          <w:sz w:val="24"/>
          <w:highlight w:val="none"/>
        </w:rPr>
        <w:t>守评</w:t>
      </w:r>
      <w:r>
        <w:rPr>
          <w:rFonts w:hint="eastAsia" w:ascii="宋体" w:hAnsi="宋体" w:eastAsia="宋体"/>
          <w:color w:val="auto"/>
          <w:sz w:val="24"/>
          <w:highlight w:val="none"/>
        </w:rPr>
        <w:t>标</w:t>
      </w:r>
      <w:r>
        <w:rPr>
          <w:rFonts w:ascii="宋体" w:hAnsi="宋体" w:eastAsia="宋体"/>
          <w:color w:val="auto"/>
          <w:sz w:val="24"/>
          <w:highlight w:val="none"/>
        </w:rPr>
        <w:t>工作纪律，不得</w:t>
      </w:r>
      <w:r>
        <w:rPr>
          <w:rFonts w:hint="eastAsia" w:ascii="宋体" w:hAnsi="宋体" w:eastAsia="宋体"/>
          <w:color w:val="auto"/>
          <w:sz w:val="24"/>
          <w:highlight w:val="none"/>
        </w:rPr>
        <w:t>泄露</w:t>
      </w:r>
      <w:r>
        <w:rPr>
          <w:rFonts w:ascii="宋体" w:hAnsi="宋体" w:eastAsia="宋体"/>
          <w:color w:val="auto"/>
          <w:sz w:val="24"/>
          <w:highlight w:val="none"/>
        </w:rPr>
        <w:t>评</w:t>
      </w:r>
      <w:r>
        <w:rPr>
          <w:rFonts w:hint="eastAsia" w:ascii="宋体" w:hAnsi="宋体" w:eastAsia="宋体"/>
          <w:color w:val="auto"/>
          <w:sz w:val="24"/>
          <w:highlight w:val="none"/>
        </w:rPr>
        <w:t>标文件</w:t>
      </w:r>
      <w:r>
        <w:rPr>
          <w:rFonts w:ascii="宋体" w:hAnsi="宋体" w:eastAsia="宋体"/>
          <w:color w:val="auto"/>
          <w:sz w:val="24"/>
          <w:highlight w:val="none"/>
        </w:rPr>
        <w:t>、评</w:t>
      </w:r>
      <w:r>
        <w:rPr>
          <w:rFonts w:hint="eastAsia" w:ascii="宋体" w:hAnsi="宋体" w:eastAsia="宋体"/>
          <w:color w:val="auto"/>
          <w:sz w:val="24"/>
          <w:highlight w:val="none"/>
        </w:rPr>
        <w:t>标</w:t>
      </w:r>
      <w:r>
        <w:rPr>
          <w:rFonts w:ascii="宋体" w:hAnsi="宋体" w:eastAsia="宋体"/>
          <w:color w:val="auto"/>
          <w:sz w:val="24"/>
          <w:highlight w:val="none"/>
        </w:rPr>
        <w:t>情况和评</w:t>
      </w:r>
      <w:r>
        <w:rPr>
          <w:rFonts w:hint="eastAsia" w:ascii="宋体" w:hAnsi="宋体" w:eastAsia="宋体"/>
          <w:color w:val="auto"/>
          <w:sz w:val="24"/>
          <w:highlight w:val="none"/>
        </w:rPr>
        <w:t>标</w:t>
      </w:r>
      <w:r>
        <w:rPr>
          <w:rFonts w:ascii="宋体" w:hAnsi="宋体" w:eastAsia="宋体"/>
          <w:color w:val="auto"/>
          <w:sz w:val="24"/>
          <w:highlight w:val="none"/>
        </w:rPr>
        <w:t>中获悉的</w:t>
      </w:r>
      <w:r>
        <w:rPr>
          <w:rFonts w:hint="eastAsia" w:ascii="宋体" w:hAnsi="宋体" w:eastAsia="宋体"/>
          <w:color w:val="auto"/>
          <w:sz w:val="24"/>
          <w:highlight w:val="none"/>
        </w:rPr>
        <w:t>国家秘密、</w:t>
      </w:r>
      <w:r>
        <w:rPr>
          <w:rFonts w:ascii="宋体" w:hAnsi="宋体" w:eastAsia="宋体"/>
          <w:color w:val="auto"/>
          <w:sz w:val="24"/>
          <w:highlight w:val="none"/>
        </w:rPr>
        <w:t>商业秘密。</w:t>
      </w:r>
    </w:p>
    <w:p w14:paraId="72B71F1D">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中标候选人的确定原则及标准</w:t>
      </w:r>
    </w:p>
    <w:p w14:paraId="76317FDC">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0</w:t>
      </w:r>
      <w:r>
        <w:rPr>
          <w:rFonts w:asciiTheme="minorEastAsia" w:hAnsiTheme="minorEastAsia" w:eastAsiaTheme="minorEastAsia"/>
          <w:color w:val="auto"/>
          <w:sz w:val="24"/>
          <w:highlight w:val="none"/>
        </w:rPr>
        <w:t>.1评</w:t>
      </w:r>
      <w:r>
        <w:rPr>
          <w:rFonts w:hint="eastAsia" w:asciiTheme="minorEastAsia" w:hAnsiTheme="minorEastAsia" w:eastAsiaTheme="minorEastAsia"/>
          <w:color w:val="auto"/>
          <w:sz w:val="24"/>
          <w:highlight w:val="none"/>
        </w:rPr>
        <w:t>标</w:t>
      </w:r>
      <w:r>
        <w:rPr>
          <w:rFonts w:asciiTheme="minorEastAsia" w:hAnsiTheme="minorEastAsia" w:eastAsiaTheme="minorEastAsia"/>
          <w:color w:val="auto"/>
          <w:sz w:val="24"/>
          <w:highlight w:val="none"/>
        </w:rPr>
        <w:t>委员会依据本项目招标文件所约定的评标方法，对实质上响应招标文件的投标人按下列方法进行排序</w:t>
      </w:r>
      <w:r>
        <w:rPr>
          <w:rFonts w:hint="eastAsia" w:asciiTheme="minorEastAsia" w:hAnsiTheme="minorEastAsia" w:eastAsiaTheme="minorEastAsia"/>
          <w:color w:val="auto"/>
          <w:sz w:val="24"/>
          <w:highlight w:val="none"/>
        </w:rPr>
        <w:t>，确定中标候选人</w:t>
      </w:r>
      <w:r>
        <w:rPr>
          <w:rFonts w:asciiTheme="minorEastAsia" w:hAnsiTheme="minorEastAsia" w:eastAsiaTheme="minorEastAsia"/>
          <w:color w:val="auto"/>
          <w:sz w:val="24"/>
          <w:highlight w:val="none"/>
        </w:rPr>
        <w:t>：</w:t>
      </w:r>
    </w:p>
    <w:p w14:paraId="6403238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1）采用最低评标价法的，除了算术修正和落实政府采购政策需进行的价格扣除外，不对投标人的投标价格进行任何调整。评标结果按修正和扣除后的投标报价由低到高顺序排列。修正和扣除后的投标报价</w:t>
      </w:r>
      <w:r>
        <w:rPr>
          <w:rFonts w:hint="eastAsia" w:asciiTheme="minorEastAsia" w:hAnsiTheme="minorEastAsia" w:eastAsiaTheme="minorEastAsia"/>
          <w:color w:val="auto"/>
          <w:sz w:val="24"/>
          <w:highlight w:val="none"/>
        </w:rPr>
        <w:t>出现两家或两家以上相同者，则所投产品为节能产品、环境标志产品、不发达地区或少数民族地区产品者优先；若报价相同且所投产品同为节能产品、环境标志产品、不发达地区或少数民族地区产品的，则采取评标委员会随机抽取的方式确定中标候选顺序。</w:t>
      </w:r>
    </w:p>
    <w:p w14:paraId="67765DE3">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2）采用综合评分法的，评标结果按评审后得分由高到低顺序排列。得分相同的，按投标报价由低到高顺序排列。得分与投标报价均相同的</w:t>
      </w:r>
      <w:r>
        <w:rPr>
          <w:rFonts w:hint="eastAsia" w:asciiTheme="minorEastAsia" w:hAnsiTheme="minorEastAsia" w:eastAsiaTheme="minorEastAsia"/>
          <w:color w:val="auto"/>
          <w:sz w:val="24"/>
          <w:highlight w:val="none"/>
        </w:rPr>
        <w:t>，则所投产品为节能产品、环境标志产品、不发达地区或少数民族地区产品者优先；若</w:t>
      </w:r>
      <w:r>
        <w:rPr>
          <w:rFonts w:asciiTheme="minorEastAsia" w:hAnsiTheme="minorEastAsia" w:eastAsiaTheme="minorEastAsia"/>
          <w:color w:val="auto"/>
          <w:sz w:val="24"/>
          <w:highlight w:val="none"/>
        </w:rPr>
        <w:t>得分与投标报价均相同</w:t>
      </w:r>
      <w:r>
        <w:rPr>
          <w:rFonts w:hint="eastAsia" w:asciiTheme="minorEastAsia" w:hAnsiTheme="minorEastAsia" w:eastAsiaTheme="minorEastAsia"/>
          <w:color w:val="auto"/>
          <w:sz w:val="24"/>
          <w:highlight w:val="none"/>
        </w:rPr>
        <w:t>且所投产品同为节能产品、环境标志产品、不发达地区或少数民族地区产品的，则采取评标委员会随机抽取的方式确定中标候选顺序。</w:t>
      </w:r>
    </w:p>
    <w:p w14:paraId="42FCACA0">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确定中标候选人和中标人</w:t>
      </w:r>
    </w:p>
    <w:p w14:paraId="727743D3">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.1评标委员会将根据评标标准，按</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中规定数量推荐中标候选人。</w:t>
      </w:r>
    </w:p>
    <w:p w14:paraId="6471DD5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21.2按</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中规定，</w:t>
      </w:r>
      <w:r>
        <w:rPr>
          <w:rFonts w:asciiTheme="minorEastAsia" w:hAnsiTheme="minorEastAsia" w:eastAsiaTheme="minorEastAsia"/>
          <w:color w:val="auto"/>
          <w:sz w:val="24"/>
          <w:highlight w:val="none"/>
        </w:rPr>
        <w:t>由评标委员会或采购人确定中标人。</w:t>
      </w:r>
    </w:p>
    <w:p w14:paraId="7F45AE8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因重大变故采购任务取消时，采购人有权拒绝任何投标人中标，且对受影响的投标人不承担任何责任。</w:t>
      </w:r>
    </w:p>
    <w:p w14:paraId="2F450294">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编写评标报告</w:t>
      </w:r>
    </w:p>
    <w:p w14:paraId="0580AEB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p>
    <w:p w14:paraId="34BBC992">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中标结果公告</w:t>
      </w:r>
    </w:p>
    <w:p w14:paraId="2330C22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除</w:t>
      </w:r>
      <w:r>
        <w:rPr>
          <w:rFonts w:asciiTheme="minorEastAsia" w:hAnsiTheme="minorEastAsia" w:eastAsiaTheme="minorEastAsia"/>
          <w:color w:val="auto"/>
          <w:sz w:val="24"/>
          <w:highlight w:val="none"/>
          <w:u w:val="single"/>
        </w:rPr>
        <w:t>投标</w:t>
      </w:r>
      <w:r>
        <w:rPr>
          <w:rFonts w:hint="eastAsia" w:asciiTheme="minorEastAsia" w:hAnsiTheme="minorEastAsia" w:eastAsiaTheme="minorEastAsia"/>
          <w:color w:val="auto"/>
          <w:sz w:val="24"/>
          <w:highlight w:val="none"/>
          <w:u w:val="single"/>
        </w:rPr>
        <w:t>人</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规定由评标委员会直接确定中标</w:t>
      </w:r>
      <w:r>
        <w:rPr>
          <w:rFonts w:hint="eastAsia" w:asciiTheme="minorEastAsia" w:hAnsiTheme="minorEastAsia" w:eastAsiaTheme="minorEastAsia"/>
          <w:color w:val="auto"/>
          <w:sz w:val="24"/>
          <w:highlight w:val="none"/>
        </w:rPr>
        <w:t>人外，</w:t>
      </w:r>
      <w:r>
        <w:rPr>
          <w:rFonts w:asciiTheme="minorEastAsia" w:hAnsiTheme="minorEastAsia" w:eastAsiaTheme="minorEastAsia"/>
          <w:color w:val="auto"/>
          <w:sz w:val="24"/>
          <w:highlight w:val="none"/>
        </w:rPr>
        <w:t>在评标结束后2个工作日内</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采购代理机构将评标报告送采购人。采购人应当自收到评标报告之日起</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20942888">
      <w:pPr>
        <w:spacing w:line="360" w:lineRule="auto"/>
        <w:ind w:firstLine="435"/>
        <w:rPr>
          <w:rFonts w:hint="eastAsia" w:ascii="宋体" w:hAnsi="宋体" w:eastAsia="宋体"/>
          <w:color w:val="auto"/>
          <w:sz w:val="24"/>
          <w:szCs w:val="18"/>
          <w:highlight w:val="none"/>
        </w:rPr>
      </w:pPr>
      <w:r>
        <w:rPr>
          <w:rFonts w:hint="eastAsia" w:asciiTheme="minorEastAsia" w:hAnsiTheme="minorEastAsia" w:eastAsiaTheme="minorEastAsia"/>
          <w:color w:val="auto"/>
          <w:sz w:val="24"/>
          <w:highlight w:val="none"/>
        </w:rPr>
        <w:t>23</w:t>
      </w:r>
      <w:r>
        <w:rPr>
          <w:rFonts w:asciiTheme="minorEastAsia" w:hAnsiTheme="minorEastAsia" w:eastAsiaTheme="minorEastAsia"/>
          <w:color w:val="auto"/>
          <w:sz w:val="24"/>
          <w:highlight w:val="none"/>
        </w:rPr>
        <w:t>.2</w:t>
      </w:r>
      <w:r>
        <w:rPr>
          <w:rFonts w:hint="eastAsia" w:ascii="宋体" w:hAnsi="宋体" w:eastAsia="宋体"/>
          <w:color w:val="auto"/>
          <w:sz w:val="24"/>
          <w:szCs w:val="18"/>
          <w:highlight w:val="none"/>
        </w:rPr>
        <w:t>自中标人确定之日起2个工作日内，采购代理机构将在淮北市公共资源交易中心网站上发布中标结果公告。</w:t>
      </w:r>
    </w:p>
    <w:p w14:paraId="6EE3BA40">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23.3</w:t>
      </w:r>
      <w:r>
        <w:rPr>
          <w:rFonts w:asciiTheme="minorEastAsia" w:hAnsiTheme="minorEastAsia" w:eastAsiaTheme="minorEastAsia"/>
          <w:color w:val="auto"/>
          <w:sz w:val="24"/>
          <w:highlight w:val="none"/>
        </w:rPr>
        <w:t>中标结果公告内容应当包括采购人及其委托的采购代理机构的名称、地址、联系方式，项目名称和项目编号，中标人名称、地址和中标金额，主要中标标的的名称、规格型号、数量、单价、服务要求，中标公告期限、评审专家名单以及</w:t>
      </w:r>
      <w:r>
        <w:rPr>
          <w:rFonts w:hint="eastAsia" w:asciiTheme="minorEastAsia" w:hAnsiTheme="minorEastAsia" w:eastAsiaTheme="minorEastAsia"/>
          <w:color w:val="auto"/>
          <w:sz w:val="24"/>
          <w:highlight w:val="none"/>
          <w:u w:val="single"/>
        </w:rPr>
        <w:t>投标人须知前附表</w:t>
      </w:r>
      <w:r>
        <w:rPr>
          <w:rFonts w:asciiTheme="minorEastAsia" w:hAnsiTheme="minorEastAsia" w:eastAsiaTheme="minorEastAsia"/>
          <w:color w:val="auto"/>
          <w:sz w:val="24"/>
          <w:highlight w:val="none"/>
        </w:rPr>
        <w:t>中约定进行公告的内容。中标公告期限为1个工作日。</w:t>
      </w:r>
    </w:p>
    <w:p w14:paraId="316D2914">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中标通知书</w:t>
      </w:r>
    </w:p>
    <w:p w14:paraId="43CDB99C">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.1采购代理机构</w:t>
      </w:r>
      <w:r>
        <w:rPr>
          <w:rFonts w:ascii="宋体" w:hAnsi="宋体" w:eastAsia="宋体"/>
          <w:color w:val="auto"/>
          <w:sz w:val="24"/>
          <w:highlight w:val="none"/>
        </w:rPr>
        <w:t>发布</w:t>
      </w:r>
      <w:r>
        <w:rPr>
          <w:rFonts w:asciiTheme="minorEastAsia" w:hAnsiTheme="minorEastAsia" w:eastAsiaTheme="minorEastAsia"/>
          <w:color w:val="auto"/>
          <w:sz w:val="24"/>
          <w:highlight w:val="none"/>
        </w:rPr>
        <w:t>中标结果公告</w:t>
      </w:r>
      <w:r>
        <w:rPr>
          <w:rFonts w:hint="eastAsia" w:asciiTheme="minorEastAsia" w:hAnsiTheme="minorEastAsia" w:eastAsiaTheme="minorEastAsia"/>
          <w:iCs/>
          <w:color w:val="auto"/>
          <w:sz w:val="24"/>
          <w:highlight w:val="none"/>
        </w:rPr>
        <w:t>的</w:t>
      </w:r>
      <w:r>
        <w:rPr>
          <w:rFonts w:asciiTheme="minorEastAsia" w:hAnsiTheme="minorEastAsia" w:eastAsiaTheme="minorEastAsia"/>
          <w:color w:val="auto"/>
          <w:sz w:val="24"/>
          <w:highlight w:val="none"/>
        </w:rPr>
        <w:t>同时以</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规定的</w:t>
      </w:r>
      <w:r>
        <w:rPr>
          <w:rFonts w:asciiTheme="minorEastAsia" w:hAnsiTheme="minorEastAsia" w:eastAsiaTheme="minorEastAsia"/>
          <w:color w:val="auto"/>
          <w:sz w:val="24"/>
          <w:highlight w:val="none"/>
        </w:rPr>
        <w:t>形式向中标人发出中标通知书。</w:t>
      </w:r>
    </w:p>
    <w:p w14:paraId="46566B3D">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.2中标通知书对采购人和中标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具有同等法律效力。中标通知书发出以后，采购人改变中标结果或者中标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放弃中标，应当承担相应的法律责任。</w:t>
      </w:r>
    </w:p>
    <w:p w14:paraId="7C5CEDA1">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.3中标通知书是</w:t>
      </w:r>
      <w:r>
        <w:rPr>
          <w:rFonts w:ascii="宋体" w:hAnsi="宋体" w:eastAsia="宋体"/>
          <w:color w:val="auto"/>
          <w:sz w:val="24"/>
          <w:highlight w:val="none"/>
        </w:rPr>
        <w:t>合同</w:t>
      </w:r>
      <w:r>
        <w:rPr>
          <w:rFonts w:asciiTheme="minorEastAsia" w:hAnsiTheme="minorEastAsia" w:eastAsiaTheme="minorEastAsia"/>
          <w:color w:val="auto"/>
          <w:sz w:val="24"/>
          <w:highlight w:val="none"/>
        </w:rPr>
        <w:t>的组成部分。</w:t>
      </w:r>
    </w:p>
    <w:p w14:paraId="14153DF7">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告知招标结果</w:t>
      </w:r>
    </w:p>
    <w:p w14:paraId="0DF6E59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25</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在公告</w:t>
      </w:r>
      <w:r>
        <w:rPr>
          <w:rFonts w:asciiTheme="minorEastAsia" w:hAnsiTheme="minorEastAsia" w:eastAsiaTheme="minorEastAsia"/>
          <w:color w:val="auto"/>
          <w:sz w:val="24"/>
          <w:highlight w:val="none"/>
        </w:rPr>
        <w:t>中标结果的同时，采购代理机构同时以</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规定的</w:t>
      </w:r>
      <w:r>
        <w:rPr>
          <w:rFonts w:asciiTheme="minorEastAsia" w:hAnsiTheme="minorEastAsia" w:eastAsiaTheme="minorEastAsia"/>
          <w:color w:val="auto"/>
          <w:sz w:val="24"/>
          <w:highlight w:val="none"/>
        </w:rPr>
        <w:t>形式</w:t>
      </w:r>
      <w:r>
        <w:rPr>
          <w:rFonts w:hint="eastAsia" w:asciiTheme="minorEastAsia" w:hAnsiTheme="minorEastAsia" w:eastAsiaTheme="minorEastAsia"/>
          <w:color w:val="auto"/>
          <w:sz w:val="24"/>
          <w:highlight w:val="none"/>
        </w:rPr>
        <w:t>告知未通过资格审查的投标人未通过的原因；采用综合评分法评审的，还将告知未中标人本人的评审得分和排序。</w:t>
      </w:r>
    </w:p>
    <w:p w14:paraId="53D3199D">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履约保证金</w:t>
      </w:r>
    </w:p>
    <w:p w14:paraId="648A7F9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26.1中标人应按照</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规定缴纳履约保证金。</w:t>
      </w:r>
    </w:p>
    <w:p w14:paraId="304E933C">
      <w:pPr>
        <w:spacing w:line="360" w:lineRule="auto"/>
        <w:ind w:firstLine="435"/>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26.</w:t>
      </w:r>
      <w:r>
        <w:rPr>
          <w:rFonts w:asciiTheme="minorEastAsia" w:hAnsiTheme="minorEastAsia" w:eastAsiaTheme="minorEastAsia"/>
          <w:color w:val="auto"/>
          <w:sz w:val="24"/>
          <w:highlight w:val="none"/>
        </w:rPr>
        <w:t>2</w:t>
      </w:r>
      <w:r>
        <w:rPr>
          <w:rFonts w:hint="eastAsia" w:ascii="宋体" w:hAnsi="宋体" w:eastAsia="宋体"/>
          <w:color w:val="auto"/>
          <w:sz w:val="24"/>
          <w:highlight w:val="none"/>
        </w:rPr>
        <w:t>如果</w:t>
      </w:r>
      <w:r>
        <w:rPr>
          <w:rFonts w:hint="eastAsia" w:asciiTheme="minorEastAsia" w:hAnsiTheme="minorEastAsia" w:eastAsiaTheme="minorEastAsia"/>
          <w:color w:val="auto"/>
          <w:sz w:val="24"/>
          <w:highlight w:val="none"/>
        </w:rPr>
        <w:t>中标人没有按照上述履约保证金的规定执行，将视为放弃中标资格。在此情况下，采购人可</w:t>
      </w:r>
      <w:r>
        <w:rPr>
          <w:rFonts w:asciiTheme="minorEastAsia" w:hAnsiTheme="minorEastAsia" w:eastAsiaTheme="minorEastAsia"/>
          <w:color w:val="auto"/>
          <w:sz w:val="24"/>
          <w:highlight w:val="none"/>
        </w:rPr>
        <w:t>确定下一</w:t>
      </w:r>
      <w:r>
        <w:rPr>
          <w:rFonts w:hint="eastAsia" w:ascii="宋体" w:hAnsi="宋体" w:eastAsia="宋体"/>
          <w:color w:val="auto"/>
          <w:sz w:val="24"/>
          <w:highlight w:val="none"/>
        </w:rPr>
        <w:t>中标</w:t>
      </w:r>
      <w:r>
        <w:rPr>
          <w:rFonts w:hint="eastAsia" w:asciiTheme="minorEastAsia" w:hAnsiTheme="minorEastAsia" w:eastAsiaTheme="minorEastAsia"/>
          <w:color w:val="auto"/>
          <w:sz w:val="24"/>
          <w:highlight w:val="none"/>
        </w:rPr>
        <w:t>候选</w:t>
      </w:r>
      <w:r>
        <w:rPr>
          <w:rFonts w:asciiTheme="minorEastAsia" w:hAnsiTheme="minorEastAsia" w:eastAsiaTheme="minorEastAsia"/>
          <w:color w:val="auto"/>
          <w:sz w:val="24"/>
          <w:highlight w:val="none"/>
        </w:rPr>
        <w:t>人为中标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，也可以重新开展采购活动。</w:t>
      </w:r>
    </w:p>
    <w:p w14:paraId="51733F89">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签订合同</w:t>
      </w:r>
    </w:p>
    <w:p w14:paraId="4D594356">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27.1</w:t>
      </w:r>
      <w:r>
        <w:rPr>
          <w:rFonts w:hint="eastAsia" w:ascii="宋体" w:hAnsi="宋体" w:eastAsia="宋体" w:cs="宋体"/>
          <w:color w:val="auto"/>
          <w:sz w:val="24"/>
          <w:szCs w:val="24"/>
          <w:highlight w:val="none"/>
        </w:rPr>
        <w:t>采购人与中标人应当按照</w:t>
      </w:r>
      <w:r>
        <w:rPr>
          <w:rFonts w:hint="eastAsia" w:ascii="宋体" w:hAnsi="宋体" w:eastAsia="宋体" w:cs="宋体"/>
          <w:color w:val="auto"/>
          <w:sz w:val="24"/>
          <w:szCs w:val="24"/>
          <w:highlight w:val="none"/>
          <w:u w:val="single"/>
        </w:rPr>
        <w:t>投标人须知前附表</w:t>
      </w:r>
      <w:r>
        <w:rPr>
          <w:rFonts w:hint="eastAsia" w:ascii="宋体" w:hAnsi="宋体" w:eastAsia="宋体" w:cs="宋体"/>
          <w:color w:val="auto"/>
          <w:sz w:val="24"/>
          <w:szCs w:val="24"/>
          <w:highlight w:val="none"/>
        </w:rPr>
        <w:t>规定的时间内完成政府采购合同签订及合同公告。</w:t>
      </w:r>
    </w:p>
    <w:p w14:paraId="7479088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27.2招标文件、中标人的投标文件及其澄清文件等，均为签订合同的依据。</w:t>
      </w:r>
    </w:p>
    <w:p w14:paraId="62498F37">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27.3中</w:t>
      </w:r>
      <w:r>
        <w:rPr>
          <w:rFonts w:ascii="宋体" w:hAnsi="宋体" w:eastAsia="宋体"/>
          <w:color w:val="auto"/>
          <w:sz w:val="24"/>
          <w:highlight w:val="none"/>
        </w:rPr>
        <w:t>标</w:t>
      </w:r>
      <w:r>
        <w:rPr>
          <w:rFonts w:hint="eastAsia" w:ascii="宋体" w:hAnsi="宋体" w:eastAsia="宋体"/>
          <w:color w:val="auto"/>
          <w:sz w:val="24"/>
          <w:highlight w:val="none"/>
        </w:rPr>
        <w:t>人</w:t>
      </w:r>
      <w:r>
        <w:rPr>
          <w:rFonts w:ascii="宋体" w:hAnsi="宋体" w:eastAsia="宋体"/>
          <w:color w:val="auto"/>
          <w:sz w:val="24"/>
          <w:highlight w:val="none"/>
        </w:rPr>
        <w:t>拒绝与采购人签订合同的，采购人可以按照评审报告推荐的中标候选人</w:t>
      </w:r>
      <w:r>
        <w:rPr>
          <w:rFonts w:hint="eastAsia" w:ascii="宋体" w:hAnsi="宋体" w:eastAsia="宋体"/>
          <w:color w:val="auto"/>
          <w:sz w:val="24"/>
          <w:highlight w:val="none"/>
        </w:rPr>
        <w:t>名单</w:t>
      </w:r>
      <w:r>
        <w:rPr>
          <w:rFonts w:ascii="宋体" w:hAnsi="宋体" w:eastAsia="宋体"/>
          <w:color w:val="auto"/>
          <w:sz w:val="24"/>
          <w:highlight w:val="none"/>
        </w:rPr>
        <w:t>排序</w:t>
      </w:r>
      <w:r>
        <w:rPr>
          <w:rFonts w:hint="eastAsia" w:ascii="宋体" w:hAnsi="宋体" w:eastAsia="宋体"/>
          <w:color w:val="auto"/>
          <w:sz w:val="24"/>
          <w:highlight w:val="none"/>
        </w:rPr>
        <w:t>，</w:t>
      </w:r>
      <w:r>
        <w:rPr>
          <w:rFonts w:ascii="宋体" w:hAnsi="宋体" w:eastAsia="宋体"/>
          <w:color w:val="auto"/>
          <w:sz w:val="24"/>
          <w:highlight w:val="none"/>
        </w:rPr>
        <w:t>确定下一</w:t>
      </w:r>
      <w:r>
        <w:rPr>
          <w:rFonts w:hint="eastAsia" w:ascii="宋体" w:hAnsi="宋体" w:eastAsia="宋体"/>
          <w:color w:val="auto"/>
          <w:sz w:val="24"/>
          <w:highlight w:val="none"/>
        </w:rPr>
        <w:t>中标候选</w:t>
      </w:r>
      <w:r>
        <w:rPr>
          <w:rFonts w:ascii="宋体" w:hAnsi="宋体" w:eastAsia="宋体"/>
          <w:color w:val="auto"/>
          <w:sz w:val="24"/>
          <w:highlight w:val="none"/>
        </w:rPr>
        <w:t>人为中标</w:t>
      </w:r>
      <w:r>
        <w:rPr>
          <w:rFonts w:hint="eastAsia" w:ascii="宋体" w:hAnsi="宋体" w:eastAsia="宋体"/>
          <w:color w:val="auto"/>
          <w:sz w:val="24"/>
          <w:highlight w:val="none"/>
        </w:rPr>
        <w:t>人</w:t>
      </w:r>
      <w:r>
        <w:rPr>
          <w:rFonts w:ascii="宋体" w:hAnsi="宋体" w:eastAsia="宋体"/>
          <w:color w:val="auto"/>
          <w:sz w:val="24"/>
          <w:highlight w:val="none"/>
        </w:rPr>
        <w:t>，也可以重新开展政府采购活动。</w:t>
      </w:r>
    </w:p>
    <w:p w14:paraId="3B081F33">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27.4依据《政府采购促进中小企业发展管理办法》（财库〔</w:t>
      </w:r>
      <w:r>
        <w:rPr>
          <w:rFonts w:ascii="宋体" w:hAnsi="宋体" w:eastAsia="宋体"/>
          <w:color w:val="auto"/>
          <w:sz w:val="24"/>
          <w:highlight w:val="none"/>
        </w:rPr>
        <w:t>2020〕46号</w:t>
      </w:r>
      <w:r>
        <w:rPr>
          <w:rFonts w:hint="eastAsia" w:ascii="宋体" w:hAnsi="宋体" w:eastAsia="宋体"/>
          <w:color w:val="auto"/>
          <w:sz w:val="24"/>
          <w:highlight w:val="none"/>
        </w:rPr>
        <w:t>）规定享受扶持政策获得政府采购合同的，小微企业不得将合同分包给大中型企业，中型企业不得将合同分包给大型企业。</w:t>
      </w:r>
    </w:p>
    <w:p w14:paraId="41A1C8C9">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代理费用</w:t>
      </w:r>
    </w:p>
    <w:p w14:paraId="76A09804">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28</w:t>
      </w:r>
      <w:r>
        <w:rPr>
          <w:rFonts w:ascii="宋体" w:hAnsi="宋体" w:eastAsia="宋体"/>
          <w:color w:val="auto"/>
          <w:sz w:val="24"/>
          <w:highlight w:val="none"/>
        </w:rPr>
        <w:t>.1</w:t>
      </w:r>
      <w:r>
        <w:rPr>
          <w:rFonts w:hint="eastAsia" w:ascii="宋体" w:hAnsi="宋体" w:eastAsia="宋体"/>
          <w:color w:val="auto"/>
          <w:sz w:val="24"/>
          <w:highlight w:val="none"/>
        </w:rPr>
        <w:t>本项目代理费用的收取按</w:t>
      </w:r>
      <w:r>
        <w:rPr>
          <w:rFonts w:hint="eastAsia" w:asciiTheme="minorEastAsia" w:hAnsiTheme="minorEastAsia" w:eastAsiaTheme="minorEastAsia"/>
          <w:color w:val="auto"/>
          <w:sz w:val="24"/>
          <w:highlight w:val="none"/>
          <w:u w:val="single"/>
        </w:rPr>
        <w:t>投标人须知前附表的</w:t>
      </w:r>
      <w:r>
        <w:rPr>
          <w:rFonts w:hint="eastAsia" w:ascii="宋体" w:hAnsi="宋体" w:eastAsia="宋体"/>
          <w:color w:val="auto"/>
          <w:sz w:val="24"/>
          <w:highlight w:val="none"/>
        </w:rPr>
        <w:t>规定执行</w:t>
      </w:r>
      <w:r>
        <w:rPr>
          <w:rFonts w:hint="eastAsia" w:asciiTheme="minorEastAsia" w:hAnsiTheme="minorEastAsia" w:eastAsiaTheme="minorEastAsia"/>
          <w:color w:val="auto"/>
          <w:sz w:val="24"/>
          <w:highlight w:val="none"/>
        </w:rPr>
        <w:t>。</w:t>
      </w:r>
    </w:p>
    <w:p w14:paraId="09F4B8DC">
      <w:pPr>
        <w:spacing w:line="360" w:lineRule="auto"/>
        <w:ind w:firstLine="437"/>
        <w:outlineLvl w:val="2"/>
        <w:rPr>
          <w:rFonts w:hint="eastAsia" w:asciiTheme="minorEastAsia" w:hAnsiTheme="minorEastAsia" w:eastAsiaTheme="minorEastAsia"/>
          <w:b/>
          <w:color w:val="auto"/>
          <w:sz w:val="24"/>
          <w:highlight w:val="none"/>
        </w:rPr>
      </w:pPr>
      <w:bookmarkStart w:id="26" w:name="_Toc518923100"/>
      <w:bookmarkStart w:id="27" w:name="_Toc2583661"/>
      <w:r>
        <w:rPr>
          <w:rFonts w:hint="eastAsia" w:asciiTheme="minorEastAsia" w:hAnsiTheme="minorEastAsia" w:eastAsiaTheme="minorEastAsia"/>
          <w:b/>
          <w:color w:val="auto"/>
          <w:sz w:val="24"/>
          <w:highlight w:val="none"/>
        </w:rPr>
        <w:t>29.廉洁自律</w:t>
      </w:r>
      <w:r>
        <w:rPr>
          <w:rFonts w:asciiTheme="minorEastAsia" w:hAnsiTheme="minorEastAsia" w:eastAsiaTheme="minorEastAsia"/>
          <w:b/>
          <w:color w:val="auto"/>
          <w:sz w:val="24"/>
          <w:highlight w:val="none"/>
        </w:rPr>
        <w:t>规定</w:t>
      </w:r>
      <w:bookmarkEnd w:id="26"/>
      <w:bookmarkEnd w:id="27"/>
    </w:p>
    <w:p w14:paraId="0C647683">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29.1采购代理机构</w:t>
      </w:r>
      <w:r>
        <w:rPr>
          <w:rFonts w:ascii="宋体" w:hAnsi="宋体" w:eastAsia="宋体"/>
          <w:color w:val="auto"/>
          <w:sz w:val="24"/>
          <w:highlight w:val="none"/>
        </w:rPr>
        <w:t>工作人员</w:t>
      </w:r>
      <w:r>
        <w:rPr>
          <w:rFonts w:hint="eastAsia" w:ascii="宋体" w:hAnsi="宋体" w:eastAsia="宋体"/>
          <w:color w:val="auto"/>
          <w:sz w:val="24"/>
          <w:highlight w:val="none"/>
        </w:rPr>
        <w:t>不得以不正当手段获取政府采购代理业务，不得与采购人、供应商恶意串通。</w:t>
      </w:r>
    </w:p>
    <w:p w14:paraId="052347F9">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29.</w:t>
      </w:r>
      <w:r>
        <w:rPr>
          <w:rFonts w:ascii="宋体" w:hAnsi="宋体" w:eastAsia="宋体"/>
          <w:color w:val="auto"/>
          <w:sz w:val="24"/>
          <w:highlight w:val="none"/>
        </w:rPr>
        <w:t>2</w:t>
      </w:r>
      <w:r>
        <w:rPr>
          <w:rFonts w:hint="eastAsia" w:ascii="宋体" w:hAnsi="宋体" w:eastAsia="宋体"/>
          <w:color w:val="auto"/>
          <w:sz w:val="24"/>
          <w:highlight w:val="none"/>
        </w:rPr>
        <w:t>采购代理机构工作人员不得接受采购人或者供应商组织的宴请、旅游、娱乐，不得收受礼品、现金、有价证券等，不得向采购人或者供应商报销应当由个人承担的费用。</w:t>
      </w:r>
    </w:p>
    <w:p w14:paraId="358CE0C4">
      <w:pPr>
        <w:spacing w:line="360" w:lineRule="auto"/>
        <w:ind w:firstLine="437"/>
        <w:outlineLvl w:val="2"/>
        <w:rPr>
          <w:rFonts w:hint="eastAsia" w:asciiTheme="minorEastAsia" w:hAnsiTheme="minorEastAsia" w:eastAsiaTheme="minorEastAsia"/>
          <w:b/>
          <w:color w:val="auto"/>
          <w:sz w:val="24"/>
          <w:highlight w:val="none"/>
        </w:rPr>
      </w:pPr>
      <w:bookmarkStart w:id="28" w:name="_Toc2583662"/>
      <w:bookmarkStart w:id="29" w:name="_Toc518923101"/>
      <w:r>
        <w:rPr>
          <w:rFonts w:hint="eastAsia" w:asciiTheme="minorEastAsia" w:hAnsiTheme="minorEastAsia" w:eastAsiaTheme="minorEastAsia"/>
          <w:b/>
          <w:color w:val="auto"/>
          <w:sz w:val="24"/>
          <w:highlight w:val="none"/>
        </w:rPr>
        <w:t>30.人员回避</w:t>
      </w:r>
      <w:bookmarkEnd w:id="28"/>
      <w:bookmarkEnd w:id="29"/>
    </w:p>
    <w:p w14:paraId="789799B7">
      <w:pPr>
        <w:spacing w:line="360" w:lineRule="auto"/>
        <w:ind w:firstLine="435"/>
        <w:rPr>
          <w:rFonts w:hint="eastAsia" w:ascii="仿宋_GB2312" w:hAnsi="宋体" w:eastAsia="仿宋_GB2312"/>
          <w:color w:val="auto"/>
          <w:sz w:val="24"/>
          <w:highlight w:val="none"/>
        </w:rPr>
      </w:pPr>
      <w:r>
        <w:rPr>
          <w:rFonts w:hint="eastAsia" w:ascii="宋体" w:hAnsi="宋体" w:eastAsia="宋体"/>
          <w:color w:val="auto"/>
          <w:sz w:val="24"/>
          <w:highlight w:val="none"/>
        </w:rPr>
        <w:t>投标人</w:t>
      </w:r>
      <w:r>
        <w:rPr>
          <w:rFonts w:ascii="宋体" w:hAnsi="宋体" w:eastAsia="宋体"/>
          <w:color w:val="auto"/>
          <w:sz w:val="24"/>
          <w:highlight w:val="none"/>
        </w:rPr>
        <w:t>认为采购人员</w:t>
      </w:r>
      <w:r>
        <w:rPr>
          <w:rFonts w:hint="eastAsia" w:ascii="宋体" w:hAnsi="宋体" w:eastAsia="宋体"/>
          <w:color w:val="auto"/>
          <w:sz w:val="24"/>
          <w:highlight w:val="none"/>
        </w:rPr>
        <w:t>及其</w:t>
      </w:r>
      <w:r>
        <w:rPr>
          <w:rFonts w:ascii="宋体" w:hAnsi="宋体" w:eastAsia="宋体"/>
          <w:color w:val="auto"/>
          <w:sz w:val="24"/>
          <w:highlight w:val="none"/>
        </w:rPr>
        <w:t>相关人员有</w:t>
      </w:r>
      <w:r>
        <w:rPr>
          <w:rFonts w:hint="eastAsia" w:ascii="宋体" w:hAnsi="宋体" w:eastAsia="宋体"/>
          <w:color w:val="auto"/>
          <w:sz w:val="24"/>
          <w:highlight w:val="none"/>
        </w:rPr>
        <w:t>法律</w:t>
      </w:r>
      <w:r>
        <w:rPr>
          <w:rFonts w:ascii="宋体" w:hAnsi="宋体" w:eastAsia="宋体"/>
          <w:color w:val="auto"/>
          <w:sz w:val="24"/>
          <w:highlight w:val="none"/>
        </w:rPr>
        <w:t>法规所列与其他供应商</w:t>
      </w:r>
      <w:r>
        <w:rPr>
          <w:rFonts w:hint="eastAsia" w:ascii="宋体" w:hAnsi="宋体" w:eastAsia="宋体"/>
          <w:color w:val="auto"/>
          <w:sz w:val="24"/>
          <w:highlight w:val="none"/>
        </w:rPr>
        <w:t>有</w:t>
      </w:r>
      <w:r>
        <w:rPr>
          <w:rFonts w:ascii="宋体" w:hAnsi="宋体" w:eastAsia="宋体"/>
          <w:color w:val="auto"/>
          <w:sz w:val="24"/>
          <w:highlight w:val="none"/>
        </w:rPr>
        <w:t>利害关系的，可以向</w:t>
      </w:r>
      <w:r>
        <w:rPr>
          <w:rFonts w:hint="eastAsia" w:ascii="宋体" w:hAnsi="宋体" w:eastAsia="宋体"/>
          <w:color w:val="auto"/>
          <w:sz w:val="24"/>
          <w:highlight w:val="none"/>
        </w:rPr>
        <w:t>采购人或</w:t>
      </w:r>
      <w:r>
        <w:rPr>
          <w:rFonts w:ascii="宋体" w:hAnsi="宋体" w:eastAsia="宋体"/>
          <w:color w:val="auto"/>
          <w:sz w:val="24"/>
          <w:highlight w:val="none"/>
        </w:rPr>
        <w:t>采购代理机构书面提出回避申请，并说明理由。</w:t>
      </w:r>
    </w:p>
    <w:p w14:paraId="6AF0EB80">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质疑的提出与接收</w:t>
      </w:r>
    </w:p>
    <w:p w14:paraId="37878E9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31.1投标人认为招标文件、招标过程和中标结果使自己的权益受到损害的，可以在知道或者应知其权益受到损害之日起七个工作日内，以书面形式向采购人或其委托的采购代理机构提出质疑。</w:t>
      </w:r>
    </w:p>
    <w:p w14:paraId="66768295">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31.2质疑供应商应按照财政部制定的《政府采购供应商质疑函范本》格式（详见招标文件）和《政府采购质疑和投诉办法》的要求，在法定质疑期内以书面形式提出质疑，超出法定质疑期提交的质疑将被拒绝。针对同一采购程序环节的质疑应一次性提出。</w:t>
      </w:r>
    </w:p>
    <w:p w14:paraId="6B7C89C2">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31.3采购代理机构质疑函接收部门、联系电话和通讯地址，见</w:t>
      </w:r>
      <w:r>
        <w:rPr>
          <w:rFonts w:hint="eastAsia" w:ascii="宋体" w:hAnsi="宋体" w:eastAsia="宋体"/>
          <w:color w:val="auto"/>
          <w:sz w:val="24"/>
          <w:highlight w:val="none"/>
          <w:u w:val="single"/>
        </w:rPr>
        <w:t>投标人须知前附表</w:t>
      </w:r>
      <w:r>
        <w:rPr>
          <w:rFonts w:hint="eastAsia" w:ascii="宋体" w:hAnsi="宋体" w:eastAsia="宋体"/>
          <w:color w:val="auto"/>
          <w:sz w:val="24"/>
          <w:highlight w:val="none"/>
        </w:rPr>
        <w:t>。</w:t>
      </w:r>
    </w:p>
    <w:p w14:paraId="23BDCC71">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注：上述条款中所要求的书面形式包含通过电子交易系统递交方式。</w:t>
      </w:r>
    </w:p>
    <w:p w14:paraId="4358D35B">
      <w:pPr>
        <w:spacing w:line="360" w:lineRule="auto"/>
        <w:ind w:firstLine="437"/>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需要补充的其他内容</w:t>
      </w:r>
    </w:p>
    <w:p w14:paraId="41B12EC3">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需要补充的其他内容，见</w:t>
      </w:r>
      <w:r>
        <w:rPr>
          <w:rFonts w:hint="eastAsia" w:asciiTheme="minorEastAsia" w:hAnsiTheme="minorEastAsia" w:eastAsiaTheme="minorEastAsia"/>
          <w:color w:val="auto"/>
          <w:sz w:val="24"/>
          <w:highlight w:val="none"/>
          <w:u w:val="single"/>
        </w:rPr>
        <w:t>投标人须知前附表</w:t>
      </w:r>
      <w:r>
        <w:rPr>
          <w:rFonts w:hint="eastAsia" w:asciiTheme="minorEastAsia" w:hAnsiTheme="minorEastAsia" w:eastAsiaTheme="minorEastAsia"/>
          <w:color w:val="auto"/>
          <w:sz w:val="24"/>
          <w:highlight w:val="none"/>
        </w:rPr>
        <w:t>。</w:t>
      </w:r>
    </w:p>
    <w:p w14:paraId="455BCD79">
      <w:pPr>
        <w:widowControl/>
        <w:jc w:val="left"/>
        <w:rPr>
          <w:rFonts w:hint="eastAsia" w:asciiTheme="minorEastAsia" w:hAnsiTheme="minorEastAsia" w:eastAsiaTheme="minorEastAsia"/>
          <w:b/>
          <w:color w:val="auto"/>
          <w:sz w:val="28"/>
          <w:highlight w:val="none"/>
        </w:rPr>
      </w:pPr>
      <w:r>
        <w:rPr>
          <w:rFonts w:asciiTheme="minorEastAsia" w:hAnsiTheme="minorEastAsia" w:eastAsiaTheme="minorEastAsia"/>
          <w:color w:val="auto"/>
          <w:sz w:val="24"/>
          <w:highlight w:val="none"/>
        </w:rPr>
        <w:br w:type="page"/>
      </w:r>
    </w:p>
    <w:p w14:paraId="6DE6849A">
      <w:pPr>
        <w:numPr>
          <w:ilvl w:val="0"/>
          <w:numId w:val="1"/>
        </w:numPr>
        <w:spacing w:line="360" w:lineRule="auto"/>
        <w:jc w:val="center"/>
        <w:outlineLvl w:val="0"/>
        <w:rPr>
          <w:rFonts w:hint="eastAsia" w:asciiTheme="minorEastAsia" w:hAnsiTheme="minorEastAsia" w:eastAsiaTheme="minorEastAsia"/>
          <w:b/>
          <w:color w:val="auto"/>
          <w:sz w:val="28"/>
          <w:highlight w:val="none"/>
        </w:rPr>
      </w:pPr>
      <w:r>
        <w:rPr>
          <w:rFonts w:hint="eastAsia" w:asciiTheme="minorEastAsia" w:hAnsiTheme="minorEastAsia" w:eastAsiaTheme="minorEastAsia"/>
          <w:b/>
          <w:color w:val="auto"/>
          <w:sz w:val="28"/>
          <w:highlight w:val="none"/>
        </w:rPr>
        <w:t xml:space="preserve"> </w:t>
      </w:r>
      <w:bookmarkStart w:id="30" w:name="_Toc22605"/>
      <w:r>
        <w:rPr>
          <w:rFonts w:hint="eastAsia" w:asciiTheme="minorEastAsia" w:hAnsiTheme="minorEastAsia" w:eastAsiaTheme="minorEastAsia"/>
          <w:b/>
          <w:color w:val="auto"/>
          <w:sz w:val="28"/>
          <w:highlight w:val="none"/>
        </w:rPr>
        <w:t>采购需求</w:t>
      </w:r>
      <w:bookmarkEnd w:id="30"/>
    </w:p>
    <w:p w14:paraId="3F7A0C7E">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前注：</w:t>
      </w:r>
    </w:p>
    <w:p w14:paraId="483E240D">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1.本采购需求中提出的服务方案仅为参考，如无明确限制，投标人可以进行优化，提供满足采购人实际需要的更优（或者性能实质上不低于的）服务方案，且此方案须经评标委员会评审认可。</w:t>
      </w:r>
    </w:p>
    <w:p w14:paraId="12F9DE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政府采购政策（包括但不限于下列具体政策要求</w:t>
      </w:r>
      <w:r>
        <w:rPr>
          <w:rFonts w:hint="eastAsia" w:ascii="宋体" w:hAnsi="宋体" w:eastAsia="宋体" w:cs="宋体"/>
          <w:color w:val="auto"/>
          <w:sz w:val="24"/>
          <w:szCs w:val="24"/>
          <w:highlight w:val="none"/>
        </w:rPr>
        <w:t>）：</w:t>
      </w:r>
    </w:p>
    <w:p w14:paraId="16CFA9F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37B95B5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涉及商品包装和快递包装，投标人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5CF16820">
      <w:pPr>
        <w:spacing w:line="360" w:lineRule="auto"/>
        <w:ind w:firstLine="480" w:firstLineChars="200"/>
        <w:rPr>
          <w:rFonts w:hint="eastAsia" w:ascii="宋体" w:hAnsi="宋体" w:eastAsia="宋体"/>
          <w:bCs/>
          <w:color w:val="auto"/>
          <w:sz w:val="24"/>
          <w:szCs w:val="18"/>
          <w:highlight w:val="none"/>
        </w:rPr>
      </w:pPr>
      <w:r>
        <w:rPr>
          <w:rFonts w:hint="eastAsia" w:ascii="宋体" w:hAnsi="宋体" w:eastAsia="宋体" w:cs="宋体"/>
          <w:color w:val="auto"/>
          <w:sz w:val="24"/>
          <w:szCs w:val="24"/>
          <w:highlight w:val="none"/>
        </w:rPr>
        <w:t>3.如采购人允许采用分包方式履行合同的，应当明确可以分包履行的相关内容。</w:t>
      </w:r>
    </w:p>
    <w:p w14:paraId="34347FD3">
      <w:pPr>
        <w:spacing w:line="360" w:lineRule="auto"/>
        <w:ind w:firstLine="437"/>
        <w:outlineLvl w:val="1"/>
        <w:rPr>
          <w:rFonts w:hint="eastAsia" w:ascii="宋体" w:hAnsi="宋体" w:eastAsia="宋体"/>
          <w:b/>
          <w:color w:val="auto"/>
          <w:sz w:val="24"/>
          <w:szCs w:val="18"/>
          <w:highlight w:val="none"/>
        </w:rPr>
      </w:pPr>
      <w:bookmarkStart w:id="31" w:name="_Toc4148"/>
      <w:bookmarkStart w:id="32" w:name="_Toc21798"/>
      <w:bookmarkStart w:id="33" w:name="_Hlk23621890"/>
      <w:r>
        <w:rPr>
          <w:rFonts w:hint="eastAsia" w:ascii="宋体" w:hAnsi="宋体" w:eastAsia="宋体"/>
          <w:b/>
          <w:color w:val="auto"/>
          <w:sz w:val="24"/>
          <w:szCs w:val="18"/>
          <w:highlight w:val="none"/>
        </w:rPr>
        <w:t>一、采购需求前附表</w:t>
      </w:r>
      <w:bookmarkEnd w:id="31"/>
      <w:bookmarkEnd w:id="32"/>
    </w:p>
    <w:tbl>
      <w:tblPr>
        <w:tblStyle w:val="21"/>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2229"/>
        <w:gridCol w:w="6013"/>
      </w:tblGrid>
      <w:tr w14:paraId="417A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3" w:type="dxa"/>
            <w:vAlign w:val="center"/>
          </w:tcPr>
          <w:p w14:paraId="5D188037">
            <w:pPr>
              <w:pStyle w:val="40"/>
              <w:pBdr>
                <w:bottom w:val="none" w:color="auto" w:sz="0" w:space="0"/>
              </w:pBdr>
              <w:tabs>
                <w:tab w:val="clear" w:pos="4153"/>
                <w:tab w:val="clear" w:pos="8306"/>
              </w:tabs>
              <w:adjustRightInd/>
              <w:spacing w:line="240" w:lineRule="auto"/>
              <w:textAlignment w:val="auto"/>
              <w:rPr>
                <w:rFonts w:hint="eastAsia" w:ascii="宋体" w:hAnsi="宋体" w:eastAsia="宋体"/>
                <w:b/>
                <w:color w:val="auto"/>
                <w:kern w:val="2"/>
                <w:highlight w:val="none"/>
              </w:rPr>
            </w:pPr>
            <w:r>
              <w:rPr>
                <w:rFonts w:hint="eastAsia" w:ascii="宋体" w:hAnsi="宋体" w:eastAsia="宋体"/>
                <w:b/>
                <w:color w:val="auto"/>
                <w:kern w:val="2"/>
                <w:highlight w:val="none"/>
              </w:rPr>
              <w:t>序号</w:t>
            </w:r>
          </w:p>
        </w:tc>
        <w:tc>
          <w:tcPr>
            <w:tcW w:w="2229" w:type="dxa"/>
            <w:vAlign w:val="center"/>
          </w:tcPr>
          <w:p w14:paraId="0FFBB186">
            <w:pPr>
              <w:pStyle w:val="39"/>
              <w:widowControl w:val="0"/>
              <w:spacing w:before="0" w:beforeAutospacing="0" w:after="0" w:afterAutospacing="0" w:line="360" w:lineRule="auto"/>
              <w:rPr>
                <w:rFonts w:hint="eastAsia" w:ascii="宋体" w:hAnsi="宋体" w:eastAsia="宋体"/>
                <w:bCs w:val="0"/>
                <w:color w:val="auto"/>
                <w:sz w:val="24"/>
                <w:highlight w:val="none"/>
              </w:rPr>
            </w:pPr>
            <w:r>
              <w:rPr>
                <w:rFonts w:hint="eastAsia" w:ascii="宋体" w:hAnsi="宋体" w:eastAsia="宋体"/>
                <w:bCs w:val="0"/>
                <w:color w:val="auto"/>
                <w:sz w:val="24"/>
                <w:highlight w:val="none"/>
              </w:rPr>
              <w:t>条款名称</w:t>
            </w:r>
          </w:p>
        </w:tc>
        <w:tc>
          <w:tcPr>
            <w:tcW w:w="6013" w:type="dxa"/>
            <w:vAlign w:val="center"/>
          </w:tcPr>
          <w:p w14:paraId="45D6189A">
            <w:pPr>
              <w:pStyle w:val="39"/>
              <w:widowControl w:val="0"/>
              <w:spacing w:before="0" w:beforeAutospacing="0" w:after="0" w:afterAutospacing="0" w:line="360" w:lineRule="auto"/>
              <w:rPr>
                <w:rFonts w:hint="eastAsia" w:ascii="宋体" w:hAnsi="宋体" w:eastAsia="宋体"/>
                <w:bCs w:val="0"/>
                <w:color w:val="auto"/>
                <w:sz w:val="24"/>
                <w:highlight w:val="none"/>
              </w:rPr>
            </w:pPr>
            <w:r>
              <w:rPr>
                <w:rFonts w:hint="eastAsia" w:ascii="宋体" w:hAnsi="宋体" w:eastAsia="宋体"/>
                <w:bCs w:val="0"/>
                <w:color w:val="auto"/>
                <w:sz w:val="24"/>
                <w:highlight w:val="none"/>
              </w:rPr>
              <w:t>内容、说明与要求</w:t>
            </w:r>
          </w:p>
        </w:tc>
      </w:tr>
      <w:tr w14:paraId="47A6F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3" w:type="dxa"/>
            <w:vAlign w:val="center"/>
          </w:tcPr>
          <w:p w14:paraId="1A08B841">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1</w:t>
            </w:r>
          </w:p>
        </w:tc>
        <w:tc>
          <w:tcPr>
            <w:tcW w:w="2229" w:type="dxa"/>
            <w:vAlign w:val="center"/>
          </w:tcPr>
          <w:p w14:paraId="5B914EB5">
            <w:pPr>
              <w:pStyle w:val="39"/>
              <w:widowControl w:val="0"/>
              <w:spacing w:before="0" w:beforeAutospacing="0" w:after="0" w:afterAutospacing="0" w:line="360" w:lineRule="auto"/>
              <w:rPr>
                <w:rFonts w:hint="eastAsia" w:ascii="宋体" w:hAnsi="宋体" w:eastAsia="宋体"/>
                <w:b w:val="0"/>
                <w:color w:val="auto"/>
                <w:sz w:val="24"/>
                <w:highlight w:val="none"/>
              </w:rPr>
            </w:pPr>
            <w:r>
              <w:rPr>
                <w:rFonts w:hint="eastAsia" w:ascii="宋体" w:hAnsi="宋体" w:eastAsia="宋体"/>
                <w:b w:val="0"/>
                <w:color w:val="auto"/>
                <w:sz w:val="24"/>
                <w:highlight w:val="none"/>
              </w:rPr>
              <w:t>付款方式</w:t>
            </w:r>
          </w:p>
        </w:tc>
        <w:tc>
          <w:tcPr>
            <w:tcW w:w="6013" w:type="dxa"/>
            <w:vAlign w:val="center"/>
          </w:tcPr>
          <w:p w14:paraId="70855F53">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合同签订后，根据每季度的实际配送量计算本季度费用，</w:t>
            </w:r>
            <w:r>
              <w:rPr>
                <w:rFonts w:hint="eastAsia" w:ascii="宋体" w:hAnsi="宋体" w:eastAsia="宋体"/>
                <w:b w:val="0"/>
                <w:color w:val="auto"/>
                <w:sz w:val="24"/>
                <w:highlight w:val="none"/>
              </w:rPr>
              <w:t>经采购人验收合格据实支付每季度费用</w:t>
            </w:r>
            <w:r>
              <w:rPr>
                <w:rFonts w:hint="eastAsia" w:ascii="宋体" w:hAnsi="宋体" w:eastAsia="宋体"/>
                <w:b w:val="0"/>
                <w:color w:val="auto"/>
                <w:sz w:val="24"/>
                <w:highlight w:val="none"/>
              </w:rPr>
              <w:t>。合同周期内支付总金额不超过中标总价。</w:t>
            </w:r>
          </w:p>
        </w:tc>
      </w:tr>
      <w:tr w14:paraId="046D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3" w:type="dxa"/>
            <w:vAlign w:val="center"/>
          </w:tcPr>
          <w:p w14:paraId="6A6E2041">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2</w:t>
            </w:r>
          </w:p>
        </w:tc>
        <w:tc>
          <w:tcPr>
            <w:tcW w:w="2229" w:type="dxa"/>
            <w:vAlign w:val="center"/>
          </w:tcPr>
          <w:p w14:paraId="1DD85427">
            <w:pPr>
              <w:pStyle w:val="39"/>
              <w:widowControl w:val="0"/>
              <w:spacing w:before="0" w:beforeAutospacing="0" w:after="0" w:afterAutospacing="0" w:line="360" w:lineRule="auto"/>
              <w:rPr>
                <w:rFonts w:hint="eastAsia" w:ascii="宋体" w:hAnsi="宋体" w:eastAsia="宋体"/>
                <w:b w:val="0"/>
                <w:color w:val="auto"/>
                <w:sz w:val="24"/>
                <w:highlight w:val="none"/>
              </w:rPr>
            </w:pPr>
            <w:r>
              <w:rPr>
                <w:rFonts w:hint="eastAsia" w:ascii="宋体" w:hAnsi="宋体" w:eastAsia="宋体"/>
                <w:b w:val="0"/>
                <w:color w:val="auto"/>
                <w:sz w:val="24"/>
                <w:highlight w:val="none"/>
              </w:rPr>
              <w:t>服务地点</w:t>
            </w:r>
          </w:p>
        </w:tc>
        <w:tc>
          <w:tcPr>
            <w:tcW w:w="6013" w:type="dxa"/>
            <w:vAlign w:val="center"/>
          </w:tcPr>
          <w:p w14:paraId="0F211D49">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濉溪县人民医院，采购人指定地点</w:t>
            </w:r>
          </w:p>
        </w:tc>
      </w:tr>
      <w:tr w14:paraId="264E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3" w:type="dxa"/>
            <w:vAlign w:val="center"/>
          </w:tcPr>
          <w:p w14:paraId="6A80EE86">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3</w:t>
            </w:r>
          </w:p>
        </w:tc>
        <w:tc>
          <w:tcPr>
            <w:tcW w:w="2229" w:type="dxa"/>
            <w:vAlign w:val="center"/>
          </w:tcPr>
          <w:p w14:paraId="6F4B76B9">
            <w:pPr>
              <w:pStyle w:val="39"/>
              <w:widowControl w:val="0"/>
              <w:spacing w:before="0" w:beforeAutospacing="0" w:after="0" w:afterAutospacing="0" w:line="360" w:lineRule="auto"/>
              <w:rPr>
                <w:rFonts w:hint="eastAsia" w:ascii="宋体" w:hAnsi="宋体" w:eastAsia="宋体"/>
                <w:b w:val="0"/>
                <w:color w:val="auto"/>
                <w:sz w:val="24"/>
                <w:highlight w:val="none"/>
              </w:rPr>
            </w:pPr>
            <w:r>
              <w:rPr>
                <w:rFonts w:hint="eastAsia" w:ascii="宋体" w:hAnsi="宋体" w:eastAsia="宋体"/>
                <w:b w:val="0"/>
                <w:color w:val="auto"/>
                <w:sz w:val="24"/>
                <w:highlight w:val="none"/>
              </w:rPr>
              <w:t>服务期限</w:t>
            </w:r>
          </w:p>
        </w:tc>
        <w:tc>
          <w:tcPr>
            <w:tcW w:w="6013" w:type="dxa"/>
            <w:vAlign w:val="center"/>
          </w:tcPr>
          <w:p w14:paraId="3D169490">
            <w:pPr>
              <w:pStyle w:val="39"/>
              <w:widowControl w:val="0"/>
              <w:spacing w:before="0" w:beforeAutospacing="0" w:after="0" w:afterAutospacing="0" w:line="360" w:lineRule="auto"/>
              <w:jc w:val="both"/>
              <w:rPr>
                <w:rFonts w:hint="eastAsia" w:ascii="宋体" w:hAnsi="宋体" w:eastAsia="宋体"/>
                <w:b w:val="0"/>
                <w:color w:val="auto"/>
                <w:sz w:val="24"/>
                <w:highlight w:val="none"/>
              </w:rPr>
            </w:pPr>
            <w:r>
              <w:rPr>
                <w:rFonts w:hint="eastAsia" w:ascii="宋体" w:hAnsi="宋体" w:eastAsia="宋体"/>
                <w:b w:val="0"/>
                <w:color w:val="auto"/>
                <w:sz w:val="24"/>
                <w:highlight w:val="none"/>
              </w:rPr>
              <w:t>三年，合同一年一签。合同签订后分批配送，每批耗材接到采购人书面通知后按供应商承诺配送时间内完成配送。一年服务期满后，经采购人对中标人服务质量进行评定，评定合格，可延续合同，结算方式不变。</w:t>
            </w:r>
          </w:p>
        </w:tc>
      </w:tr>
      <w:tr w14:paraId="56EB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03" w:type="dxa"/>
            <w:vAlign w:val="center"/>
          </w:tcPr>
          <w:p w14:paraId="20401B58">
            <w:pPr>
              <w:pStyle w:val="40"/>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rPr>
            </w:pPr>
            <w:r>
              <w:rPr>
                <w:rFonts w:hint="eastAsia" w:ascii="宋体" w:hAnsi="宋体" w:eastAsia="宋体"/>
                <w:bCs/>
                <w:color w:val="auto"/>
                <w:kern w:val="2"/>
                <w:highlight w:val="none"/>
              </w:rPr>
              <w:t>4</w:t>
            </w:r>
          </w:p>
        </w:tc>
        <w:tc>
          <w:tcPr>
            <w:tcW w:w="2229" w:type="dxa"/>
            <w:vAlign w:val="center"/>
          </w:tcPr>
          <w:p w14:paraId="5665BAD6">
            <w:pPr>
              <w:pStyle w:val="39"/>
              <w:widowControl w:val="0"/>
              <w:spacing w:before="0" w:beforeAutospacing="0" w:after="0" w:afterAutospacing="0" w:line="360" w:lineRule="auto"/>
              <w:rPr>
                <w:rFonts w:hint="eastAsia" w:ascii="宋体" w:hAnsi="宋体" w:eastAsia="宋体"/>
                <w:b w:val="0"/>
                <w:color w:val="auto"/>
                <w:sz w:val="24"/>
                <w:highlight w:val="none"/>
              </w:rPr>
            </w:pPr>
            <w:r>
              <w:rPr>
                <w:rFonts w:hint="eastAsia" w:ascii="宋体" w:hAnsi="宋体" w:eastAsia="宋体"/>
                <w:b w:val="0"/>
                <w:color w:val="auto"/>
                <w:sz w:val="24"/>
                <w:highlight w:val="none"/>
              </w:rPr>
              <w:t>本项目采购标的名称及所属行业</w:t>
            </w:r>
          </w:p>
        </w:tc>
        <w:tc>
          <w:tcPr>
            <w:tcW w:w="6013" w:type="dxa"/>
            <w:vAlign w:val="center"/>
          </w:tcPr>
          <w:p w14:paraId="17BD829B">
            <w:pPr>
              <w:spacing w:line="360" w:lineRule="auto"/>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标的名称：濉溪县人民医院2026年度第一批医用耗材配送服务采购项目</w:t>
            </w:r>
          </w:p>
          <w:p w14:paraId="5C482622">
            <w:pPr>
              <w:spacing w:line="360" w:lineRule="auto"/>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所属行业：批发业</w:t>
            </w:r>
          </w:p>
        </w:tc>
      </w:tr>
    </w:tbl>
    <w:p w14:paraId="31C51519">
      <w:pPr>
        <w:spacing w:line="360" w:lineRule="auto"/>
        <w:ind w:firstLine="480" w:firstLineChars="200"/>
        <w:rPr>
          <w:rFonts w:hint="eastAsia" w:ascii="宋体" w:hAnsi="宋体" w:eastAsia="宋体" w:cs="宋体"/>
          <w:color w:val="auto"/>
          <w:sz w:val="24"/>
          <w:szCs w:val="24"/>
          <w:highlight w:val="none"/>
        </w:rPr>
        <w:sectPr>
          <w:headerReference r:id="rId9" w:type="default"/>
          <w:footerReference r:id="rId10" w:type="default"/>
          <w:pgSz w:w="11907" w:h="16840"/>
          <w:pgMar w:top="1117" w:right="1078" w:bottom="1060" w:left="1700" w:header="510" w:footer="886" w:gutter="0"/>
          <w:pgNumType w:start="1"/>
          <w:cols w:space="720" w:num="1"/>
        </w:sectPr>
      </w:pPr>
      <w:bookmarkStart w:id="34" w:name="_Hlk16461016"/>
      <w:bookmarkStart w:id="35" w:name="_Toc16543"/>
    </w:p>
    <w:p w14:paraId="70C72610">
      <w:pPr>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二、配送清单</w:t>
      </w:r>
    </w:p>
    <w:p w14:paraId="230C26AE">
      <w:pPr>
        <w:autoSpaceDE w:val="0"/>
        <w:autoSpaceDN w:val="0"/>
        <w:spacing w:line="360" w:lineRule="auto"/>
        <w:ind w:firstLine="480" w:firstLineChars="20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01包：</w:t>
      </w:r>
    </w:p>
    <w:tbl>
      <w:tblPr>
        <w:tblStyle w:val="21"/>
        <w:tblW w:w="5000" w:type="pct"/>
        <w:jc w:val="center"/>
        <w:tblLayout w:type="fixed"/>
        <w:tblCellMar>
          <w:top w:w="0" w:type="dxa"/>
          <w:left w:w="108" w:type="dxa"/>
          <w:bottom w:w="0" w:type="dxa"/>
          <w:right w:w="108" w:type="dxa"/>
        </w:tblCellMar>
      </w:tblPr>
      <w:tblGrid>
        <w:gridCol w:w="852"/>
        <w:gridCol w:w="2029"/>
        <w:gridCol w:w="2315"/>
        <w:gridCol w:w="1747"/>
        <w:gridCol w:w="3866"/>
        <w:gridCol w:w="1199"/>
        <w:gridCol w:w="1300"/>
        <w:gridCol w:w="1571"/>
      </w:tblGrid>
      <w:tr w14:paraId="59F72415">
        <w:tblPrEx>
          <w:tblCellMar>
            <w:top w:w="0" w:type="dxa"/>
            <w:left w:w="108" w:type="dxa"/>
            <w:bottom w:w="0" w:type="dxa"/>
            <w:right w:w="108" w:type="dxa"/>
          </w:tblCellMar>
        </w:tblPrEx>
        <w:trPr>
          <w:trHeight w:val="6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2434A639">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682" w:type="pct"/>
            <w:tcBorders>
              <w:top w:val="single" w:color="000000" w:sz="4" w:space="0"/>
              <w:left w:val="single" w:color="000000" w:sz="4" w:space="0"/>
              <w:bottom w:val="single" w:color="000000" w:sz="4" w:space="0"/>
              <w:right w:val="single" w:color="000000" w:sz="4" w:space="0"/>
            </w:tcBorders>
            <w:vAlign w:val="center"/>
          </w:tcPr>
          <w:p w14:paraId="12D9975A">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产品名称</w:t>
            </w:r>
          </w:p>
        </w:tc>
        <w:tc>
          <w:tcPr>
            <w:tcW w:w="778" w:type="pct"/>
            <w:tcBorders>
              <w:top w:val="single" w:color="000000" w:sz="4" w:space="0"/>
              <w:left w:val="single" w:color="000000" w:sz="4" w:space="0"/>
              <w:bottom w:val="single" w:color="000000" w:sz="4" w:space="0"/>
              <w:right w:val="single" w:color="000000" w:sz="4" w:space="0"/>
            </w:tcBorders>
            <w:vAlign w:val="center"/>
          </w:tcPr>
          <w:p w14:paraId="4090057A">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参考规格</w:t>
            </w:r>
          </w:p>
        </w:tc>
        <w:tc>
          <w:tcPr>
            <w:tcW w:w="587" w:type="pct"/>
            <w:tcBorders>
              <w:top w:val="single" w:color="000000" w:sz="4" w:space="0"/>
              <w:left w:val="single" w:color="000000" w:sz="4" w:space="0"/>
              <w:bottom w:val="single" w:color="000000" w:sz="4" w:space="0"/>
              <w:right w:val="single" w:color="000000" w:sz="4" w:space="0"/>
            </w:tcBorders>
            <w:vAlign w:val="center"/>
          </w:tcPr>
          <w:p w14:paraId="702EF27B">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型号</w:t>
            </w:r>
          </w:p>
        </w:tc>
        <w:tc>
          <w:tcPr>
            <w:tcW w:w="1299" w:type="pct"/>
            <w:tcBorders>
              <w:top w:val="single" w:color="000000" w:sz="4" w:space="0"/>
              <w:left w:val="single" w:color="000000" w:sz="4" w:space="0"/>
              <w:bottom w:val="single" w:color="000000" w:sz="4" w:space="0"/>
              <w:right w:val="single" w:color="000000" w:sz="4" w:space="0"/>
            </w:tcBorders>
            <w:vAlign w:val="center"/>
          </w:tcPr>
          <w:p w14:paraId="54195EBB">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技术参数及要求</w:t>
            </w:r>
          </w:p>
        </w:tc>
        <w:tc>
          <w:tcPr>
            <w:tcW w:w="403" w:type="pct"/>
            <w:tcBorders>
              <w:top w:val="single" w:color="000000" w:sz="4" w:space="0"/>
              <w:left w:val="single" w:color="000000" w:sz="4" w:space="0"/>
              <w:bottom w:val="single" w:color="000000" w:sz="4" w:space="0"/>
              <w:right w:val="single" w:color="000000" w:sz="4" w:space="0"/>
            </w:tcBorders>
            <w:vAlign w:val="center"/>
          </w:tcPr>
          <w:p w14:paraId="6C54041F">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计价单位</w:t>
            </w:r>
          </w:p>
        </w:tc>
        <w:tc>
          <w:tcPr>
            <w:tcW w:w="437" w:type="pct"/>
            <w:tcBorders>
              <w:top w:val="single" w:color="000000" w:sz="4" w:space="0"/>
              <w:left w:val="single" w:color="000000" w:sz="4" w:space="0"/>
              <w:bottom w:val="single" w:color="000000" w:sz="4" w:space="0"/>
              <w:right w:val="single" w:color="000000" w:sz="4" w:space="0"/>
            </w:tcBorders>
            <w:vAlign w:val="center"/>
          </w:tcPr>
          <w:p w14:paraId="6E2F1172">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预计年使用量</w:t>
            </w:r>
          </w:p>
        </w:tc>
        <w:tc>
          <w:tcPr>
            <w:tcW w:w="528" w:type="pct"/>
            <w:tcBorders>
              <w:top w:val="single" w:color="000000" w:sz="4" w:space="0"/>
              <w:left w:val="single" w:color="000000" w:sz="4" w:space="0"/>
              <w:bottom w:val="single" w:color="000000" w:sz="4" w:space="0"/>
              <w:right w:val="single" w:color="000000" w:sz="4" w:space="0"/>
            </w:tcBorders>
            <w:vAlign w:val="center"/>
          </w:tcPr>
          <w:p w14:paraId="1EBD29BE">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全费用综合单价最高限价（元/单位）</w:t>
            </w:r>
          </w:p>
        </w:tc>
      </w:tr>
      <w:tr w14:paraId="66A8B63B">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9300D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682" w:type="pct"/>
            <w:tcBorders>
              <w:top w:val="single" w:color="000000" w:sz="4" w:space="0"/>
              <w:left w:val="single" w:color="000000" w:sz="4" w:space="0"/>
              <w:bottom w:val="single" w:color="000000" w:sz="4" w:space="0"/>
              <w:right w:val="single" w:color="000000" w:sz="4" w:space="0"/>
            </w:tcBorders>
            <w:vAlign w:val="center"/>
          </w:tcPr>
          <w:p w14:paraId="43735F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金属骨针</w:t>
            </w:r>
          </w:p>
        </w:tc>
        <w:tc>
          <w:tcPr>
            <w:tcW w:w="778" w:type="pct"/>
            <w:tcBorders>
              <w:top w:val="single" w:color="000000" w:sz="4" w:space="0"/>
              <w:left w:val="single" w:color="000000" w:sz="4" w:space="0"/>
              <w:bottom w:val="single" w:color="000000" w:sz="4" w:space="0"/>
              <w:right w:val="single" w:color="000000" w:sz="4" w:space="0"/>
            </w:tcBorders>
            <w:vAlign w:val="center"/>
          </w:tcPr>
          <w:p w14:paraId="3C1A45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587" w:type="pct"/>
            <w:tcBorders>
              <w:top w:val="single" w:color="000000" w:sz="4" w:space="0"/>
              <w:left w:val="single" w:color="000000" w:sz="4" w:space="0"/>
              <w:bottom w:val="single" w:color="000000" w:sz="4" w:space="0"/>
              <w:right w:val="single" w:color="000000" w:sz="4" w:space="0"/>
            </w:tcBorders>
            <w:vAlign w:val="center"/>
          </w:tcPr>
          <w:p w14:paraId="56E79B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0E48633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用于粉碎性骨折或小骨块植入式内固定。</w:t>
            </w:r>
          </w:p>
        </w:tc>
        <w:tc>
          <w:tcPr>
            <w:tcW w:w="403" w:type="pct"/>
            <w:tcBorders>
              <w:top w:val="single" w:color="000000" w:sz="4" w:space="0"/>
              <w:left w:val="single" w:color="000000" w:sz="4" w:space="0"/>
              <w:bottom w:val="single" w:color="000000" w:sz="4" w:space="0"/>
              <w:right w:val="single" w:color="000000" w:sz="4" w:space="0"/>
            </w:tcBorders>
            <w:vAlign w:val="center"/>
          </w:tcPr>
          <w:p w14:paraId="0A1234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776B79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200 </w:t>
            </w:r>
          </w:p>
        </w:tc>
        <w:tc>
          <w:tcPr>
            <w:tcW w:w="528" w:type="pct"/>
            <w:tcBorders>
              <w:top w:val="single" w:color="000000" w:sz="4" w:space="0"/>
              <w:left w:val="single" w:color="000000" w:sz="4" w:space="0"/>
              <w:bottom w:val="single" w:color="000000" w:sz="4" w:space="0"/>
              <w:right w:val="single" w:color="000000" w:sz="4" w:space="0"/>
            </w:tcBorders>
            <w:vAlign w:val="center"/>
          </w:tcPr>
          <w:p w14:paraId="7115A6B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900.00 </w:t>
            </w:r>
          </w:p>
        </w:tc>
      </w:tr>
      <w:tr w14:paraId="3FAD65B5">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163DE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682" w:type="pct"/>
            <w:tcBorders>
              <w:top w:val="single" w:color="000000" w:sz="4" w:space="0"/>
              <w:left w:val="single" w:color="000000" w:sz="4" w:space="0"/>
              <w:bottom w:val="single" w:color="000000" w:sz="4" w:space="0"/>
              <w:right w:val="single" w:color="000000" w:sz="4" w:space="0"/>
            </w:tcBorders>
            <w:vAlign w:val="center"/>
          </w:tcPr>
          <w:p w14:paraId="1F6967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外固定支架</w:t>
            </w:r>
          </w:p>
        </w:tc>
        <w:tc>
          <w:tcPr>
            <w:tcW w:w="778" w:type="pct"/>
            <w:tcBorders>
              <w:top w:val="single" w:color="000000" w:sz="4" w:space="0"/>
              <w:left w:val="single" w:color="000000" w:sz="4" w:space="0"/>
              <w:bottom w:val="single" w:color="000000" w:sz="4" w:space="0"/>
              <w:right w:val="single" w:color="000000" w:sz="4" w:space="0"/>
            </w:tcBorders>
            <w:vAlign w:val="center"/>
          </w:tcPr>
          <w:p w14:paraId="29A902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587" w:type="pct"/>
            <w:tcBorders>
              <w:top w:val="single" w:color="000000" w:sz="4" w:space="0"/>
              <w:left w:val="single" w:color="000000" w:sz="4" w:space="0"/>
              <w:bottom w:val="single" w:color="000000" w:sz="4" w:space="0"/>
              <w:right w:val="single" w:color="000000" w:sz="4" w:space="0"/>
            </w:tcBorders>
            <w:vAlign w:val="center"/>
          </w:tcPr>
          <w:p w14:paraId="53C7E1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E40</w:t>
            </w:r>
          </w:p>
        </w:tc>
        <w:tc>
          <w:tcPr>
            <w:tcW w:w="1299" w:type="pct"/>
            <w:tcBorders>
              <w:top w:val="single" w:color="000000" w:sz="4" w:space="0"/>
              <w:left w:val="single" w:color="000000" w:sz="4" w:space="0"/>
              <w:bottom w:val="single" w:color="000000" w:sz="4" w:space="0"/>
              <w:right w:val="single" w:color="000000" w:sz="4" w:space="0"/>
            </w:tcBorders>
            <w:vAlign w:val="center"/>
          </w:tcPr>
          <w:p w14:paraId="3631816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主要用于急诊骨折或皮肤缺损骨折的病人的外固定支架。</w:t>
            </w:r>
          </w:p>
        </w:tc>
        <w:tc>
          <w:tcPr>
            <w:tcW w:w="403" w:type="pct"/>
            <w:tcBorders>
              <w:top w:val="single" w:color="000000" w:sz="4" w:space="0"/>
              <w:left w:val="single" w:color="000000" w:sz="4" w:space="0"/>
              <w:bottom w:val="single" w:color="000000" w:sz="4" w:space="0"/>
              <w:right w:val="single" w:color="000000" w:sz="4" w:space="0"/>
            </w:tcBorders>
            <w:vAlign w:val="center"/>
          </w:tcPr>
          <w:p w14:paraId="243D3D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5C76F4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 </w:t>
            </w:r>
          </w:p>
        </w:tc>
        <w:tc>
          <w:tcPr>
            <w:tcW w:w="528" w:type="pct"/>
            <w:tcBorders>
              <w:top w:val="single" w:color="000000" w:sz="4" w:space="0"/>
              <w:left w:val="single" w:color="000000" w:sz="4" w:space="0"/>
              <w:bottom w:val="single" w:color="000000" w:sz="4" w:space="0"/>
              <w:right w:val="single" w:color="000000" w:sz="4" w:space="0"/>
            </w:tcBorders>
            <w:vAlign w:val="center"/>
          </w:tcPr>
          <w:p w14:paraId="5A9FCD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1192.60 </w:t>
            </w:r>
          </w:p>
        </w:tc>
      </w:tr>
      <w:tr w14:paraId="1F72624E">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A2396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682" w:type="pct"/>
            <w:tcBorders>
              <w:top w:val="single" w:color="000000" w:sz="4" w:space="0"/>
              <w:left w:val="single" w:color="000000" w:sz="4" w:space="0"/>
              <w:bottom w:val="single" w:color="000000" w:sz="4" w:space="0"/>
              <w:right w:val="single" w:color="000000" w:sz="4" w:space="0"/>
            </w:tcBorders>
            <w:vAlign w:val="center"/>
          </w:tcPr>
          <w:p w14:paraId="4254DD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肩关节支具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4CBF45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S型（高温取型）</w:t>
            </w:r>
          </w:p>
        </w:tc>
        <w:tc>
          <w:tcPr>
            <w:tcW w:w="587" w:type="pct"/>
            <w:tcBorders>
              <w:top w:val="single" w:color="000000" w:sz="4" w:space="0"/>
              <w:left w:val="single" w:color="000000" w:sz="4" w:space="0"/>
              <w:bottom w:val="single" w:color="000000" w:sz="4" w:space="0"/>
              <w:right w:val="single" w:color="000000" w:sz="4" w:space="0"/>
            </w:tcBorders>
            <w:vAlign w:val="center"/>
          </w:tcPr>
          <w:p w14:paraId="60D98A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149B87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2D9D0B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7CDE9F3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25 </w:t>
            </w:r>
          </w:p>
        </w:tc>
        <w:tc>
          <w:tcPr>
            <w:tcW w:w="528" w:type="pct"/>
            <w:tcBorders>
              <w:top w:val="single" w:color="000000" w:sz="4" w:space="0"/>
              <w:left w:val="single" w:color="000000" w:sz="4" w:space="0"/>
              <w:bottom w:val="single" w:color="000000" w:sz="4" w:space="0"/>
              <w:right w:val="single" w:color="000000" w:sz="4" w:space="0"/>
            </w:tcBorders>
            <w:vAlign w:val="center"/>
          </w:tcPr>
          <w:p w14:paraId="038EFC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681.98 </w:t>
            </w:r>
          </w:p>
        </w:tc>
      </w:tr>
      <w:tr w14:paraId="03A29FF2">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02320A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682" w:type="pct"/>
            <w:tcBorders>
              <w:top w:val="single" w:color="000000" w:sz="4" w:space="0"/>
              <w:left w:val="single" w:color="000000" w:sz="4" w:space="0"/>
              <w:bottom w:val="single" w:color="000000" w:sz="4" w:space="0"/>
              <w:right w:val="single" w:color="000000" w:sz="4" w:space="0"/>
            </w:tcBorders>
            <w:vAlign w:val="center"/>
          </w:tcPr>
          <w:p w14:paraId="54CE70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肩关节支具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0EB020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S型（低温定制）</w:t>
            </w:r>
          </w:p>
        </w:tc>
        <w:tc>
          <w:tcPr>
            <w:tcW w:w="587" w:type="pct"/>
            <w:tcBorders>
              <w:top w:val="single" w:color="000000" w:sz="4" w:space="0"/>
              <w:left w:val="single" w:color="000000" w:sz="4" w:space="0"/>
              <w:bottom w:val="single" w:color="000000" w:sz="4" w:space="0"/>
              <w:right w:val="single" w:color="000000" w:sz="4" w:space="0"/>
            </w:tcBorders>
            <w:vAlign w:val="center"/>
          </w:tcPr>
          <w:p w14:paraId="15DB5A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1B2589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0A285C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495E5A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250 </w:t>
            </w:r>
          </w:p>
        </w:tc>
        <w:tc>
          <w:tcPr>
            <w:tcW w:w="528" w:type="pct"/>
            <w:tcBorders>
              <w:top w:val="single" w:color="000000" w:sz="4" w:space="0"/>
              <w:left w:val="single" w:color="000000" w:sz="4" w:space="0"/>
              <w:bottom w:val="single" w:color="000000" w:sz="4" w:space="0"/>
              <w:right w:val="single" w:color="000000" w:sz="4" w:space="0"/>
            </w:tcBorders>
            <w:vAlign w:val="center"/>
          </w:tcPr>
          <w:p w14:paraId="43B7F7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321.30 </w:t>
            </w:r>
          </w:p>
        </w:tc>
      </w:tr>
      <w:tr w14:paraId="1270C5C0">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10DEC7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682" w:type="pct"/>
            <w:tcBorders>
              <w:top w:val="single" w:color="000000" w:sz="4" w:space="0"/>
              <w:left w:val="single" w:color="000000" w:sz="4" w:space="0"/>
              <w:bottom w:val="single" w:color="000000" w:sz="4" w:space="0"/>
              <w:right w:val="single" w:color="000000" w:sz="4" w:space="0"/>
            </w:tcBorders>
            <w:vAlign w:val="center"/>
          </w:tcPr>
          <w:p w14:paraId="4DA9A8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肩关节支具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00B597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S型</w:t>
            </w:r>
          </w:p>
        </w:tc>
        <w:tc>
          <w:tcPr>
            <w:tcW w:w="587" w:type="pct"/>
            <w:tcBorders>
              <w:top w:val="single" w:color="000000" w:sz="4" w:space="0"/>
              <w:left w:val="single" w:color="000000" w:sz="4" w:space="0"/>
              <w:bottom w:val="single" w:color="000000" w:sz="4" w:space="0"/>
              <w:right w:val="single" w:color="000000" w:sz="4" w:space="0"/>
            </w:tcBorders>
            <w:vAlign w:val="center"/>
          </w:tcPr>
          <w:p w14:paraId="5185B4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1160FC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50B54D1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565C24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55 </w:t>
            </w:r>
          </w:p>
        </w:tc>
        <w:tc>
          <w:tcPr>
            <w:tcW w:w="528" w:type="pct"/>
            <w:tcBorders>
              <w:top w:val="single" w:color="000000" w:sz="4" w:space="0"/>
              <w:left w:val="single" w:color="000000" w:sz="4" w:space="0"/>
              <w:bottom w:val="single" w:color="000000" w:sz="4" w:space="0"/>
              <w:right w:val="single" w:color="000000" w:sz="4" w:space="0"/>
            </w:tcBorders>
            <w:vAlign w:val="center"/>
          </w:tcPr>
          <w:p w14:paraId="27E4DF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114.98 </w:t>
            </w:r>
          </w:p>
        </w:tc>
      </w:tr>
      <w:tr w14:paraId="24F8B9C5">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0B5F01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682" w:type="pct"/>
            <w:tcBorders>
              <w:top w:val="single" w:color="000000" w:sz="4" w:space="0"/>
              <w:left w:val="single" w:color="000000" w:sz="4" w:space="0"/>
              <w:bottom w:val="single" w:color="000000" w:sz="4" w:space="0"/>
              <w:right w:val="single" w:color="000000" w:sz="4" w:space="0"/>
            </w:tcBorders>
            <w:vAlign w:val="center"/>
          </w:tcPr>
          <w:p w14:paraId="56B694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臀部支具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357185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H型（取型定制）</w:t>
            </w:r>
          </w:p>
        </w:tc>
        <w:tc>
          <w:tcPr>
            <w:tcW w:w="587" w:type="pct"/>
            <w:tcBorders>
              <w:top w:val="single" w:color="000000" w:sz="4" w:space="0"/>
              <w:left w:val="single" w:color="000000" w:sz="4" w:space="0"/>
              <w:bottom w:val="single" w:color="000000" w:sz="4" w:space="0"/>
              <w:right w:val="single" w:color="000000" w:sz="4" w:space="0"/>
            </w:tcBorders>
            <w:vAlign w:val="center"/>
          </w:tcPr>
          <w:p w14:paraId="5F2935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p>
        </w:tc>
        <w:tc>
          <w:tcPr>
            <w:tcW w:w="1299" w:type="pct"/>
            <w:tcBorders>
              <w:top w:val="single" w:color="000000" w:sz="4" w:space="0"/>
              <w:left w:val="single" w:color="000000" w:sz="4" w:space="0"/>
              <w:bottom w:val="single" w:color="000000" w:sz="4" w:space="0"/>
              <w:right w:val="single" w:color="000000" w:sz="4" w:space="0"/>
            </w:tcBorders>
            <w:vAlign w:val="center"/>
          </w:tcPr>
          <w:p w14:paraId="4B0183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1424DF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6593D4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 </w:t>
            </w:r>
          </w:p>
        </w:tc>
        <w:tc>
          <w:tcPr>
            <w:tcW w:w="528" w:type="pct"/>
            <w:tcBorders>
              <w:top w:val="single" w:color="000000" w:sz="4" w:space="0"/>
              <w:left w:val="single" w:color="000000" w:sz="4" w:space="0"/>
              <w:bottom w:val="single" w:color="000000" w:sz="4" w:space="0"/>
              <w:right w:val="single" w:color="000000" w:sz="4" w:space="0"/>
            </w:tcBorders>
            <w:vAlign w:val="center"/>
          </w:tcPr>
          <w:p w14:paraId="735BD4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729.23 </w:t>
            </w:r>
          </w:p>
        </w:tc>
      </w:tr>
      <w:tr w14:paraId="07444FE9">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4FB84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682" w:type="pct"/>
            <w:tcBorders>
              <w:top w:val="single" w:color="000000" w:sz="4" w:space="0"/>
              <w:left w:val="single" w:color="000000" w:sz="4" w:space="0"/>
              <w:bottom w:val="single" w:color="000000" w:sz="4" w:space="0"/>
              <w:right w:val="single" w:color="000000" w:sz="4" w:space="0"/>
            </w:tcBorders>
            <w:vAlign w:val="center"/>
          </w:tcPr>
          <w:p w14:paraId="7017C6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小腿支具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5B3529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K型（高温取型）</w:t>
            </w:r>
          </w:p>
        </w:tc>
        <w:tc>
          <w:tcPr>
            <w:tcW w:w="587" w:type="pct"/>
            <w:tcBorders>
              <w:top w:val="single" w:color="000000" w:sz="4" w:space="0"/>
              <w:left w:val="single" w:color="000000" w:sz="4" w:space="0"/>
              <w:bottom w:val="single" w:color="000000" w:sz="4" w:space="0"/>
              <w:right w:val="single" w:color="000000" w:sz="4" w:space="0"/>
            </w:tcBorders>
            <w:vAlign w:val="center"/>
          </w:tcPr>
          <w:p w14:paraId="2193B6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3ACBA9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32205B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1E5FE4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300 </w:t>
            </w:r>
          </w:p>
        </w:tc>
        <w:tc>
          <w:tcPr>
            <w:tcW w:w="528" w:type="pct"/>
            <w:tcBorders>
              <w:top w:val="single" w:color="000000" w:sz="4" w:space="0"/>
              <w:left w:val="single" w:color="000000" w:sz="4" w:space="0"/>
              <w:bottom w:val="single" w:color="000000" w:sz="4" w:space="0"/>
              <w:right w:val="single" w:color="000000" w:sz="4" w:space="0"/>
            </w:tcBorders>
            <w:vAlign w:val="center"/>
          </w:tcPr>
          <w:p w14:paraId="5FD19B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346.50 </w:t>
            </w:r>
          </w:p>
        </w:tc>
      </w:tr>
      <w:tr w14:paraId="29853CE0">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62BA50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682" w:type="pct"/>
            <w:tcBorders>
              <w:top w:val="single" w:color="000000" w:sz="4" w:space="0"/>
              <w:left w:val="single" w:color="000000" w:sz="4" w:space="0"/>
              <w:bottom w:val="single" w:color="000000" w:sz="4" w:space="0"/>
              <w:right w:val="single" w:color="000000" w:sz="4" w:space="0"/>
            </w:tcBorders>
            <w:vAlign w:val="center"/>
          </w:tcPr>
          <w:p w14:paraId="20B5A4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小腿支具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737CA5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K型（低温定制）</w:t>
            </w:r>
          </w:p>
        </w:tc>
        <w:tc>
          <w:tcPr>
            <w:tcW w:w="587" w:type="pct"/>
            <w:tcBorders>
              <w:top w:val="single" w:color="000000" w:sz="4" w:space="0"/>
              <w:left w:val="single" w:color="000000" w:sz="4" w:space="0"/>
              <w:bottom w:val="single" w:color="000000" w:sz="4" w:space="0"/>
              <w:right w:val="single" w:color="000000" w:sz="4" w:space="0"/>
            </w:tcBorders>
            <w:vAlign w:val="center"/>
          </w:tcPr>
          <w:p w14:paraId="0FF427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24AEF5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671E01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051977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 </w:t>
            </w:r>
          </w:p>
        </w:tc>
        <w:tc>
          <w:tcPr>
            <w:tcW w:w="528" w:type="pct"/>
            <w:tcBorders>
              <w:top w:val="single" w:color="000000" w:sz="4" w:space="0"/>
              <w:left w:val="single" w:color="000000" w:sz="4" w:space="0"/>
              <w:bottom w:val="single" w:color="000000" w:sz="4" w:space="0"/>
              <w:right w:val="single" w:color="000000" w:sz="4" w:space="0"/>
            </w:tcBorders>
            <w:vAlign w:val="center"/>
          </w:tcPr>
          <w:p w14:paraId="3CFBF8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217.67 </w:t>
            </w:r>
          </w:p>
        </w:tc>
      </w:tr>
      <w:tr w14:paraId="103C6000">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77D13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682" w:type="pct"/>
            <w:tcBorders>
              <w:top w:val="single" w:color="000000" w:sz="4" w:space="0"/>
              <w:left w:val="single" w:color="000000" w:sz="4" w:space="0"/>
              <w:bottom w:val="single" w:color="000000" w:sz="4" w:space="0"/>
              <w:right w:val="single" w:color="000000" w:sz="4" w:space="0"/>
            </w:tcBorders>
            <w:vAlign w:val="center"/>
          </w:tcPr>
          <w:p w14:paraId="146C67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小腿支具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1DD7DB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K型</w:t>
            </w:r>
          </w:p>
        </w:tc>
        <w:tc>
          <w:tcPr>
            <w:tcW w:w="587" w:type="pct"/>
            <w:tcBorders>
              <w:top w:val="single" w:color="000000" w:sz="4" w:space="0"/>
              <w:left w:val="single" w:color="000000" w:sz="4" w:space="0"/>
              <w:bottom w:val="single" w:color="000000" w:sz="4" w:space="0"/>
              <w:right w:val="single" w:color="000000" w:sz="4" w:space="0"/>
            </w:tcBorders>
            <w:vAlign w:val="center"/>
          </w:tcPr>
          <w:p w14:paraId="7D19F7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683DFF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2D9128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34C9CA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 </w:t>
            </w:r>
          </w:p>
        </w:tc>
        <w:tc>
          <w:tcPr>
            <w:tcW w:w="528" w:type="pct"/>
            <w:tcBorders>
              <w:top w:val="single" w:color="000000" w:sz="4" w:space="0"/>
              <w:left w:val="single" w:color="000000" w:sz="4" w:space="0"/>
              <w:bottom w:val="single" w:color="000000" w:sz="4" w:space="0"/>
              <w:right w:val="single" w:color="000000" w:sz="4" w:space="0"/>
            </w:tcBorders>
            <w:vAlign w:val="center"/>
          </w:tcPr>
          <w:p w14:paraId="3C75DA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114.98 </w:t>
            </w:r>
          </w:p>
        </w:tc>
      </w:tr>
      <w:tr w14:paraId="3D623FCF">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73BA9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682" w:type="pct"/>
            <w:tcBorders>
              <w:top w:val="single" w:color="000000" w:sz="4" w:space="0"/>
              <w:left w:val="single" w:color="000000" w:sz="4" w:space="0"/>
              <w:bottom w:val="single" w:color="000000" w:sz="4" w:space="0"/>
              <w:right w:val="single" w:color="000000" w:sz="4" w:space="0"/>
            </w:tcBorders>
            <w:vAlign w:val="center"/>
          </w:tcPr>
          <w:p w14:paraId="46F3DA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长腿支具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140681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H型（高温取型）</w:t>
            </w:r>
          </w:p>
        </w:tc>
        <w:tc>
          <w:tcPr>
            <w:tcW w:w="587" w:type="pct"/>
            <w:tcBorders>
              <w:top w:val="single" w:color="000000" w:sz="4" w:space="0"/>
              <w:left w:val="single" w:color="000000" w:sz="4" w:space="0"/>
              <w:bottom w:val="single" w:color="000000" w:sz="4" w:space="0"/>
              <w:right w:val="single" w:color="000000" w:sz="4" w:space="0"/>
            </w:tcBorders>
            <w:vAlign w:val="center"/>
          </w:tcPr>
          <w:p w14:paraId="589029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p>
        </w:tc>
        <w:tc>
          <w:tcPr>
            <w:tcW w:w="1299" w:type="pct"/>
            <w:tcBorders>
              <w:top w:val="single" w:color="000000" w:sz="4" w:space="0"/>
              <w:left w:val="single" w:color="000000" w:sz="4" w:space="0"/>
              <w:bottom w:val="single" w:color="000000" w:sz="4" w:space="0"/>
              <w:right w:val="single" w:color="000000" w:sz="4" w:space="0"/>
            </w:tcBorders>
            <w:vAlign w:val="center"/>
          </w:tcPr>
          <w:p w14:paraId="2D9701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152C1D4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586C6C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570 </w:t>
            </w:r>
          </w:p>
        </w:tc>
        <w:tc>
          <w:tcPr>
            <w:tcW w:w="528" w:type="pct"/>
            <w:tcBorders>
              <w:top w:val="single" w:color="000000" w:sz="4" w:space="0"/>
              <w:left w:val="single" w:color="000000" w:sz="4" w:space="0"/>
              <w:bottom w:val="single" w:color="000000" w:sz="4" w:space="0"/>
              <w:right w:val="single" w:color="000000" w:sz="4" w:space="0"/>
            </w:tcBorders>
            <w:vAlign w:val="center"/>
          </w:tcPr>
          <w:p w14:paraId="528117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593.78 </w:t>
            </w:r>
          </w:p>
        </w:tc>
      </w:tr>
      <w:tr w14:paraId="14822923">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D36BF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682" w:type="pct"/>
            <w:tcBorders>
              <w:top w:val="single" w:color="000000" w:sz="4" w:space="0"/>
              <w:left w:val="single" w:color="000000" w:sz="4" w:space="0"/>
              <w:bottom w:val="single" w:color="000000" w:sz="4" w:space="0"/>
              <w:right w:val="single" w:color="000000" w:sz="4" w:space="0"/>
            </w:tcBorders>
            <w:vAlign w:val="center"/>
          </w:tcPr>
          <w:p w14:paraId="3865AF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长腿支具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300376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H型（低温定制）</w:t>
            </w:r>
          </w:p>
        </w:tc>
        <w:tc>
          <w:tcPr>
            <w:tcW w:w="587" w:type="pct"/>
            <w:tcBorders>
              <w:top w:val="single" w:color="000000" w:sz="4" w:space="0"/>
              <w:left w:val="single" w:color="000000" w:sz="4" w:space="0"/>
              <w:bottom w:val="single" w:color="000000" w:sz="4" w:space="0"/>
              <w:right w:val="single" w:color="000000" w:sz="4" w:space="0"/>
            </w:tcBorders>
            <w:vAlign w:val="center"/>
          </w:tcPr>
          <w:p w14:paraId="0FD9FF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p>
        </w:tc>
        <w:tc>
          <w:tcPr>
            <w:tcW w:w="1299" w:type="pct"/>
            <w:tcBorders>
              <w:top w:val="single" w:color="000000" w:sz="4" w:space="0"/>
              <w:left w:val="single" w:color="000000" w:sz="4" w:space="0"/>
              <w:bottom w:val="single" w:color="000000" w:sz="4" w:space="0"/>
              <w:right w:val="single" w:color="000000" w:sz="4" w:space="0"/>
            </w:tcBorders>
            <w:vAlign w:val="center"/>
          </w:tcPr>
          <w:p w14:paraId="392714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2B4326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4A23AD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 </w:t>
            </w:r>
          </w:p>
        </w:tc>
        <w:tc>
          <w:tcPr>
            <w:tcW w:w="528" w:type="pct"/>
            <w:tcBorders>
              <w:top w:val="single" w:color="000000" w:sz="4" w:space="0"/>
              <w:left w:val="single" w:color="000000" w:sz="4" w:space="0"/>
              <w:bottom w:val="single" w:color="000000" w:sz="4" w:space="0"/>
              <w:right w:val="single" w:color="000000" w:sz="4" w:space="0"/>
            </w:tcBorders>
            <w:vAlign w:val="center"/>
          </w:tcPr>
          <w:p w14:paraId="55CF80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370.13 </w:t>
            </w:r>
          </w:p>
        </w:tc>
      </w:tr>
      <w:tr w14:paraId="2ED6A363">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6070ED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682" w:type="pct"/>
            <w:tcBorders>
              <w:top w:val="single" w:color="000000" w:sz="4" w:space="0"/>
              <w:left w:val="single" w:color="000000" w:sz="4" w:space="0"/>
              <w:bottom w:val="single" w:color="000000" w:sz="4" w:space="0"/>
              <w:right w:val="single" w:color="000000" w:sz="4" w:space="0"/>
            </w:tcBorders>
            <w:vAlign w:val="center"/>
          </w:tcPr>
          <w:p w14:paraId="675D7D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肘腕关节支具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08A6307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A型（高温取型）</w:t>
            </w:r>
          </w:p>
        </w:tc>
        <w:tc>
          <w:tcPr>
            <w:tcW w:w="587" w:type="pct"/>
            <w:tcBorders>
              <w:top w:val="single" w:color="000000" w:sz="4" w:space="0"/>
              <w:left w:val="single" w:color="000000" w:sz="4" w:space="0"/>
              <w:bottom w:val="single" w:color="000000" w:sz="4" w:space="0"/>
              <w:right w:val="single" w:color="000000" w:sz="4" w:space="0"/>
            </w:tcBorders>
            <w:vAlign w:val="center"/>
          </w:tcPr>
          <w:p w14:paraId="6A9D04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24C5EE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5865D4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558ACA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430 </w:t>
            </w:r>
          </w:p>
        </w:tc>
        <w:tc>
          <w:tcPr>
            <w:tcW w:w="528" w:type="pct"/>
            <w:tcBorders>
              <w:top w:val="single" w:color="000000" w:sz="4" w:space="0"/>
              <w:left w:val="single" w:color="000000" w:sz="4" w:space="0"/>
              <w:bottom w:val="single" w:color="000000" w:sz="4" w:space="0"/>
              <w:right w:val="single" w:color="000000" w:sz="4" w:space="0"/>
            </w:tcBorders>
            <w:vAlign w:val="center"/>
          </w:tcPr>
          <w:p w14:paraId="488845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420.53 </w:t>
            </w:r>
          </w:p>
        </w:tc>
      </w:tr>
      <w:tr w14:paraId="6108C9B8">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B46EA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682" w:type="pct"/>
            <w:tcBorders>
              <w:top w:val="single" w:color="000000" w:sz="4" w:space="0"/>
              <w:left w:val="single" w:color="000000" w:sz="4" w:space="0"/>
              <w:bottom w:val="single" w:color="000000" w:sz="4" w:space="0"/>
              <w:right w:val="single" w:color="000000" w:sz="4" w:space="0"/>
            </w:tcBorders>
            <w:vAlign w:val="center"/>
          </w:tcPr>
          <w:p w14:paraId="6AA6B7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肘腕关节支具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18E55D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w:t>
            </w:r>
          </w:p>
        </w:tc>
        <w:tc>
          <w:tcPr>
            <w:tcW w:w="587" w:type="pct"/>
            <w:tcBorders>
              <w:top w:val="single" w:color="000000" w:sz="4" w:space="0"/>
              <w:left w:val="single" w:color="000000" w:sz="4" w:space="0"/>
              <w:bottom w:val="single" w:color="000000" w:sz="4" w:space="0"/>
              <w:right w:val="single" w:color="000000" w:sz="4" w:space="0"/>
            </w:tcBorders>
            <w:vAlign w:val="center"/>
          </w:tcPr>
          <w:p w14:paraId="3230B7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120C31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78E121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6FC5A9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230 </w:t>
            </w:r>
          </w:p>
        </w:tc>
        <w:tc>
          <w:tcPr>
            <w:tcW w:w="528" w:type="pct"/>
            <w:tcBorders>
              <w:top w:val="single" w:color="000000" w:sz="4" w:space="0"/>
              <w:left w:val="single" w:color="000000" w:sz="4" w:space="0"/>
              <w:bottom w:val="single" w:color="000000" w:sz="4" w:space="0"/>
              <w:right w:val="single" w:color="000000" w:sz="4" w:space="0"/>
            </w:tcBorders>
            <w:vAlign w:val="center"/>
          </w:tcPr>
          <w:p w14:paraId="0CF654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114.98 </w:t>
            </w:r>
          </w:p>
        </w:tc>
      </w:tr>
      <w:tr w14:paraId="40A4DF0E">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292F83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682" w:type="pct"/>
            <w:tcBorders>
              <w:top w:val="single" w:color="000000" w:sz="4" w:space="0"/>
              <w:left w:val="single" w:color="000000" w:sz="4" w:space="0"/>
              <w:bottom w:val="single" w:color="000000" w:sz="4" w:space="0"/>
              <w:right w:val="single" w:color="000000" w:sz="4" w:space="0"/>
            </w:tcBorders>
            <w:vAlign w:val="center"/>
          </w:tcPr>
          <w:p w14:paraId="1ED819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肘腕关节支具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6350DE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A型（低温定制）</w:t>
            </w:r>
          </w:p>
        </w:tc>
        <w:tc>
          <w:tcPr>
            <w:tcW w:w="587" w:type="pct"/>
            <w:tcBorders>
              <w:top w:val="single" w:color="000000" w:sz="4" w:space="0"/>
              <w:left w:val="single" w:color="000000" w:sz="4" w:space="0"/>
              <w:bottom w:val="single" w:color="000000" w:sz="4" w:space="0"/>
              <w:right w:val="single" w:color="000000" w:sz="4" w:space="0"/>
            </w:tcBorders>
            <w:vAlign w:val="center"/>
          </w:tcPr>
          <w:p w14:paraId="30670C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7C5698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212F2E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2A1DB7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35 </w:t>
            </w:r>
          </w:p>
        </w:tc>
        <w:tc>
          <w:tcPr>
            <w:tcW w:w="528" w:type="pct"/>
            <w:tcBorders>
              <w:top w:val="single" w:color="000000" w:sz="4" w:space="0"/>
              <w:left w:val="single" w:color="000000" w:sz="4" w:space="0"/>
              <w:bottom w:val="single" w:color="000000" w:sz="4" w:space="0"/>
              <w:right w:val="single" w:color="000000" w:sz="4" w:space="0"/>
            </w:tcBorders>
            <w:vAlign w:val="center"/>
          </w:tcPr>
          <w:p w14:paraId="510ED2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211.05 </w:t>
            </w:r>
          </w:p>
        </w:tc>
      </w:tr>
      <w:tr w14:paraId="36E20163">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100DF4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682" w:type="pct"/>
            <w:tcBorders>
              <w:top w:val="single" w:color="000000" w:sz="4" w:space="0"/>
              <w:left w:val="single" w:color="000000" w:sz="4" w:space="0"/>
              <w:bottom w:val="single" w:color="000000" w:sz="4" w:space="0"/>
              <w:right w:val="single" w:color="000000" w:sz="4" w:space="0"/>
            </w:tcBorders>
            <w:vAlign w:val="center"/>
          </w:tcPr>
          <w:p w14:paraId="027AF8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腰椎固定器</w:t>
            </w:r>
          </w:p>
        </w:tc>
        <w:tc>
          <w:tcPr>
            <w:tcW w:w="778" w:type="pct"/>
            <w:tcBorders>
              <w:top w:val="single" w:color="000000" w:sz="4" w:space="0"/>
              <w:left w:val="single" w:color="000000" w:sz="4" w:space="0"/>
              <w:bottom w:val="single" w:color="000000" w:sz="4" w:space="0"/>
              <w:right w:val="single" w:color="000000" w:sz="4" w:space="0"/>
            </w:tcBorders>
            <w:vAlign w:val="center"/>
          </w:tcPr>
          <w:p w14:paraId="429A3C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XYXY型（高温取型 ）</w:t>
            </w:r>
          </w:p>
        </w:tc>
        <w:tc>
          <w:tcPr>
            <w:tcW w:w="587" w:type="pct"/>
            <w:tcBorders>
              <w:top w:val="single" w:color="000000" w:sz="4" w:space="0"/>
              <w:left w:val="single" w:color="000000" w:sz="4" w:space="0"/>
              <w:bottom w:val="single" w:color="000000" w:sz="4" w:space="0"/>
              <w:right w:val="single" w:color="000000" w:sz="4" w:space="0"/>
            </w:tcBorders>
            <w:vAlign w:val="center"/>
          </w:tcPr>
          <w:p w14:paraId="320B1E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p>
        </w:tc>
        <w:tc>
          <w:tcPr>
            <w:tcW w:w="1299" w:type="pct"/>
            <w:tcBorders>
              <w:top w:val="single" w:color="000000" w:sz="4" w:space="0"/>
              <w:left w:val="single" w:color="000000" w:sz="4" w:space="0"/>
              <w:bottom w:val="single" w:color="000000" w:sz="4" w:space="0"/>
              <w:right w:val="single" w:color="000000" w:sz="4" w:space="0"/>
            </w:tcBorders>
            <w:vAlign w:val="center"/>
          </w:tcPr>
          <w:p w14:paraId="6FA197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2539BF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3384D6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160 </w:t>
            </w:r>
          </w:p>
        </w:tc>
        <w:tc>
          <w:tcPr>
            <w:tcW w:w="528" w:type="pct"/>
            <w:tcBorders>
              <w:top w:val="single" w:color="000000" w:sz="4" w:space="0"/>
              <w:left w:val="single" w:color="000000" w:sz="4" w:space="0"/>
              <w:bottom w:val="single" w:color="000000" w:sz="4" w:space="0"/>
              <w:right w:val="single" w:color="000000" w:sz="4" w:space="0"/>
            </w:tcBorders>
            <w:vAlign w:val="center"/>
          </w:tcPr>
          <w:p w14:paraId="0A31E3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866.25 </w:t>
            </w:r>
          </w:p>
        </w:tc>
      </w:tr>
      <w:tr w14:paraId="338746C2">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175BFB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682" w:type="pct"/>
            <w:tcBorders>
              <w:top w:val="single" w:color="000000" w:sz="4" w:space="0"/>
              <w:left w:val="single" w:color="000000" w:sz="4" w:space="0"/>
              <w:bottom w:val="single" w:color="000000" w:sz="4" w:space="0"/>
              <w:right w:val="single" w:color="000000" w:sz="4" w:space="0"/>
            </w:tcBorders>
            <w:vAlign w:val="center"/>
          </w:tcPr>
          <w:p w14:paraId="3ECC0A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腰椎固定器</w:t>
            </w:r>
          </w:p>
        </w:tc>
        <w:tc>
          <w:tcPr>
            <w:tcW w:w="778" w:type="pct"/>
            <w:tcBorders>
              <w:top w:val="single" w:color="000000" w:sz="4" w:space="0"/>
              <w:left w:val="single" w:color="000000" w:sz="4" w:space="0"/>
              <w:bottom w:val="single" w:color="000000" w:sz="4" w:space="0"/>
              <w:right w:val="single" w:color="000000" w:sz="4" w:space="0"/>
            </w:tcBorders>
            <w:vAlign w:val="center"/>
          </w:tcPr>
          <w:p w14:paraId="34B723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XYXY型（低温定制 ）</w:t>
            </w:r>
          </w:p>
        </w:tc>
        <w:tc>
          <w:tcPr>
            <w:tcW w:w="587" w:type="pct"/>
            <w:tcBorders>
              <w:top w:val="single" w:color="000000" w:sz="4" w:space="0"/>
              <w:left w:val="single" w:color="000000" w:sz="4" w:space="0"/>
              <w:bottom w:val="single" w:color="000000" w:sz="4" w:space="0"/>
              <w:right w:val="single" w:color="000000" w:sz="4" w:space="0"/>
            </w:tcBorders>
            <w:vAlign w:val="center"/>
          </w:tcPr>
          <w:p w14:paraId="70E80C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p>
        </w:tc>
        <w:tc>
          <w:tcPr>
            <w:tcW w:w="1299" w:type="pct"/>
            <w:tcBorders>
              <w:top w:val="single" w:color="000000" w:sz="4" w:space="0"/>
              <w:left w:val="single" w:color="000000" w:sz="4" w:space="0"/>
              <w:bottom w:val="single" w:color="000000" w:sz="4" w:space="0"/>
              <w:right w:val="single" w:color="000000" w:sz="4" w:space="0"/>
            </w:tcBorders>
            <w:vAlign w:val="center"/>
          </w:tcPr>
          <w:p w14:paraId="113F4E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44B8B8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7D8444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240 </w:t>
            </w:r>
          </w:p>
        </w:tc>
        <w:tc>
          <w:tcPr>
            <w:tcW w:w="528" w:type="pct"/>
            <w:tcBorders>
              <w:top w:val="single" w:color="000000" w:sz="4" w:space="0"/>
              <w:left w:val="single" w:color="000000" w:sz="4" w:space="0"/>
              <w:bottom w:val="single" w:color="000000" w:sz="4" w:space="0"/>
              <w:right w:val="single" w:color="000000" w:sz="4" w:space="0"/>
            </w:tcBorders>
            <w:vAlign w:val="center"/>
          </w:tcPr>
          <w:p w14:paraId="564BC3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606.38 </w:t>
            </w:r>
          </w:p>
        </w:tc>
      </w:tr>
      <w:tr w14:paraId="1F31152D">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67B243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682" w:type="pct"/>
            <w:tcBorders>
              <w:top w:val="single" w:color="000000" w:sz="4" w:space="0"/>
              <w:left w:val="single" w:color="000000" w:sz="4" w:space="0"/>
              <w:bottom w:val="single" w:color="000000" w:sz="4" w:space="0"/>
              <w:right w:val="single" w:color="000000" w:sz="4" w:space="0"/>
            </w:tcBorders>
            <w:vAlign w:val="center"/>
          </w:tcPr>
          <w:p w14:paraId="3CCD2E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颈托</w:t>
            </w:r>
          </w:p>
        </w:tc>
        <w:tc>
          <w:tcPr>
            <w:tcW w:w="778" w:type="pct"/>
            <w:tcBorders>
              <w:top w:val="single" w:color="000000" w:sz="4" w:space="0"/>
              <w:left w:val="single" w:color="000000" w:sz="4" w:space="0"/>
              <w:bottom w:val="single" w:color="000000" w:sz="4" w:space="0"/>
              <w:right w:val="single" w:color="000000" w:sz="4" w:space="0"/>
            </w:tcBorders>
            <w:vAlign w:val="center"/>
          </w:tcPr>
          <w:p w14:paraId="268947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XYXY-JT</w:t>
            </w:r>
          </w:p>
        </w:tc>
        <w:tc>
          <w:tcPr>
            <w:tcW w:w="587" w:type="pct"/>
            <w:tcBorders>
              <w:top w:val="single" w:color="000000" w:sz="4" w:space="0"/>
              <w:left w:val="single" w:color="000000" w:sz="4" w:space="0"/>
              <w:bottom w:val="single" w:color="000000" w:sz="4" w:space="0"/>
              <w:right w:val="single" w:color="000000" w:sz="4" w:space="0"/>
            </w:tcBorders>
            <w:vAlign w:val="center"/>
          </w:tcPr>
          <w:p w14:paraId="7B7718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23045B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7938D1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13D23A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100 </w:t>
            </w:r>
          </w:p>
        </w:tc>
        <w:tc>
          <w:tcPr>
            <w:tcW w:w="528" w:type="pct"/>
            <w:tcBorders>
              <w:top w:val="single" w:color="000000" w:sz="4" w:space="0"/>
              <w:left w:val="single" w:color="000000" w:sz="4" w:space="0"/>
              <w:bottom w:val="single" w:color="000000" w:sz="4" w:space="0"/>
              <w:right w:val="single" w:color="000000" w:sz="4" w:space="0"/>
            </w:tcBorders>
            <w:vAlign w:val="center"/>
          </w:tcPr>
          <w:p w14:paraId="032435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75.13 </w:t>
            </w:r>
          </w:p>
        </w:tc>
      </w:tr>
      <w:tr w14:paraId="6A6237D5">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390624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682" w:type="pct"/>
            <w:tcBorders>
              <w:top w:val="single" w:color="000000" w:sz="4" w:space="0"/>
              <w:left w:val="single" w:color="000000" w:sz="4" w:space="0"/>
              <w:bottom w:val="single" w:color="000000" w:sz="4" w:space="0"/>
              <w:right w:val="single" w:color="000000" w:sz="4" w:space="0"/>
            </w:tcBorders>
            <w:vAlign w:val="center"/>
          </w:tcPr>
          <w:p w14:paraId="3BA233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头颈胸支具</w:t>
            </w:r>
          </w:p>
        </w:tc>
        <w:tc>
          <w:tcPr>
            <w:tcW w:w="778" w:type="pct"/>
            <w:tcBorders>
              <w:top w:val="single" w:color="000000" w:sz="4" w:space="0"/>
              <w:left w:val="single" w:color="000000" w:sz="4" w:space="0"/>
              <w:bottom w:val="single" w:color="000000" w:sz="4" w:space="0"/>
              <w:right w:val="single" w:color="000000" w:sz="4" w:space="0"/>
            </w:tcBorders>
            <w:vAlign w:val="center"/>
          </w:tcPr>
          <w:p w14:paraId="58A1B6B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XYXY型（量身定制 ）</w:t>
            </w:r>
          </w:p>
        </w:tc>
        <w:tc>
          <w:tcPr>
            <w:tcW w:w="587" w:type="pct"/>
            <w:tcBorders>
              <w:top w:val="single" w:color="000000" w:sz="4" w:space="0"/>
              <w:left w:val="single" w:color="000000" w:sz="4" w:space="0"/>
              <w:bottom w:val="single" w:color="000000" w:sz="4" w:space="0"/>
              <w:right w:val="single" w:color="000000" w:sz="4" w:space="0"/>
            </w:tcBorders>
            <w:vAlign w:val="center"/>
          </w:tcPr>
          <w:p w14:paraId="4EEA7C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14C23F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7AFAB9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7F9C2E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 </w:t>
            </w:r>
          </w:p>
        </w:tc>
        <w:tc>
          <w:tcPr>
            <w:tcW w:w="528" w:type="pct"/>
            <w:tcBorders>
              <w:top w:val="single" w:color="000000" w:sz="4" w:space="0"/>
              <w:left w:val="single" w:color="000000" w:sz="4" w:space="0"/>
              <w:bottom w:val="single" w:color="000000" w:sz="4" w:space="0"/>
              <w:right w:val="single" w:color="000000" w:sz="4" w:space="0"/>
            </w:tcBorders>
            <w:vAlign w:val="center"/>
          </w:tcPr>
          <w:p w14:paraId="25B6A1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643.55 </w:t>
            </w:r>
          </w:p>
        </w:tc>
      </w:tr>
      <w:tr w14:paraId="214D58B2">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5504CA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w:t>
            </w:r>
          </w:p>
        </w:tc>
        <w:tc>
          <w:tcPr>
            <w:tcW w:w="682" w:type="pct"/>
            <w:tcBorders>
              <w:top w:val="single" w:color="000000" w:sz="4" w:space="0"/>
              <w:left w:val="single" w:color="000000" w:sz="4" w:space="0"/>
              <w:bottom w:val="single" w:color="000000" w:sz="4" w:space="0"/>
              <w:right w:val="single" w:color="000000" w:sz="4" w:space="0"/>
            </w:tcBorders>
            <w:vAlign w:val="center"/>
          </w:tcPr>
          <w:p w14:paraId="33DE84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胸腰固定带</w:t>
            </w:r>
          </w:p>
        </w:tc>
        <w:tc>
          <w:tcPr>
            <w:tcW w:w="778" w:type="pct"/>
            <w:tcBorders>
              <w:top w:val="single" w:color="000000" w:sz="4" w:space="0"/>
              <w:left w:val="single" w:color="000000" w:sz="4" w:space="0"/>
              <w:bottom w:val="single" w:color="000000" w:sz="4" w:space="0"/>
              <w:right w:val="single" w:color="000000" w:sz="4" w:space="0"/>
            </w:tcBorders>
            <w:vAlign w:val="center"/>
          </w:tcPr>
          <w:p w14:paraId="7A7C4F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XYXY-XY</w:t>
            </w:r>
          </w:p>
        </w:tc>
        <w:tc>
          <w:tcPr>
            <w:tcW w:w="587" w:type="pct"/>
            <w:tcBorders>
              <w:top w:val="single" w:color="000000" w:sz="4" w:space="0"/>
              <w:left w:val="single" w:color="000000" w:sz="4" w:space="0"/>
              <w:bottom w:val="single" w:color="000000" w:sz="4" w:space="0"/>
              <w:right w:val="single" w:color="000000" w:sz="4" w:space="0"/>
            </w:tcBorders>
            <w:vAlign w:val="center"/>
          </w:tcPr>
          <w:p w14:paraId="0E0848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w:t>
            </w:r>
          </w:p>
        </w:tc>
        <w:tc>
          <w:tcPr>
            <w:tcW w:w="1299" w:type="pct"/>
            <w:tcBorders>
              <w:top w:val="single" w:color="000000" w:sz="4" w:space="0"/>
              <w:left w:val="single" w:color="000000" w:sz="4" w:space="0"/>
              <w:bottom w:val="single" w:color="000000" w:sz="4" w:space="0"/>
              <w:right w:val="single" w:color="000000" w:sz="4" w:space="0"/>
            </w:tcBorders>
            <w:vAlign w:val="center"/>
          </w:tcPr>
          <w:p w14:paraId="6EE0B4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3D843C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vAlign w:val="center"/>
          </w:tcPr>
          <w:p w14:paraId="151A0D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70 </w:t>
            </w:r>
          </w:p>
        </w:tc>
        <w:tc>
          <w:tcPr>
            <w:tcW w:w="528" w:type="pct"/>
            <w:tcBorders>
              <w:top w:val="single" w:color="000000" w:sz="4" w:space="0"/>
              <w:left w:val="single" w:color="000000" w:sz="4" w:space="0"/>
              <w:bottom w:val="single" w:color="000000" w:sz="4" w:space="0"/>
              <w:right w:val="single" w:color="000000" w:sz="4" w:space="0"/>
            </w:tcBorders>
            <w:vAlign w:val="center"/>
          </w:tcPr>
          <w:p w14:paraId="237A2E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112.93 </w:t>
            </w:r>
          </w:p>
        </w:tc>
      </w:tr>
      <w:tr w14:paraId="06E63F86">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2F5059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682" w:type="pct"/>
            <w:tcBorders>
              <w:top w:val="single" w:color="000000" w:sz="4" w:space="0"/>
              <w:left w:val="single" w:color="000000" w:sz="4" w:space="0"/>
              <w:bottom w:val="single" w:color="000000" w:sz="4" w:space="0"/>
              <w:right w:val="single" w:color="000000" w:sz="4" w:space="0"/>
            </w:tcBorders>
            <w:vAlign w:val="center"/>
          </w:tcPr>
          <w:p w14:paraId="38830C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等离子射频汽化系统（冷冻90电极）</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16855D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平台上所有型号</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155867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7B910D5C">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6BA6FB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95DA6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100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58C7DF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2478.17 </w:t>
            </w:r>
          </w:p>
        </w:tc>
      </w:tr>
      <w:tr w14:paraId="2B8BEDD5">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4A1FA2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w:t>
            </w:r>
          </w:p>
        </w:tc>
        <w:tc>
          <w:tcPr>
            <w:tcW w:w="68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AB5E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等离子射频汽化系统（冷冻50电极）</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5B44E5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平台上所有型号</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7D32CC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20CB62EC">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59EBA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2570ED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784FE1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2478.17</w:t>
            </w:r>
          </w:p>
        </w:tc>
      </w:tr>
      <w:tr w14:paraId="3DE4F001">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322FCC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w:t>
            </w:r>
          </w:p>
        </w:tc>
        <w:tc>
          <w:tcPr>
            <w:tcW w:w="682" w:type="pct"/>
            <w:tcBorders>
              <w:top w:val="single" w:color="000000" w:sz="4" w:space="0"/>
              <w:left w:val="single" w:color="000000" w:sz="4" w:space="0"/>
              <w:bottom w:val="single" w:color="000000" w:sz="4" w:space="0"/>
              <w:right w:val="single" w:color="000000" w:sz="4" w:space="0"/>
            </w:tcBorders>
            <w:vAlign w:val="center"/>
          </w:tcPr>
          <w:p w14:paraId="6EC67A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钢缆系统（带袖套缆线）</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4F57C0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平台上所有型号</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748662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628D9734">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CEE8A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165067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259E1D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1697.50 </w:t>
            </w:r>
          </w:p>
        </w:tc>
      </w:tr>
      <w:tr w14:paraId="0F8BC284">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12D829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w:t>
            </w:r>
          </w:p>
        </w:tc>
        <w:tc>
          <w:tcPr>
            <w:tcW w:w="682" w:type="pct"/>
            <w:tcBorders>
              <w:top w:val="single" w:color="000000" w:sz="4" w:space="0"/>
              <w:left w:val="single" w:color="000000" w:sz="4" w:space="0"/>
              <w:bottom w:val="single" w:color="000000" w:sz="4" w:space="0"/>
              <w:right w:val="single" w:color="000000" w:sz="4" w:space="0"/>
            </w:tcBorders>
            <w:vAlign w:val="center"/>
          </w:tcPr>
          <w:p w14:paraId="09C6D7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一次性使用负压引流护创材料包</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2C4D37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15*10*1（PU）</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2947DB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44B03B6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创面敷料由医用聚氨酯海绵（PU)内置软聚氯乙烯负压引流管和软聚氯乙烯冲洗管组成。同时免费配送加长引流管路、医用贴膜和医用负压吸引器。</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7E44B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4C2570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405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534816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445.90 </w:t>
            </w:r>
          </w:p>
        </w:tc>
      </w:tr>
      <w:tr w14:paraId="77CC7F93">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FB20D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c>
          <w:tcPr>
            <w:tcW w:w="682" w:type="pct"/>
            <w:tcBorders>
              <w:top w:val="single" w:color="000000" w:sz="4" w:space="0"/>
              <w:left w:val="single" w:color="000000" w:sz="4" w:space="0"/>
              <w:bottom w:val="single" w:color="000000" w:sz="4" w:space="0"/>
              <w:right w:val="single" w:color="000000" w:sz="4" w:space="0"/>
            </w:tcBorders>
            <w:vAlign w:val="center"/>
          </w:tcPr>
          <w:p w14:paraId="6CB085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一次性使用负压引流护创材料包</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4B0395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15x5x1 (PU)</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639126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15x5x1 (PU)</w:t>
            </w:r>
          </w:p>
        </w:tc>
        <w:tc>
          <w:tcPr>
            <w:tcW w:w="1299" w:type="pct"/>
            <w:tcBorders>
              <w:top w:val="single" w:color="000000" w:sz="4" w:space="0"/>
              <w:left w:val="single" w:color="000000" w:sz="4" w:space="0"/>
              <w:bottom w:val="single" w:color="000000" w:sz="4" w:space="0"/>
              <w:right w:val="single" w:color="000000" w:sz="4" w:space="0"/>
            </w:tcBorders>
            <w:vAlign w:val="center"/>
          </w:tcPr>
          <w:p w14:paraId="5290E93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创面敷料由医用聚氨酯海绵（PU)内置软聚氯乙烯负压引流管和软聚氯乙烯冲洗管组成。同时免费配送加长引流管路、医用贴膜和医用负压吸引器。</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C5087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586278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100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54B67C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445.90 </w:t>
            </w:r>
          </w:p>
        </w:tc>
      </w:tr>
      <w:tr w14:paraId="0572052C">
        <w:tblPrEx>
          <w:tblCellMar>
            <w:top w:w="0" w:type="dxa"/>
            <w:left w:w="108" w:type="dxa"/>
            <w:bottom w:w="0" w:type="dxa"/>
            <w:right w:w="108" w:type="dxa"/>
          </w:tblCellMar>
        </w:tblPrEx>
        <w:trPr>
          <w:trHeight w:val="224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7B471B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682" w:type="pct"/>
            <w:tcBorders>
              <w:top w:val="single" w:color="000000" w:sz="4" w:space="0"/>
              <w:left w:val="single" w:color="000000" w:sz="4" w:space="0"/>
              <w:bottom w:val="single" w:color="000000" w:sz="4" w:space="0"/>
              <w:right w:val="single" w:color="000000" w:sz="4" w:space="0"/>
            </w:tcBorders>
            <w:vAlign w:val="center"/>
          </w:tcPr>
          <w:p w14:paraId="71EA28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皮肤修复膜</w:t>
            </w:r>
          </w:p>
        </w:tc>
        <w:tc>
          <w:tcPr>
            <w:tcW w:w="778" w:type="pct"/>
            <w:tcBorders>
              <w:top w:val="single" w:color="000000" w:sz="4" w:space="0"/>
              <w:left w:val="single" w:color="000000" w:sz="4" w:space="0"/>
              <w:bottom w:val="single" w:color="000000" w:sz="4" w:space="0"/>
              <w:right w:val="single" w:color="000000" w:sz="4" w:space="0"/>
            </w:tcBorders>
            <w:vAlign w:val="center"/>
          </w:tcPr>
          <w:p w14:paraId="3F281A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587" w:type="pct"/>
            <w:tcBorders>
              <w:top w:val="single" w:color="000000" w:sz="4" w:space="0"/>
              <w:left w:val="single" w:color="000000" w:sz="4" w:space="0"/>
              <w:bottom w:val="single" w:color="000000" w:sz="4" w:space="0"/>
              <w:right w:val="single" w:color="000000" w:sz="4" w:space="0"/>
            </w:tcBorders>
            <w:vAlign w:val="center"/>
          </w:tcPr>
          <w:p w14:paraId="007BE8B3">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2C9AC03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1.马蹄状打孔，孔径10-200μm；</w:t>
            </w:r>
          </w:p>
          <w:p w14:paraId="47CBF53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2.非交联产品，可以一步法手术，也可以两步法手术；</w:t>
            </w:r>
          </w:p>
          <w:p w14:paraId="768BF78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3.采用完全脱细胞工艺，保留天然三维空间结构，更有利于细胞的长入；</w:t>
            </w:r>
          </w:p>
          <w:p w14:paraId="72A4718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4.可逐渐被降解，并随着植入部位的不同而被完全改建为相应的自体组织或相似组织。</w:t>
            </w:r>
          </w:p>
        </w:tc>
        <w:tc>
          <w:tcPr>
            <w:tcW w:w="403" w:type="pct"/>
            <w:tcBorders>
              <w:top w:val="single" w:color="000000" w:sz="4" w:space="0"/>
              <w:left w:val="single" w:color="000000" w:sz="4" w:space="0"/>
              <w:bottom w:val="single" w:color="000000" w:sz="4" w:space="0"/>
              <w:right w:val="single" w:color="000000" w:sz="4" w:space="0"/>
            </w:tcBorders>
            <w:vAlign w:val="center"/>
          </w:tcPr>
          <w:p w14:paraId="29A32B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每平方厘米</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73D4D5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348.00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471180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63 </w:t>
            </w:r>
          </w:p>
        </w:tc>
      </w:tr>
      <w:tr w14:paraId="46E07456">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023D2E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w:t>
            </w:r>
          </w:p>
        </w:tc>
        <w:tc>
          <w:tcPr>
            <w:tcW w:w="682" w:type="pct"/>
            <w:tcBorders>
              <w:top w:val="single" w:color="000000" w:sz="4" w:space="0"/>
              <w:left w:val="single" w:color="000000" w:sz="4" w:space="0"/>
              <w:bottom w:val="single" w:color="000000" w:sz="4" w:space="0"/>
              <w:right w:val="single" w:color="000000" w:sz="4" w:space="0"/>
            </w:tcBorders>
            <w:vAlign w:val="center"/>
          </w:tcPr>
          <w:p w14:paraId="0028AD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无张力尿道悬吊带</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3399DF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311BF15D">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180757E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用于治疗因尿路通透和因括约或肌松弛引起的压力性尿失禁，手术路径为经闭孔经阴道前壁尿道中段悬吊（TOT）</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CC3E7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3298B8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27F040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2864.40 </w:t>
            </w:r>
          </w:p>
        </w:tc>
      </w:tr>
      <w:tr w14:paraId="1AF8B04F">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2BDBEC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w:t>
            </w:r>
          </w:p>
        </w:tc>
        <w:tc>
          <w:tcPr>
            <w:tcW w:w="682" w:type="pct"/>
            <w:tcBorders>
              <w:top w:val="single" w:color="000000" w:sz="4" w:space="0"/>
              <w:left w:val="single" w:color="000000" w:sz="4" w:space="0"/>
              <w:bottom w:val="single" w:color="000000" w:sz="4" w:space="0"/>
              <w:right w:val="single" w:color="000000" w:sz="4" w:space="0"/>
            </w:tcBorders>
            <w:vAlign w:val="center"/>
          </w:tcPr>
          <w:p w14:paraId="2F05E0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漏斗胸矫形器</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0F91D2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平台上所有型号</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685707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6DC4B530">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E67F5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653EAA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301E71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2400.00 </w:t>
            </w:r>
          </w:p>
        </w:tc>
      </w:tr>
      <w:tr w14:paraId="118B3044">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519083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w:t>
            </w:r>
          </w:p>
        </w:tc>
        <w:tc>
          <w:tcPr>
            <w:tcW w:w="682" w:type="pct"/>
            <w:tcBorders>
              <w:top w:val="single" w:color="000000" w:sz="4" w:space="0"/>
              <w:left w:val="single" w:color="000000" w:sz="4" w:space="0"/>
              <w:bottom w:val="single" w:color="000000" w:sz="4" w:space="0"/>
              <w:right w:val="single" w:color="000000" w:sz="4" w:space="0"/>
            </w:tcBorders>
            <w:vAlign w:val="center"/>
          </w:tcPr>
          <w:p w14:paraId="3007B2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一次性使用管型吻合器</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3252BF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平台上所有型号</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2B9BAF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0E95F417">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9C1BC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086359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50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6666D1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1088.47 </w:t>
            </w:r>
          </w:p>
        </w:tc>
      </w:tr>
      <w:tr w14:paraId="1073552F">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23C75A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w:t>
            </w:r>
          </w:p>
        </w:tc>
        <w:tc>
          <w:tcPr>
            <w:tcW w:w="682" w:type="pct"/>
            <w:tcBorders>
              <w:top w:val="single" w:color="000000" w:sz="4" w:space="0"/>
              <w:left w:val="single" w:color="000000" w:sz="4" w:space="0"/>
              <w:bottom w:val="single" w:color="000000" w:sz="4" w:space="0"/>
              <w:right w:val="single" w:color="000000" w:sz="4" w:space="0"/>
            </w:tcBorders>
            <w:vAlign w:val="center"/>
          </w:tcPr>
          <w:p w14:paraId="31DB30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组合式外固定支架</w:t>
            </w:r>
          </w:p>
        </w:tc>
        <w:tc>
          <w:tcPr>
            <w:tcW w:w="778" w:type="pct"/>
            <w:tcBorders>
              <w:top w:val="single" w:color="000000" w:sz="4" w:space="0"/>
              <w:left w:val="single" w:color="000000" w:sz="4" w:space="0"/>
              <w:bottom w:val="single" w:color="000000" w:sz="4" w:space="0"/>
              <w:right w:val="single" w:color="000000" w:sz="4" w:space="0"/>
            </w:tcBorders>
            <w:vAlign w:val="center"/>
          </w:tcPr>
          <w:p w14:paraId="40CEB2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(转接板)3孔</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5498E0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vMerge w:val="restart"/>
            <w:tcBorders>
              <w:top w:val="single" w:color="000000" w:sz="4" w:space="0"/>
              <w:left w:val="single" w:color="000000" w:sz="4" w:space="0"/>
              <w:bottom w:val="single" w:color="000000" w:sz="4" w:space="0"/>
              <w:right w:val="single" w:color="000000" w:sz="4" w:space="0"/>
            </w:tcBorders>
            <w:noWrap/>
            <w:vAlign w:val="center"/>
          </w:tcPr>
          <w:p w14:paraId="07F1D7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用于骨膜牵张手术</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3EF94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7911AD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362A51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7328.00 </w:t>
            </w:r>
          </w:p>
        </w:tc>
      </w:tr>
      <w:tr w14:paraId="7D4166EF">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3397A5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682" w:type="pct"/>
            <w:tcBorders>
              <w:top w:val="single" w:color="000000" w:sz="4" w:space="0"/>
              <w:left w:val="single" w:color="000000" w:sz="4" w:space="0"/>
              <w:bottom w:val="single" w:color="000000" w:sz="4" w:space="0"/>
              <w:right w:val="single" w:color="000000" w:sz="4" w:space="0"/>
            </w:tcBorders>
            <w:vAlign w:val="center"/>
          </w:tcPr>
          <w:p w14:paraId="5BA84C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金属锁定接骨板</w:t>
            </w:r>
          </w:p>
        </w:tc>
        <w:tc>
          <w:tcPr>
            <w:tcW w:w="778" w:type="pct"/>
            <w:tcBorders>
              <w:top w:val="single" w:color="000000" w:sz="4" w:space="0"/>
              <w:left w:val="single" w:color="000000" w:sz="4" w:space="0"/>
              <w:bottom w:val="single" w:color="000000" w:sz="4" w:space="0"/>
              <w:right w:val="single" w:color="000000" w:sz="4" w:space="0"/>
            </w:tcBorders>
            <w:vAlign w:val="center"/>
          </w:tcPr>
          <w:p w14:paraId="627FF1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（1/3管型锁定接骨板）5孔（微弧阳极氧化）</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615C00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vMerge w:val="continue"/>
            <w:tcBorders>
              <w:top w:val="single" w:color="000000" w:sz="4" w:space="0"/>
              <w:left w:val="single" w:color="000000" w:sz="4" w:space="0"/>
              <w:bottom w:val="single" w:color="000000" w:sz="4" w:space="0"/>
              <w:right w:val="single" w:color="000000" w:sz="4" w:space="0"/>
            </w:tcBorders>
            <w:vAlign w:val="center"/>
          </w:tcPr>
          <w:p w14:paraId="218E647D">
            <w:pPr>
              <w:widowControl/>
              <w:jc w:val="left"/>
              <w:rPr>
                <w:rFonts w:hint="eastAsia" w:ascii="宋体" w:hAnsi="宋体" w:eastAsia="宋体" w:cs="宋体"/>
                <w:color w:val="auto"/>
                <w:kern w:val="0"/>
                <w:szCs w:val="21"/>
                <w:highlight w:val="none"/>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EB1D0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块</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369978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38B470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1017.00 </w:t>
            </w:r>
          </w:p>
        </w:tc>
      </w:tr>
      <w:tr w14:paraId="494F806F">
        <w:tblPrEx>
          <w:tblCellMar>
            <w:top w:w="0" w:type="dxa"/>
            <w:left w:w="108" w:type="dxa"/>
            <w:bottom w:w="0" w:type="dxa"/>
            <w:right w:w="108" w:type="dxa"/>
          </w:tblCellMar>
        </w:tblPrEx>
        <w:trPr>
          <w:trHeight w:val="1000" w:hRule="atLeast"/>
          <w:jc w:val="center"/>
        </w:trPr>
        <w:tc>
          <w:tcPr>
            <w:tcW w:w="286" w:type="pct"/>
            <w:tcBorders>
              <w:top w:val="single" w:color="000000" w:sz="4" w:space="0"/>
              <w:left w:val="single" w:color="000000" w:sz="4" w:space="0"/>
              <w:bottom w:val="single" w:color="000000" w:sz="4" w:space="0"/>
              <w:right w:val="single" w:color="000000" w:sz="4" w:space="0"/>
            </w:tcBorders>
            <w:vAlign w:val="center"/>
          </w:tcPr>
          <w:p w14:paraId="5116DC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w:t>
            </w:r>
          </w:p>
        </w:tc>
        <w:tc>
          <w:tcPr>
            <w:tcW w:w="682" w:type="pct"/>
            <w:tcBorders>
              <w:top w:val="single" w:color="000000" w:sz="4" w:space="0"/>
              <w:left w:val="single" w:color="000000" w:sz="4" w:space="0"/>
              <w:bottom w:val="single" w:color="000000" w:sz="4" w:space="0"/>
              <w:right w:val="single" w:color="000000" w:sz="4" w:space="0"/>
            </w:tcBorders>
            <w:vAlign w:val="center"/>
          </w:tcPr>
          <w:p w14:paraId="7509A6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中空螺钉</w:t>
            </w:r>
          </w:p>
        </w:tc>
        <w:tc>
          <w:tcPr>
            <w:tcW w:w="778" w:type="pct"/>
            <w:tcBorders>
              <w:top w:val="single" w:color="000000" w:sz="4" w:space="0"/>
              <w:left w:val="single" w:color="000000" w:sz="4" w:space="0"/>
              <w:bottom w:val="single" w:color="000000" w:sz="4" w:space="0"/>
              <w:right w:val="single" w:color="000000" w:sz="4" w:space="0"/>
            </w:tcBorders>
            <w:vAlign w:val="center"/>
          </w:tcPr>
          <w:p w14:paraId="0E39FC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（无头加压中空螺钉（微弧氧化））Φ4.0×39</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619490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99" w:type="pct"/>
            <w:vMerge w:val="continue"/>
            <w:tcBorders>
              <w:top w:val="single" w:color="000000" w:sz="4" w:space="0"/>
              <w:left w:val="single" w:color="000000" w:sz="4" w:space="0"/>
              <w:bottom w:val="single" w:color="000000" w:sz="4" w:space="0"/>
              <w:right w:val="single" w:color="000000" w:sz="4" w:space="0"/>
            </w:tcBorders>
            <w:vAlign w:val="center"/>
          </w:tcPr>
          <w:p w14:paraId="1B888C99">
            <w:pPr>
              <w:widowControl/>
              <w:jc w:val="left"/>
              <w:rPr>
                <w:rFonts w:hint="eastAsia" w:ascii="宋体" w:hAnsi="宋体" w:eastAsia="宋体" w:cs="宋体"/>
                <w:color w:val="auto"/>
                <w:kern w:val="0"/>
                <w:szCs w:val="21"/>
                <w:highlight w:val="none"/>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0867B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枚</w:t>
            </w:r>
          </w:p>
        </w:tc>
        <w:tc>
          <w:tcPr>
            <w:tcW w:w="437" w:type="pct"/>
            <w:tcBorders>
              <w:top w:val="single" w:color="000000" w:sz="4" w:space="0"/>
              <w:left w:val="single" w:color="000000" w:sz="4" w:space="0"/>
              <w:bottom w:val="single" w:color="000000" w:sz="4" w:space="0"/>
              <w:right w:val="single" w:color="000000" w:sz="4" w:space="0"/>
            </w:tcBorders>
            <w:noWrap/>
            <w:vAlign w:val="center"/>
          </w:tcPr>
          <w:p w14:paraId="22393C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 </w:t>
            </w:r>
          </w:p>
        </w:tc>
        <w:tc>
          <w:tcPr>
            <w:tcW w:w="528" w:type="pct"/>
            <w:tcBorders>
              <w:top w:val="single" w:color="000000" w:sz="4" w:space="0"/>
              <w:left w:val="single" w:color="000000" w:sz="4" w:space="0"/>
              <w:bottom w:val="single" w:color="000000" w:sz="4" w:space="0"/>
              <w:right w:val="single" w:color="000000" w:sz="4" w:space="0"/>
            </w:tcBorders>
            <w:noWrap/>
            <w:vAlign w:val="center"/>
          </w:tcPr>
          <w:p w14:paraId="08E4B7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159.00 </w:t>
            </w:r>
          </w:p>
        </w:tc>
      </w:tr>
    </w:tbl>
    <w:p w14:paraId="09FEEED4">
      <w:pPr>
        <w:pageBreakBefore/>
        <w:autoSpaceDE w:val="0"/>
        <w:autoSpaceDN w:val="0"/>
        <w:spacing w:line="360" w:lineRule="auto"/>
        <w:ind w:firstLine="480" w:firstLineChars="20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02包：</w:t>
      </w:r>
    </w:p>
    <w:tbl>
      <w:tblPr>
        <w:tblStyle w:val="21"/>
        <w:tblW w:w="5000" w:type="pct"/>
        <w:tblInd w:w="0" w:type="dxa"/>
        <w:tblLayout w:type="fixed"/>
        <w:tblCellMar>
          <w:top w:w="0" w:type="dxa"/>
          <w:left w:w="108" w:type="dxa"/>
          <w:bottom w:w="0" w:type="dxa"/>
          <w:right w:w="108" w:type="dxa"/>
        </w:tblCellMar>
      </w:tblPr>
      <w:tblGrid>
        <w:gridCol w:w="1140"/>
        <w:gridCol w:w="985"/>
        <w:gridCol w:w="1884"/>
        <w:gridCol w:w="3181"/>
        <w:gridCol w:w="3592"/>
        <w:gridCol w:w="1178"/>
        <w:gridCol w:w="1461"/>
        <w:gridCol w:w="1458"/>
      </w:tblGrid>
      <w:tr w14:paraId="55D238A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41CFFF4">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使用科室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793EB50">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633" w:type="pct"/>
            <w:tcBorders>
              <w:top w:val="single" w:color="000000" w:sz="4" w:space="0"/>
              <w:left w:val="single" w:color="000000" w:sz="4" w:space="0"/>
              <w:bottom w:val="single" w:color="000000" w:sz="4" w:space="0"/>
              <w:right w:val="single" w:color="000000" w:sz="4" w:space="0"/>
            </w:tcBorders>
            <w:vAlign w:val="center"/>
          </w:tcPr>
          <w:p w14:paraId="40B73454">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产品名称</w:t>
            </w:r>
          </w:p>
        </w:tc>
        <w:tc>
          <w:tcPr>
            <w:tcW w:w="1068" w:type="pct"/>
            <w:tcBorders>
              <w:top w:val="single" w:color="000000" w:sz="4" w:space="0"/>
              <w:left w:val="single" w:color="000000" w:sz="4" w:space="0"/>
              <w:bottom w:val="single" w:color="000000" w:sz="4" w:space="0"/>
              <w:right w:val="single" w:color="000000" w:sz="4" w:space="0"/>
            </w:tcBorders>
            <w:vAlign w:val="center"/>
          </w:tcPr>
          <w:p w14:paraId="4F5F534E">
            <w:pPr>
              <w:widowControl/>
              <w:jc w:val="center"/>
              <w:rPr>
                <w:rFonts w:hint="eastAsia" w:ascii="宋体" w:hAnsi="宋体" w:eastAsia="宋体" w:cs="宋体"/>
                <w:b/>
                <w:bCs/>
                <w:color w:val="auto"/>
                <w:kern w:val="0"/>
                <w:szCs w:val="21"/>
                <w:highlight w:val="none"/>
              </w:rPr>
            </w:pPr>
            <w:r>
              <w:rPr>
                <w:rFonts w:ascii="宋体" w:hAnsi="宋体" w:eastAsia="宋体" w:cs="宋体"/>
                <w:b/>
                <w:bCs/>
                <w:color w:val="auto"/>
                <w:kern w:val="0"/>
                <w:szCs w:val="21"/>
                <w:highlight w:val="none"/>
              </w:rPr>
              <w:t>参考</w:t>
            </w:r>
            <w:r>
              <w:rPr>
                <w:rFonts w:ascii="宋体" w:hAnsi="宋体" w:eastAsia="宋体" w:cs="宋体"/>
                <w:b/>
                <w:bCs/>
                <w:color w:val="auto"/>
                <w:kern w:val="0"/>
                <w:szCs w:val="21"/>
                <w:highlight w:val="none"/>
              </w:rPr>
              <w:t>规格型号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70BBA8B">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技术参数及要求</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8002CDB">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计价单位</w:t>
            </w:r>
          </w:p>
        </w:tc>
        <w:tc>
          <w:tcPr>
            <w:tcW w:w="490" w:type="pct"/>
            <w:tcBorders>
              <w:top w:val="single" w:color="000000" w:sz="4" w:space="0"/>
              <w:left w:val="single" w:color="000000" w:sz="4" w:space="0"/>
              <w:bottom w:val="single" w:color="000000" w:sz="4" w:space="0"/>
              <w:right w:val="single" w:color="000000" w:sz="4" w:space="0"/>
            </w:tcBorders>
            <w:vAlign w:val="center"/>
          </w:tcPr>
          <w:p w14:paraId="79C59689">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预计年使用量</w:t>
            </w:r>
          </w:p>
        </w:tc>
        <w:tc>
          <w:tcPr>
            <w:tcW w:w="489" w:type="pct"/>
            <w:tcBorders>
              <w:top w:val="single" w:color="000000" w:sz="4" w:space="0"/>
              <w:left w:val="single" w:color="000000" w:sz="4" w:space="0"/>
              <w:bottom w:val="single" w:color="000000" w:sz="4" w:space="0"/>
              <w:right w:val="single" w:color="000000" w:sz="4" w:space="0"/>
            </w:tcBorders>
            <w:vAlign w:val="center"/>
          </w:tcPr>
          <w:p w14:paraId="2C2D02D4">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全费用综合单价最高限价（元/单位）</w:t>
            </w:r>
          </w:p>
        </w:tc>
      </w:tr>
      <w:tr w14:paraId="73220B5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CD392D6">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BB522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4F0658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一次性无菌旋塞</w:t>
            </w:r>
          </w:p>
        </w:tc>
        <w:tc>
          <w:tcPr>
            <w:tcW w:w="1068" w:type="pct"/>
            <w:tcBorders>
              <w:top w:val="single" w:color="000000" w:sz="4" w:space="0"/>
              <w:left w:val="single" w:color="000000" w:sz="4" w:space="0"/>
              <w:bottom w:val="single" w:color="000000" w:sz="4" w:space="0"/>
              <w:right w:val="single" w:color="000000" w:sz="4" w:space="0"/>
            </w:tcBorders>
            <w:vAlign w:val="center"/>
          </w:tcPr>
          <w:p w14:paraId="418815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FS-3002</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CB513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9C833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40696E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60795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7CCB3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1.22 </w:t>
            </w:r>
          </w:p>
        </w:tc>
      </w:tr>
      <w:tr w14:paraId="356F966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C19C9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650B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633" w:type="pct"/>
            <w:tcBorders>
              <w:top w:val="single" w:color="000000" w:sz="4" w:space="0"/>
              <w:left w:val="single" w:color="000000" w:sz="4" w:space="0"/>
              <w:bottom w:val="single" w:color="000000" w:sz="4" w:space="0"/>
              <w:right w:val="single" w:color="000000" w:sz="4" w:space="0"/>
            </w:tcBorders>
            <w:vAlign w:val="center"/>
          </w:tcPr>
          <w:p w14:paraId="337240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一次洗使用引流袋</w:t>
            </w:r>
          </w:p>
        </w:tc>
        <w:tc>
          <w:tcPr>
            <w:tcW w:w="1068" w:type="pct"/>
            <w:tcBorders>
              <w:top w:val="single" w:color="000000" w:sz="4" w:space="0"/>
              <w:left w:val="single" w:color="000000" w:sz="4" w:space="0"/>
              <w:bottom w:val="single" w:color="000000" w:sz="4" w:space="0"/>
              <w:right w:val="single" w:color="000000" w:sz="4" w:space="0"/>
            </w:tcBorders>
            <w:vAlign w:val="center"/>
          </w:tcPr>
          <w:p w14:paraId="411625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A型1000ml带开关</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9A55C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7C72A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1EB02A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5300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7514F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0.80 </w:t>
            </w:r>
          </w:p>
        </w:tc>
      </w:tr>
      <w:tr w14:paraId="1A4F510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4E913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A996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633" w:type="pct"/>
            <w:tcBorders>
              <w:top w:val="single" w:color="000000" w:sz="4" w:space="0"/>
              <w:left w:val="single" w:color="000000" w:sz="4" w:space="0"/>
              <w:bottom w:val="single" w:color="000000" w:sz="4" w:space="0"/>
              <w:right w:val="single" w:color="000000" w:sz="4" w:space="0"/>
            </w:tcBorders>
            <w:vAlign w:val="center"/>
          </w:tcPr>
          <w:p w14:paraId="20FB11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墨带（蜡基碳带)</w:t>
            </w:r>
          </w:p>
        </w:tc>
        <w:tc>
          <w:tcPr>
            <w:tcW w:w="1068" w:type="pct"/>
            <w:tcBorders>
              <w:top w:val="single" w:color="000000" w:sz="4" w:space="0"/>
              <w:left w:val="single" w:color="000000" w:sz="4" w:space="0"/>
              <w:bottom w:val="single" w:color="000000" w:sz="4" w:space="0"/>
              <w:right w:val="single" w:color="000000" w:sz="4" w:space="0"/>
            </w:tcBorders>
            <w:vAlign w:val="center"/>
          </w:tcPr>
          <w:p w14:paraId="5ADD5A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60mm*300m</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78DCA8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445F4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卷</w:t>
            </w:r>
          </w:p>
        </w:tc>
        <w:tc>
          <w:tcPr>
            <w:tcW w:w="490" w:type="pct"/>
            <w:tcBorders>
              <w:top w:val="single" w:color="000000" w:sz="4" w:space="0"/>
              <w:left w:val="single" w:color="000000" w:sz="4" w:space="0"/>
              <w:bottom w:val="single" w:color="000000" w:sz="4" w:space="0"/>
              <w:right w:val="single" w:color="000000" w:sz="4" w:space="0"/>
            </w:tcBorders>
            <w:vAlign w:val="center"/>
          </w:tcPr>
          <w:p w14:paraId="4AB56B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CF6FC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105.00 </w:t>
            </w:r>
          </w:p>
        </w:tc>
      </w:tr>
      <w:tr w14:paraId="164ADC3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FE429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F18D0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633" w:type="pct"/>
            <w:tcBorders>
              <w:top w:val="single" w:color="000000" w:sz="4" w:space="0"/>
              <w:left w:val="single" w:color="000000" w:sz="4" w:space="0"/>
              <w:bottom w:val="single" w:color="000000" w:sz="4" w:space="0"/>
              <w:right w:val="single" w:color="000000" w:sz="4" w:space="0"/>
            </w:tcBorders>
            <w:vAlign w:val="center"/>
          </w:tcPr>
          <w:p w14:paraId="160626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包装袋(分包膜)</w:t>
            </w:r>
          </w:p>
        </w:tc>
        <w:tc>
          <w:tcPr>
            <w:tcW w:w="1068" w:type="pct"/>
            <w:tcBorders>
              <w:top w:val="single" w:color="000000" w:sz="4" w:space="0"/>
              <w:left w:val="single" w:color="000000" w:sz="4" w:space="0"/>
              <w:bottom w:val="single" w:color="000000" w:sz="4" w:space="0"/>
              <w:right w:val="single" w:color="000000" w:sz="4" w:space="0"/>
            </w:tcBorders>
            <w:vAlign w:val="center"/>
          </w:tcPr>
          <w:p w14:paraId="04ED2B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140mm*300mm</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998F2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B9556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卷</w:t>
            </w:r>
          </w:p>
        </w:tc>
        <w:tc>
          <w:tcPr>
            <w:tcW w:w="490" w:type="pct"/>
            <w:tcBorders>
              <w:top w:val="single" w:color="000000" w:sz="4" w:space="0"/>
              <w:left w:val="single" w:color="000000" w:sz="4" w:space="0"/>
              <w:bottom w:val="single" w:color="000000" w:sz="4" w:space="0"/>
              <w:right w:val="single" w:color="000000" w:sz="4" w:space="0"/>
            </w:tcBorders>
            <w:vAlign w:val="center"/>
          </w:tcPr>
          <w:p w14:paraId="4B1A0D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191ED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7.00 </w:t>
            </w:r>
          </w:p>
        </w:tc>
      </w:tr>
      <w:tr w14:paraId="5A1A3DC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0EF6A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DD0F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633" w:type="pct"/>
            <w:tcBorders>
              <w:top w:val="single" w:color="000000" w:sz="4" w:space="0"/>
              <w:left w:val="single" w:color="000000" w:sz="4" w:space="0"/>
              <w:bottom w:val="single" w:color="000000" w:sz="4" w:space="0"/>
              <w:right w:val="single" w:color="000000" w:sz="4" w:space="0"/>
            </w:tcBorders>
            <w:vAlign w:val="center"/>
          </w:tcPr>
          <w:p w14:paraId="3AA482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一次性使用床单、罩</w:t>
            </w:r>
          </w:p>
        </w:tc>
        <w:tc>
          <w:tcPr>
            <w:tcW w:w="1068" w:type="pct"/>
            <w:tcBorders>
              <w:top w:val="single" w:color="000000" w:sz="4" w:space="0"/>
              <w:left w:val="single" w:color="000000" w:sz="4" w:space="0"/>
              <w:bottom w:val="single" w:color="000000" w:sz="4" w:space="0"/>
              <w:right w:val="single" w:color="000000" w:sz="4" w:space="0"/>
            </w:tcBorders>
            <w:vAlign w:val="center"/>
          </w:tcPr>
          <w:p w14:paraId="543485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100*220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7DE300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8A18C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条</w:t>
            </w:r>
          </w:p>
        </w:tc>
        <w:tc>
          <w:tcPr>
            <w:tcW w:w="490" w:type="pct"/>
            <w:tcBorders>
              <w:top w:val="single" w:color="000000" w:sz="4" w:space="0"/>
              <w:left w:val="single" w:color="000000" w:sz="4" w:space="0"/>
              <w:bottom w:val="single" w:color="000000" w:sz="4" w:space="0"/>
              <w:right w:val="single" w:color="000000" w:sz="4" w:space="0"/>
            </w:tcBorders>
            <w:vAlign w:val="center"/>
          </w:tcPr>
          <w:p w14:paraId="38A99B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DCE9A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2.80 </w:t>
            </w:r>
          </w:p>
        </w:tc>
      </w:tr>
      <w:tr w14:paraId="283CFBB5">
        <w:tblPrEx>
          <w:tblCellMar>
            <w:top w:w="0" w:type="dxa"/>
            <w:left w:w="108" w:type="dxa"/>
            <w:bottom w:w="0" w:type="dxa"/>
            <w:right w:w="108" w:type="dxa"/>
          </w:tblCellMar>
        </w:tblPrEx>
        <w:trPr>
          <w:trHeight w:val="9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BC1DB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70166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633" w:type="pct"/>
            <w:tcBorders>
              <w:top w:val="single" w:color="000000" w:sz="4" w:space="0"/>
              <w:left w:val="single" w:color="000000" w:sz="4" w:space="0"/>
              <w:bottom w:val="single" w:color="000000" w:sz="4" w:space="0"/>
              <w:right w:val="single" w:color="000000" w:sz="4" w:space="0"/>
            </w:tcBorders>
            <w:vAlign w:val="center"/>
          </w:tcPr>
          <w:p w14:paraId="2BD07A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热塑膜（头颈肩膜）</w:t>
            </w:r>
          </w:p>
        </w:tc>
        <w:tc>
          <w:tcPr>
            <w:tcW w:w="1068" w:type="pct"/>
            <w:tcBorders>
              <w:top w:val="single" w:color="000000" w:sz="4" w:space="0"/>
              <w:left w:val="single" w:color="000000" w:sz="4" w:space="0"/>
              <w:bottom w:val="single" w:color="000000" w:sz="4" w:space="0"/>
              <w:right w:val="single" w:color="000000" w:sz="4" w:space="0"/>
            </w:tcBorders>
            <w:vAlign w:val="center"/>
          </w:tcPr>
          <w:p w14:paraId="77ED8A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M352</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EE0F6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76A31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张</w:t>
            </w:r>
          </w:p>
        </w:tc>
        <w:tc>
          <w:tcPr>
            <w:tcW w:w="490" w:type="pct"/>
            <w:tcBorders>
              <w:top w:val="single" w:color="000000" w:sz="4" w:space="0"/>
              <w:left w:val="single" w:color="000000" w:sz="4" w:space="0"/>
              <w:bottom w:val="single" w:color="000000" w:sz="4" w:space="0"/>
              <w:right w:val="single" w:color="000000" w:sz="4" w:space="0"/>
            </w:tcBorders>
            <w:vAlign w:val="center"/>
          </w:tcPr>
          <w:p w14:paraId="4FF254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EAB2F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385.00 </w:t>
            </w:r>
          </w:p>
        </w:tc>
      </w:tr>
      <w:tr w14:paraId="5ABFA11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69110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45A9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633" w:type="pct"/>
            <w:tcBorders>
              <w:top w:val="single" w:color="000000" w:sz="4" w:space="0"/>
              <w:left w:val="single" w:color="000000" w:sz="4" w:space="0"/>
              <w:bottom w:val="single" w:color="000000" w:sz="4" w:space="0"/>
              <w:right w:val="single" w:color="000000" w:sz="4" w:space="0"/>
            </w:tcBorders>
            <w:vAlign w:val="center"/>
          </w:tcPr>
          <w:p w14:paraId="798958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集尿袋</w:t>
            </w:r>
          </w:p>
        </w:tc>
        <w:tc>
          <w:tcPr>
            <w:tcW w:w="1068" w:type="pct"/>
            <w:tcBorders>
              <w:top w:val="single" w:color="000000" w:sz="4" w:space="0"/>
              <w:left w:val="single" w:color="000000" w:sz="4" w:space="0"/>
              <w:bottom w:val="single" w:color="000000" w:sz="4" w:space="0"/>
              <w:right w:val="single" w:color="000000" w:sz="4" w:space="0"/>
            </w:tcBorders>
            <w:vAlign w:val="center"/>
          </w:tcPr>
          <w:p w14:paraId="251B16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B4299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50CB6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33B178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A61F34D">
            <w:pPr>
              <w:widowControl/>
              <w:jc w:val="center"/>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1</w:t>
            </w:r>
          </w:p>
        </w:tc>
      </w:tr>
      <w:tr w14:paraId="5872666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493100D">
            <w:pPr>
              <w:widowControl/>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DB74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633" w:type="pct"/>
            <w:tcBorders>
              <w:top w:val="single" w:color="000000" w:sz="4" w:space="0"/>
              <w:left w:val="single" w:color="000000" w:sz="4" w:space="0"/>
              <w:bottom w:val="single" w:color="000000" w:sz="4" w:space="0"/>
              <w:right w:val="single" w:color="000000" w:sz="4" w:space="0"/>
            </w:tcBorders>
            <w:vAlign w:val="center"/>
          </w:tcPr>
          <w:p w14:paraId="360D57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一次性使用心电电极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38DB14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50片/包  2000片/件</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47AFDD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0DA22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0B6990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BD7FF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0.34 </w:t>
            </w:r>
          </w:p>
        </w:tc>
      </w:tr>
      <w:tr w14:paraId="4CCFCF8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7D0975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84B28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633" w:type="pct"/>
            <w:tcBorders>
              <w:top w:val="single" w:color="000000" w:sz="4" w:space="0"/>
              <w:left w:val="single" w:color="000000" w:sz="4" w:space="0"/>
              <w:bottom w:val="single" w:color="000000" w:sz="4" w:space="0"/>
              <w:right w:val="single" w:color="000000" w:sz="4" w:space="0"/>
            </w:tcBorders>
            <w:vAlign w:val="center"/>
          </w:tcPr>
          <w:p w14:paraId="5650D6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一次性使用肠道冲洗袋</w:t>
            </w:r>
          </w:p>
        </w:tc>
        <w:tc>
          <w:tcPr>
            <w:tcW w:w="1068" w:type="pct"/>
            <w:tcBorders>
              <w:top w:val="single" w:color="000000" w:sz="4" w:space="0"/>
              <w:left w:val="single" w:color="000000" w:sz="4" w:space="0"/>
              <w:bottom w:val="single" w:color="000000" w:sz="4" w:space="0"/>
              <w:right w:val="single" w:color="000000" w:sz="4" w:space="0"/>
            </w:tcBorders>
            <w:vAlign w:val="center"/>
          </w:tcPr>
          <w:p w14:paraId="7645E2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 1000ml</w:t>
            </w:r>
          </w:p>
        </w:tc>
        <w:tc>
          <w:tcPr>
            <w:tcW w:w="1207" w:type="pct"/>
            <w:tcBorders>
              <w:top w:val="single" w:color="000000" w:sz="4" w:space="0"/>
              <w:left w:val="single" w:color="000000" w:sz="4" w:space="0"/>
              <w:bottom w:val="single" w:color="000000" w:sz="4" w:space="0"/>
              <w:right w:val="single" w:color="000000" w:sz="4" w:space="0"/>
            </w:tcBorders>
            <w:vAlign w:val="center"/>
          </w:tcPr>
          <w:p w14:paraId="720011E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7BCB5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只</w:t>
            </w:r>
          </w:p>
        </w:tc>
        <w:tc>
          <w:tcPr>
            <w:tcW w:w="490" w:type="pct"/>
            <w:tcBorders>
              <w:top w:val="single" w:color="000000" w:sz="4" w:space="0"/>
              <w:left w:val="single" w:color="000000" w:sz="4" w:space="0"/>
              <w:bottom w:val="single" w:color="000000" w:sz="4" w:space="0"/>
              <w:right w:val="single" w:color="000000" w:sz="4" w:space="0"/>
            </w:tcBorders>
            <w:vAlign w:val="center"/>
          </w:tcPr>
          <w:p w14:paraId="6D8BA1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0BEA5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1.07 </w:t>
            </w:r>
          </w:p>
        </w:tc>
      </w:tr>
      <w:tr w14:paraId="726F657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B5836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22F33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633" w:type="pct"/>
            <w:tcBorders>
              <w:top w:val="single" w:color="000000" w:sz="4" w:space="0"/>
              <w:left w:val="single" w:color="000000" w:sz="4" w:space="0"/>
              <w:bottom w:val="single" w:color="000000" w:sz="4" w:space="0"/>
              <w:right w:val="single" w:color="000000" w:sz="4" w:space="0"/>
            </w:tcBorders>
            <w:vAlign w:val="center"/>
          </w:tcPr>
          <w:p w14:paraId="71D8D4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一次性使用镊子</w:t>
            </w:r>
          </w:p>
        </w:tc>
        <w:tc>
          <w:tcPr>
            <w:tcW w:w="1068" w:type="pct"/>
            <w:tcBorders>
              <w:top w:val="single" w:color="000000" w:sz="4" w:space="0"/>
              <w:left w:val="single" w:color="000000" w:sz="4" w:space="0"/>
              <w:bottom w:val="single" w:color="000000" w:sz="4" w:space="0"/>
              <w:right w:val="single" w:color="000000" w:sz="4" w:space="0"/>
            </w:tcBorders>
            <w:vAlign w:val="center"/>
          </w:tcPr>
          <w:p w14:paraId="2665BE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A型（100支/盒）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2842B5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2339F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只</w:t>
            </w:r>
          </w:p>
        </w:tc>
        <w:tc>
          <w:tcPr>
            <w:tcW w:w="490" w:type="pct"/>
            <w:tcBorders>
              <w:top w:val="single" w:color="000000" w:sz="4" w:space="0"/>
              <w:left w:val="single" w:color="000000" w:sz="4" w:space="0"/>
              <w:bottom w:val="single" w:color="000000" w:sz="4" w:space="0"/>
              <w:right w:val="single" w:color="000000" w:sz="4" w:space="0"/>
            </w:tcBorders>
            <w:vAlign w:val="center"/>
          </w:tcPr>
          <w:p w14:paraId="318922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8500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50F99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0.44 </w:t>
            </w:r>
          </w:p>
        </w:tc>
      </w:tr>
      <w:tr w14:paraId="5A7D195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6941C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B0FD9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633" w:type="pct"/>
            <w:tcBorders>
              <w:top w:val="single" w:color="000000" w:sz="4" w:space="0"/>
              <w:left w:val="single" w:color="000000" w:sz="4" w:space="0"/>
              <w:bottom w:val="single" w:color="000000" w:sz="4" w:space="0"/>
              <w:right w:val="single" w:color="000000" w:sz="4" w:space="0"/>
            </w:tcBorders>
            <w:vAlign w:val="center"/>
          </w:tcPr>
          <w:p w14:paraId="5A0C37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一次性使用导尿管</w:t>
            </w:r>
          </w:p>
        </w:tc>
        <w:tc>
          <w:tcPr>
            <w:tcW w:w="1068" w:type="pct"/>
            <w:tcBorders>
              <w:top w:val="single" w:color="000000" w:sz="4" w:space="0"/>
              <w:left w:val="single" w:color="000000" w:sz="4" w:space="0"/>
              <w:bottom w:val="single" w:color="000000" w:sz="4" w:space="0"/>
              <w:right w:val="single" w:color="000000" w:sz="4" w:space="0"/>
            </w:tcBorders>
            <w:noWrap/>
            <w:vAlign w:val="center"/>
          </w:tcPr>
          <w:p w14:paraId="21C25E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8B785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39385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7D7161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1BD69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1.07 </w:t>
            </w:r>
          </w:p>
        </w:tc>
      </w:tr>
      <w:tr w14:paraId="49CD7E3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C4125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A4F21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633" w:type="pct"/>
            <w:tcBorders>
              <w:top w:val="single" w:color="000000" w:sz="4" w:space="0"/>
              <w:left w:val="single" w:color="000000" w:sz="4" w:space="0"/>
              <w:bottom w:val="single" w:color="000000" w:sz="4" w:space="0"/>
              <w:right w:val="single" w:color="000000" w:sz="4" w:space="0"/>
            </w:tcBorders>
            <w:vAlign w:val="center"/>
          </w:tcPr>
          <w:p w14:paraId="08D3B2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医用面罩</w:t>
            </w:r>
          </w:p>
        </w:tc>
        <w:tc>
          <w:tcPr>
            <w:tcW w:w="1068" w:type="pct"/>
            <w:tcBorders>
              <w:top w:val="single" w:color="000000" w:sz="4" w:space="0"/>
              <w:left w:val="single" w:color="000000" w:sz="4" w:space="0"/>
              <w:bottom w:val="single" w:color="000000" w:sz="4" w:space="0"/>
              <w:right w:val="single" w:color="000000" w:sz="4" w:space="0"/>
            </w:tcBorders>
            <w:noWrap/>
            <w:vAlign w:val="center"/>
          </w:tcPr>
          <w:p w14:paraId="3C69D7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38BA7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F93C5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只</w:t>
            </w:r>
          </w:p>
        </w:tc>
        <w:tc>
          <w:tcPr>
            <w:tcW w:w="490" w:type="pct"/>
            <w:tcBorders>
              <w:top w:val="single" w:color="000000" w:sz="4" w:space="0"/>
              <w:left w:val="single" w:color="000000" w:sz="4" w:space="0"/>
              <w:bottom w:val="single" w:color="000000" w:sz="4" w:space="0"/>
              <w:right w:val="single" w:color="000000" w:sz="4" w:space="0"/>
            </w:tcBorders>
            <w:vAlign w:val="center"/>
          </w:tcPr>
          <w:p w14:paraId="42F9B5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0A80B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12.46 </w:t>
            </w:r>
          </w:p>
        </w:tc>
      </w:tr>
      <w:tr w14:paraId="465EC88C">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B7012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593A2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633" w:type="pct"/>
            <w:tcBorders>
              <w:top w:val="single" w:color="000000" w:sz="4" w:space="0"/>
              <w:left w:val="single" w:color="000000" w:sz="4" w:space="0"/>
              <w:bottom w:val="single" w:color="000000" w:sz="4" w:space="0"/>
              <w:right w:val="single" w:color="000000" w:sz="4" w:space="0"/>
            </w:tcBorders>
            <w:vAlign w:val="center"/>
          </w:tcPr>
          <w:p w14:paraId="4BD6D1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一次性使用口咽通气道</w:t>
            </w:r>
          </w:p>
        </w:tc>
        <w:tc>
          <w:tcPr>
            <w:tcW w:w="1068" w:type="pct"/>
            <w:tcBorders>
              <w:top w:val="single" w:color="000000" w:sz="4" w:space="0"/>
              <w:left w:val="single" w:color="000000" w:sz="4" w:space="0"/>
              <w:bottom w:val="single" w:color="000000" w:sz="4" w:space="0"/>
              <w:right w:val="single" w:color="000000" w:sz="4" w:space="0"/>
            </w:tcBorders>
            <w:vAlign w:val="center"/>
          </w:tcPr>
          <w:p w14:paraId="0B2E09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A型-90（25个/包）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00384C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AE68C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49AA7B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C61FE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3.14 </w:t>
            </w:r>
          </w:p>
        </w:tc>
      </w:tr>
      <w:tr w14:paraId="6755460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D4082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CE87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633" w:type="pct"/>
            <w:tcBorders>
              <w:top w:val="single" w:color="000000" w:sz="4" w:space="0"/>
              <w:left w:val="single" w:color="000000" w:sz="4" w:space="0"/>
              <w:bottom w:val="single" w:color="000000" w:sz="4" w:space="0"/>
              <w:right w:val="single" w:color="000000" w:sz="4" w:space="0"/>
            </w:tcBorders>
            <w:vAlign w:val="center"/>
          </w:tcPr>
          <w:p w14:paraId="0427CE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一次性使用牙垫</w:t>
            </w:r>
          </w:p>
        </w:tc>
        <w:tc>
          <w:tcPr>
            <w:tcW w:w="1068" w:type="pct"/>
            <w:tcBorders>
              <w:top w:val="single" w:color="000000" w:sz="4" w:space="0"/>
              <w:left w:val="single" w:color="000000" w:sz="4" w:space="0"/>
              <w:bottom w:val="single" w:color="000000" w:sz="4" w:space="0"/>
              <w:right w:val="single" w:color="000000" w:sz="4" w:space="0"/>
            </w:tcBorders>
            <w:vAlign w:val="center"/>
          </w:tcPr>
          <w:p w14:paraId="062762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B-2（100个/件）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2FE94B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402C2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18F311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FEFA33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19.20 </w:t>
            </w:r>
          </w:p>
        </w:tc>
      </w:tr>
      <w:tr w14:paraId="5F50BA63">
        <w:tblPrEx>
          <w:tblCellMar>
            <w:top w:w="0" w:type="dxa"/>
            <w:left w:w="108" w:type="dxa"/>
            <w:bottom w:w="0" w:type="dxa"/>
            <w:right w:w="108" w:type="dxa"/>
          </w:tblCellMar>
        </w:tblPrEx>
        <w:trPr>
          <w:trHeight w:val="64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D6D4F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肌电图</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8014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633" w:type="pct"/>
            <w:tcBorders>
              <w:top w:val="single" w:color="000000" w:sz="4" w:space="0"/>
              <w:left w:val="single" w:color="000000" w:sz="4" w:space="0"/>
              <w:bottom w:val="single" w:color="000000" w:sz="4" w:space="0"/>
              <w:right w:val="single" w:color="000000" w:sz="4" w:space="0"/>
            </w:tcBorders>
            <w:vAlign w:val="center"/>
          </w:tcPr>
          <w:p w14:paraId="4DA12D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医用一次性针电极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3B6DB8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EN-C40/0.45（25根/盒）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7B3A71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C16F2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6764BA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E6337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46.28 </w:t>
            </w:r>
          </w:p>
        </w:tc>
      </w:tr>
      <w:tr w14:paraId="0FDC2E3A">
        <w:tblPrEx>
          <w:tblCellMar>
            <w:top w:w="0" w:type="dxa"/>
            <w:left w:w="108" w:type="dxa"/>
            <w:bottom w:w="0" w:type="dxa"/>
            <w:right w:w="108" w:type="dxa"/>
          </w:tblCellMar>
        </w:tblPrEx>
        <w:trPr>
          <w:trHeight w:val="72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70B57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肌电图</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2CC7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633" w:type="pct"/>
            <w:tcBorders>
              <w:top w:val="single" w:color="000000" w:sz="4" w:space="0"/>
              <w:left w:val="single" w:color="000000" w:sz="4" w:space="0"/>
              <w:bottom w:val="single" w:color="000000" w:sz="4" w:space="0"/>
              <w:right w:val="single" w:color="000000" w:sz="4" w:space="0"/>
            </w:tcBorders>
            <w:vAlign w:val="center"/>
          </w:tcPr>
          <w:p w14:paraId="55FCAB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ECG心电电极（清单名：一次性使用心电电极）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59579F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RT34</w:t>
            </w:r>
          </w:p>
        </w:tc>
        <w:tc>
          <w:tcPr>
            <w:tcW w:w="1207" w:type="pct"/>
            <w:tcBorders>
              <w:top w:val="single" w:color="000000" w:sz="4" w:space="0"/>
              <w:left w:val="single" w:color="000000" w:sz="4" w:space="0"/>
              <w:bottom w:val="single" w:color="000000" w:sz="4" w:space="0"/>
              <w:right w:val="single" w:color="000000" w:sz="4" w:space="0"/>
            </w:tcBorders>
            <w:vAlign w:val="center"/>
          </w:tcPr>
          <w:p w14:paraId="1193BA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B5D36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720042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EFCB5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1.72 </w:t>
            </w:r>
          </w:p>
        </w:tc>
      </w:tr>
      <w:tr w14:paraId="31129817">
        <w:tblPrEx>
          <w:tblCellMar>
            <w:top w:w="0" w:type="dxa"/>
            <w:left w:w="108" w:type="dxa"/>
            <w:bottom w:w="0" w:type="dxa"/>
            <w:right w:w="108" w:type="dxa"/>
          </w:tblCellMar>
        </w:tblPrEx>
        <w:trPr>
          <w:trHeight w:val="58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CE614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1AC69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633" w:type="pct"/>
            <w:tcBorders>
              <w:top w:val="single" w:color="000000" w:sz="4" w:space="0"/>
              <w:left w:val="single" w:color="000000" w:sz="4" w:space="0"/>
              <w:bottom w:val="single" w:color="000000" w:sz="4" w:space="0"/>
              <w:right w:val="single" w:color="000000" w:sz="4" w:space="0"/>
            </w:tcBorders>
            <w:vAlign w:val="center"/>
          </w:tcPr>
          <w:p w14:paraId="7E453F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骨髓活检针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41A7BF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2.7*35</w:t>
            </w:r>
          </w:p>
        </w:tc>
        <w:tc>
          <w:tcPr>
            <w:tcW w:w="1207" w:type="pct"/>
            <w:tcBorders>
              <w:top w:val="single" w:color="000000" w:sz="4" w:space="0"/>
              <w:left w:val="single" w:color="000000" w:sz="4" w:space="0"/>
              <w:bottom w:val="single" w:color="000000" w:sz="4" w:space="0"/>
              <w:right w:val="single" w:color="000000" w:sz="4" w:space="0"/>
            </w:tcBorders>
            <w:vAlign w:val="center"/>
          </w:tcPr>
          <w:p w14:paraId="5B7A2A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8B10D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3B4EFD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05828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129.46 </w:t>
            </w:r>
          </w:p>
        </w:tc>
      </w:tr>
      <w:tr w14:paraId="07E9FAA0">
        <w:tblPrEx>
          <w:tblCellMar>
            <w:top w:w="0" w:type="dxa"/>
            <w:left w:w="108" w:type="dxa"/>
            <w:bottom w:w="0" w:type="dxa"/>
            <w:right w:w="108" w:type="dxa"/>
          </w:tblCellMar>
        </w:tblPrEx>
        <w:trPr>
          <w:trHeight w:val="63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16165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妇科、体检中心</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078F9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633" w:type="pct"/>
            <w:tcBorders>
              <w:top w:val="single" w:color="000000" w:sz="4" w:space="0"/>
              <w:left w:val="single" w:color="000000" w:sz="4" w:space="0"/>
              <w:bottom w:val="single" w:color="000000" w:sz="4" w:space="0"/>
              <w:right w:val="single" w:color="000000" w:sz="4" w:space="0"/>
            </w:tcBorders>
            <w:vAlign w:val="center"/>
          </w:tcPr>
          <w:p w14:paraId="3BF9D7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一次性使用无菌阴道扩张器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7AC0CD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A型半透明调节式中号（300只/件）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5186C8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用于妇科检查及治疗中扩展阴道</w:t>
            </w:r>
          </w:p>
        </w:tc>
        <w:tc>
          <w:tcPr>
            <w:tcW w:w="395" w:type="pct"/>
            <w:tcBorders>
              <w:top w:val="single" w:color="000000" w:sz="4" w:space="0"/>
              <w:left w:val="single" w:color="000000" w:sz="4" w:space="0"/>
              <w:bottom w:val="single" w:color="000000" w:sz="4" w:space="0"/>
              <w:right w:val="single" w:color="000000" w:sz="4" w:space="0"/>
            </w:tcBorders>
            <w:vAlign w:val="center"/>
          </w:tcPr>
          <w:p w14:paraId="3AD82E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126B9A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51D16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0.42 </w:t>
            </w:r>
          </w:p>
        </w:tc>
      </w:tr>
      <w:tr w14:paraId="3F3ABBA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64079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9192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w:t>
            </w:r>
          </w:p>
        </w:tc>
        <w:tc>
          <w:tcPr>
            <w:tcW w:w="633" w:type="pct"/>
            <w:tcBorders>
              <w:top w:val="single" w:color="000000" w:sz="4" w:space="0"/>
              <w:left w:val="single" w:color="000000" w:sz="4" w:space="0"/>
              <w:bottom w:val="single" w:color="000000" w:sz="4" w:space="0"/>
              <w:right w:val="single" w:color="000000" w:sz="4" w:space="0"/>
            </w:tcBorders>
            <w:vAlign w:val="center"/>
          </w:tcPr>
          <w:p w14:paraId="05ABFF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一次性使用子宫填塞球囊导管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32663A3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CDL-007-24F</w:t>
            </w:r>
          </w:p>
        </w:tc>
        <w:tc>
          <w:tcPr>
            <w:tcW w:w="1207" w:type="pct"/>
            <w:tcBorders>
              <w:top w:val="single" w:color="000000" w:sz="4" w:space="0"/>
              <w:left w:val="single" w:color="000000" w:sz="4" w:space="0"/>
              <w:bottom w:val="single" w:color="000000" w:sz="4" w:space="0"/>
              <w:right w:val="single" w:color="000000" w:sz="4" w:space="0"/>
            </w:tcBorders>
            <w:vAlign w:val="center"/>
          </w:tcPr>
          <w:p w14:paraId="16D381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用于宫腔止血</w:t>
            </w:r>
          </w:p>
        </w:tc>
        <w:tc>
          <w:tcPr>
            <w:tcW w:w="395" w:type="pct"/>
            <w:tcBorders>
              <w:top w:val="single" w:color="000000" w:sz="4" w:space="0"/>
              <w:left w:val="single" w:color="000000" w:sz="4" w:space="0"/>
              <w:bottom w:val="single" w:color="000000" w:sz="4" w:space="0"/>
              <w:right w:val="single" w:color="000000" w:sz="4" w:space="0"/>
            </w:tcBorders>
            <w:vAlign w:val="center"/>
          </w:tcPr>
          <w:p w14:paraId="4B1751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58A592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2F3D4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558.00 </w:t>
            </w:r>
          </w:p>
        </w:tc>
      </w:tr>
      <w:tr w14:paraId="0F0EFF7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B3D5E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6862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633" w:type="pct"/>
            <w:tcBorders>
              <w:top w:val="single" w:color="000000" w:sz="4" w:space="0"/>
              <w:left w:val="single" w:color="000000" w:sz="4" w:space="0"/>
              <w:bottom w:val="single" w:color="000000" w:sz="4" w:space="0"/>
              <w:right w:val="single" w:color="000000" w:sz="4" w:space="0"/>
            </w:tcBorders>
            <w:vAlign w:val="center"/>
          </w:tcPr>
          <w:p w14:paraId="1B98EE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一次性使用子宫颈扩张球囊导管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550257FA">
            <w:pPr>
              <w:widowControl/>
              <w:jc w:val="center"/>
              <w:rPr>
                <w:rFonts w:hint="eastAsia" w:ascii="宋体" w:hAnsi="宋体" w:eastAsia="宋体" w:cs="宋体"/>
                <w:color w:val="auto"/>
                <w:kern w:val="0"/>
                <w:szCs w:val="21"/>
                <w:highlight w:val="none"/>
              </w:rPr>
            </w:pPr>
            <w:r>
              <w:rPr>
                <w:rFonts w:ascii="宋体" w:hAnsi="宋体" w:eastAsia="宋体" w:cs="宋体"/>
                <w:color w:val="auto"/>
                <w:kern w:val="0"/>
                <w:szCs w:val="21"/>
                <w:highlight w:val="none"/>
              </w:rPr>
              <w:t>CVB</w:t>
            </w:r>
            <w:r>
              <w:rPr>
                <w:rFonts w:ascii="宋体" w:hAnsi="宋体" w:eastAsia="宋体" w:cs="宋体"/>
                <w:color w:val="auto"/>
                <w:kern w:val="0"/>
                <w:szCs w:val="21"/>
                <w:highlight w:val="none"/>
              </w:rPr>
              <w:t>-18F</w:t>
            </w:r>
          </w:p>
        </w:tc>
        <w:tc>
          <w:tcPr>
            <w:tcW w:w="1207" w:type="pct"/>
            <w:tcBorders>
              <w:top w:val="single" w:color="000000" w:sz="4" w:space="0"/>
              <w:left w:val="single" w:color="000000" w:sz="4" w:space="0"/>
              <w:bottom w:val="single" w:color="000000" w:sz="4" w:space="0"/>
              <w:right w:val="single" w:color="000000" w:sz="4" w:space="0"/>
            </w:tcBorders>
            <w:vAlign w:val="center"/>
          </w:tcPr>
          <w:p w14:paraId="55F5E3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用于扩张宫颈</w:t>
            </w:r>
          </w:p>
        </w:tc>
        <w:tc>
          <w:tcPr>
            <w:tcW w:w="395" w:type="pct"/>
            <w:tcBorders>
              <w:top w:val="single" w:color="000000" w:sz="4" w:space="0"/>
              <w:left w:val="single" w:color="000000" w:sz="4" w:space="0"/>
              <w:bottom w:val="single" w:color="000000" w:sz="4" w:space="0"/>
              <w:right w:val="single" w:color="000000" w:sz="4" w:space="0"/>
            </w:tcBorders>
            <w:vAlign w:val="center"/>
          </w:tcPr>
          <w:p w14:paraId="552532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F0243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vAlign w:val="center"/>
          </w:tcPr>
          <w:p w14:paraId="64E3B7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334.18</w:t>
            </w:r>
          </w:p>
        </w:tc>
      </w:tr>
      <w:tr w14:paraId="2B698D4C">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D6ABF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3478A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w:t>
            </w:r>
          </w:p>
        </w:tc>
        <w:tc>
          <w:tcPr>
            <w:tcW w:w="633" w:type="pct"/>
            <w:tcBorders>
              <w:top w:val="single" w:color="000000" w:sz="4" w:space="0"/>
              <w:left w:val="single" w:color="000000" w:sz="4" w:space="0"/>
              <w:bottom w:val="single" w:color="000000" w:sz="4" w:space="0"/>
              <w:right w:val="single" w:color="000000" w:sz="4" w:space="0"/>
            </w:tcBorders>
            <w:vAlign w:val="center"/>
          </w:tcPr>
          <w:p w14:paraId="3AA908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一次性使用宫颈扩张棒</w:t>
            </w:r>
          </w:p>
        </w:tc>
        <w:tc>
          <w:tcPr>
            <w:tcW w:w="1068" w:type="pct"/>
            <w:tcBorders>
              <w:top w:val="single" w:color="000000" w:sz="4" w:space="0"/>
              <w:left w:val="single" w:color="000000" w:sz="4" w:space="0"/>
              <w:bottom w:val="single" w:color="000000" w:sz="4" w:space="0"/>
              <w:right w:val="single" w:color="000000" w:sz="4" w:space="0"/>
            </w:tcBorders>
            <w:vAlign w:val="center"/>
          </w:tcPr>
          <w:p w14:paraId="01BDB9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通用型</w:t>
            </w:r>
          </w:p>
        </w:tc>
        <w:tc>
          <w:tcPr>
            <w:tcW w:w="1207" w:type="pct"/>
            <w:tcBorders>
              <w:top w:val="single" w:color="000000" w:sz="4" w:space="0"/>
              <w:left w:val="single" w:color="000000" w:sz="4" w:space="0"/>
              <w:bottom w:val="single" w:color="000000" w:sz="4" w:space="0"/>
              <w:right w:val="single" w:color="000000" w:sz="4" w:space="0"/>
            </w:tcBorders>
            <w:vAlign w:val="center"/>
          </w:tcPr>
          <w:p w14:paraId="668BAE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用于扩张宫颈</w:t>
            </w:r>
          </w:p>
        </w:tc>
        <w:tc>
          <w:tcPr>
            <w:tcW w:w="395" w:type="pct"/>
            <w:tcBorders>
              <w:top w:val="single" w:color="000000" w:sz="4" w:space="0"/>
              <w:left w:val="single" w:color="000000" w:sz="4" w:space="0"/>
              <w:bottom w:val="single" w:color="000000" w:sz="4" w:space="0"/>
              <w:right w:val="single" w:color="000000" w:sz="4" w:space="0"/>
            </w:tcBorders>
            <w:vAlign w:val="center"/>
          </w:tcPr>
          <w:p w14:paraId="17AD78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74F415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2DE0B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78.00 </w:t>
            </w:r>
          </w:p>
        </w:tc>
      </w:tr>
      <w:tr w14:paraId="6BDB72F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B5E6C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07A5C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w:t>
            </w:r>
          </w:p>
        </w:tc>
        <w:tc>
          <w:tcPr>
            <w:tcW w:w="633" w:type="pct"/>
            <w:tcBorders>
              <w:top w:val="single" w:color="000000" w:sz="4" w:space="0"/>
              <w:left w:val="single" w:color="000000" w:sz="4" w:space="0"/>
              <w:bottom w:val="single" w:color="000000" w:sz="4" w:space="0"/>
              <w:right w:val="single" w:color="000000" w:sz="4" w:space="0"/>
            </w:tcBorders>
            <w:vAlign w:val="center"/>
          </w:tcPr>
          <w:p w14:paraId="313744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子宫刮匙</w:t>
            </w:r>
          </w:p>
        </w:tc>
        <w:tc>
          <w:tcPr>
            <w:tcW w:w="1068" w:type="pct"/>
            <w:tcBorders>
              <w:top w:val="single" w:color="000000" w:sz="4" w:space="0"/>
              <w:left w:val="single" w:color="000000" w:sz="4" w:space="0"/>
              <w:bottom w:val="single" w:color="000000" w:sz="4" w:space="0"/>
              <w:right w:val="single" w:color="000000" w:sz="4" w:space="0"/>
            </w:tcBorders>
            <w:vAlign w:val="center"/>
          </w:tcPr>
          <w:p w14:paraId="304B59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55AD12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用于刮宫术</w:t>
            </w:r>
          </w:p>
        </w:tc>
        <w:tc>
          <w:tcPr>
            <w:tcW w:w="395" w:type="pct"/>
            <w:tcBorders>
              <w:top w:val="single" w:color="000000" w:sz="4" w:space="0"/>
              <w:left w:val="single" w:color="000000" w:sz="4" w:space="0"/>
              <w:bottom w:val="single" w:color="000000" w:sz="4" w:space="0"/>
              <w:right w:val="single" w:color="000000" w:sz="4" w:space="0"/>
            </w:tcBorders>
            <w:vAlign w:val="center"/>
          </w:tcPr>
          <w:p w14:paraId="6BA1D4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3A6AB5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AB7E5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42.72 </w:t>
            </w:r>
          </w:p>
        </w:tc>
      </w:tr>
      <w:tr w14:paraId="4FE2C53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CD6A4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16B1D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w:t>
            </w:r>
          </w:p>
        </w:tc>
        <w:tc>
          <w:tcPr>
            <w:tcW w:w="633" w:type="pct"/>
            <w:tcBorders>
              <w:top w:val="single" w:color="000000" w:sz="4" w:space="0"/>
              <w:left w:val="single" w:color="000000" w:sz="4" w:space="0"/>
              <w:bottom w:val="single" w:color="000000" w:sz="4" w:space="0"/>
              <w:right w:val="single" w:color="000000" w:sz="4" w:space="0"/>
            </w:tcBorders>
            <w:vAlign w:val="center"/>
          </w:tcPr>
          <w:p w14:paraId="755E7D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子宫探针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44EEF6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28CM</w:t>
            </w:r>
          </w:p>
        </w:tc>
        <w:tc>
          <w:tcPr>
            <w:tcW w:w="1207" w:type="pct"/>
            <w:tcBorders>
              <w:top w:val="single" w:color="000000" w:sz="4" w:space="0"/>
              <w:left w:val="single" w:color="000000" w:sz="4" w:space="0"/>
              <w:bottom w:val="single" w:color="000000" w:sz="4" w:space="0"/>
              <w:right w:val="single" w:color="000000" w:sz="4" w:space="0"/>
            </w:tcBorders>
            <w:vAlign w:val="center"/>
          </w:tcPr>
          <w:p w14:paraId="1E6E4D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用于探测子宫方向及宫腔深度</w:t>
            </w:r>
          </w:p>
        </w:tc>
        <w:tc>
          <w:tcPr>
            <w:tcW w:w="395" w:type="pct"/>
            <w:tcBorders>
              <w:top w:val="single" w:color="000000" w:sz="4" w:space="0"/>
              <w:left w:val="single" w:color="000000" w:sz="4" w:space="0"/>
              <w:bottom w:val="single" w:color="000000" w:sz="4" w:space="0"/>
              <w:right w:val="single" w:color="000000" w:sz="4" w:space="0"/>
            </w:tcBorders>
            <w:vAlign w:val="center"/>
          </w:tcPr>
          <w:p w14:paraId="08B2B4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4AC691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EC969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15.50 </w:t>
            </w:r>
          </w:p>
        </w:tc>
      </w:tr>
      <w:tr w14:paraId="43226C4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9B5F4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6735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c>
          <w:tcPr>
            <w:tcW w:w="633" w:type="pct"/>
            <w:tcBorders>
              <w:top w:val="single" w:color="000000" w:sz="4" w:space="0"/>
              <w:left w:val="single" w:color="000000" w:sz="4" w:space="0"/>
              <w:bottom w:val="single" w:color="000000" w:sz="4" w:space="0"/>
              <w:right w:val="single" w:color="000000" w:sz="4" w:space="0"/>
            </w:tcBorders>
            <w:vAlign w:val="center"/>
          </w:tcPr>
          <w:p w14:paraId="668DA6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子宫颈钳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632C48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25cm 2*3  直</w:t>
            </w:r>
          </w:p>
        </w:tc>
        <w:tc>
          <w:tcPr>
            <w:tcW w:w="1207" w:type="pct"/>
            <w:tcBorders>
              <w:top w:val="single" w:color="000000" w:sz="4" w:space="0"/>
              <w:left w:val="single" w:color="000000" w:sz="4" w:space="0"/>
              <w:bottom w:val="single" w:color="000000" w:sz="4" w:space="0"/>
              <w:right w:val="single" w:color="000000" w:sz="4" w:space="0"/>
            </w:tcBorders>
            <w:vAlign w:val="center"/>
          </w:tcPr>
          <w:p w14:paraId="34E7A1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用于牵拉固定子宫颈，行宫腔及宫颈操作</w:t>
            </w:r>
          </w:p>
        </w:tc>
        <w:tc>
          <w:tcPr>
            <w:tcW w:w="395" w:type="pct"/>
            <w:tcBorders>
              <w:top w:val="single" w:color="000000" w:sz="4" w:space="0"/>
              <w:left w:val="single" w:color="000000" w:sz="4" w:space="0"/>
              <w:bottom w:val="single" w:color="000000" w:sz="4" w:space="0"/>
              <w:right w:val="single" w:color="000000" w:sz="4" w:space="0"/>
            </w:tcBorders>
            <w:vAlign w:val="center"/>
          </w:tcPr>
          <w:p w14:paraId="35206E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38400F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CAF7B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60.14 </w:t>
            </w:r>
          </w:p>
        </w:tc>
      </w:tr>
      <w:tr w14:paraId="01EB726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AA13D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D2A9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633" w:type="pct"/>
            <w:tcBorders>
              <w:top w:val="single" w:color="000000" w:sz="4" w:space="0"/>
              <w:left w:val="single" w:color="000000" w:sz="4" w:space="0"/>
              <w:bottom w:val="single" w:color="000000" w:sz="4" w:space="0"/>
              <w:right w:val="single" w:color="000000" w:sz="4" w:space="0"/>
            </w:tcBorders>
            <w:vAlign w:val="center"/>
          </w:tcPr>
          <w:p w14:paraId="4AAF61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子宫颈活体取样钳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454EB1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18cm 盖板式 圆头/方头</w:t>
            </w:r>
          </w:p>
        </w:tc>
        <w:tc>
          <w:tcPr>
            <w:tcW w:w="1207" w:type="pct"/>
            <w:tcBorders>
              <w:top w:val="single" w:color="000000" w:sz="4" w:space="0"/>
              <w:left w:val="single" w:color="000000" w:sz="4" w:space="0"/>
              <w:bottom w:val="single" w:color="000000" w:sz="4" w:space="0"/>
              <w:right w:val="single" w:color="000000" w:sz="4" w:space="0"/>
            </w:tcBorders>
            <w:vAlign w:val="center"/>
          </w:tcPr>
          <w:p w14:paraId="7709BF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用于钳取宫颈组织进行病例检查</w:t>
            </w:r>
          </w:p>
        </w:tc>
        <w:tc>
          <w:tcPr>
            <w:tcW w:w="395" w:type="pct"/>
            <w:tcBorders>
              <w:top w:val="single" w:color="000000" w:sz="4" w:space="0"/>
              <w:left w:val="single" w:color="000000" w:sz="4" w:space="0"/>
              <w:bottom w:val="single" w:color="000000" w:sz="4" w:space="0"/>
              <w:right w:val="single" w:color="000000" w:sz="4" w:space="0"/>
            </w:tcBorders>
            <w:vAlign w:val="center"/>
          </w:tcPr>
          <w:p w14:paraId="4C0854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6A859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38B4BE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309.72 </w:t>
            </w:r>
          </w:p>
        </w:tc>
      </w:tr>
      <w:tr w14:paraId="0405AE4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09178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ICU</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B908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w:t>
            </w:r>
          </w:p>
        </w:tc>
        <w:tc>
          <w:tcPr>
            <w:tcW w:w="633" w:type="pct"/>
            <w:tcBorders>
              <w:top w:val="single" w:color="000000" w:sz="4" w:space="0"/>
              <w:left w:val="single" w:color="000000" w:sz="4" w:space="0"/>
              <w:bottom w:val="single" w:color="000000" w:sz="4" w:space="0"/>
              <w:right w:val="single" w:color="000000" w:sz="4" w:space="0"/>
            </w:tcBorders>
            <w:vAlign w:val="center"/>
          </w:tcPr>
          <w:p w14:paraId="0097BB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一次性无菌气管切开插管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57FFC8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7.5mm</w:t>
            </w:r>
          </w:p>
        </w:tc>
        <w:tc>
          <w:tcPr>
            <w:tcW w:w="1207" w:type="pct"/>
            <w:tcBorders>
              <w:top w:val="single" w:color="000000" w:sz="4" w:space="0"/>
              <w:left w:val="single" w:color="000000" w:sz="4" w:space="0"/>
              <w:bottom w:val="single" w:color="000000" w:sz="4" w:space="0"/>
              <w:right w:val="single" w:color="000000" w:sz="4" w:space="0"/>
            </w:tcBorders>
            <w:vAlign w:val="center"/>
          </w:tcPr>
          <w:p w14:paraId="0AC9405F">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vAlign w:val="center"/>
          </w:tcPr>
          <w:p w14:paraId="65B72E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3F6E11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CB342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154.86 </w:t>
            </w:r>
          </w:p>
        </w:tc>
      </w:tr>
      <w:tr w14:paraId="15FFE1C7">
        <w:tblPrEx>
          <w:tblCellMar>
            <w:top w:w="0" w:type="dxa"/>
            <w:left w:w="108" w:type="dxa"/>
            <w:bottom w:w="0" w:type="dxa"/>
            <w:right w:w="108" w:type="dxa"/>
          </w:tblCellMar>
        </w:tblPrEx>
        <w:trPr>
          <w:trHeight w:val="84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8FB67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新生儿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FCA22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w:t>
            </w:r>
          </w:p>
        </w:tc>
        <w:tc>
          <w:tcPr>
            <w:tcW w:w="633" w:type="pct"/>
            <w:tcBorders>
              <w:top w:val="single" w:color="000000" w:sz="4" w:space="0"/>
              <w:left w:val="single" w:color="000000" w:sz="4" w:space="0"/>
              <w:bottom w:val="single" w:color="000000" w:sz="4" w:space="0"/>
              <w:right w:val="single" w:color="000000" w:sz="4" w:space="0"/>
            </w:tcBorders>
            <w:vAlign w:val="center"/>
          </w:tcPr>
          <w:p w14:paraId="589697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脉搏血氧探头</w:t>
            </w:r>
          </w:p>
        </w:tc>
        <w:tc>
          <w:tcPr>
            <w:tcW w:w="1068" w:type="pct"/>
            <w:tcBorders>
              <w:top w:val="single" w:color="000000" w:sz="4" w:space="0"/>
              <w:left w:val="single" w:color="000000" w:sz="4" w:space="0"/>
              <w:bottom w:val="single" w:color="000000" w:sz="4" w:space="0"/>
              <w:right w:val="single" w:color="000000" w:sz="4" w:space="0"/>
            </w:tcBorders>
            <w:vAlign w:val="center"/>
          </w:tcPr>
          <w:p w14:paraId="244740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YD001</w:t>
            </w:r>
          </w:p>
        </w:tc>
        <w:tc>
          <w:tcPr>
            <w:tcW w:w="1207" w:type="pct"/>
            <w:tcBorders>
              <w:top w:val="single" w:color="000000" w:sz="4" w:space="0"/>
              <w:left w:val="single" w:color="000000" w:sz="4" w:space="0"/>
              <w:bottom w:val="single" w:color="000000" w:sz="4" w:space="0"/>
              <w:right w:val="single" w:color="000000" w:sz="4" w:space="0"/>
            </w:tcBorders>
            <w:vAlign w:val="center"/>
          </w:tcPr>
          <w:p w14:paraId="5C84C2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用于新生儿手腕脚背血氧测量,适配我院在用迈瑞监护仪</w:t>
            </w:r>
          </w:p>
        </w:tc>
        <w:tc>
          <w:tcPr>
            <w:tcW w:w="395" w:type="pct"/>
            <w:tcBorders>
              <w:top w:val="single" w:color="000000" w:sz="4" w:space="0"/>
              <w:left w:val="single" w:color="000000" w:sz="4" w:space="0"/>
              <w:bottom w:val="single" w:color="000000" w:sz="4" w:space="0"/>
              <w:right w:val="single" w:color="000000" w:sz="4" w:space="0"/>
            </w:tcBorders>
            <w:vAlign w:val="center"/>
          </w:tcPr>
          <w:p w14:paraId="6C27BC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条</w:t>
            </w:r>
          </w:p>
        </w:tc>
        <w:tc>
          <w:tcPr>
            <w:tcW w:w="490" w:type="pct"/>
            <w:tcBorders>
              <w:top w:val="single" w:color="000000" w:sz="4" w:space="0"/>
              <w:left w:val="single" w:color="000000" w:sz="4" w:space="0"/>
              <w:bottom w:val="single" w:color="000000" w:sz="4" w:space="0"/>
              <w:right w:val="single" w:color="000000" w:sz="4" w:space="0"/>
            </w:tcBorders>
            <w:vAlign w:val="center"/>
          </w:tcPr>
          <w:p w14:paraId="4B7D96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C0D51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53.40 </w:t>
            </w:r>
          </w:p>
        </w:tc>
      </w:tr>
      <w:tr w14:paraId="6B9508C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48553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E334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w:t>
            </w:r>
          </w:p>
        </w:tc>
        <w:tc>
          <w:tcPr>
            <w:tcW w:w="633" w:type="pct"/>
            <w:tcBorders>
              <w:top w:val="single" w:color="000000" w:sz="4" w:space="0"/>
              <w:left w:val="single" w:color="000000" w:sz="4" w:space="0"/>
              <w:bottom w:val="single" w:color="000000" w:sz="4" w:space="0"/>
              <w:right w:val="single" w:color="000000" w:sz="4" w:space="0"/>
            </w:tcBorders>
            <w:vAlign w:val="center"/>
          </w:tcPr>
          <w:p w14:paraId="7C5912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气管套管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00169E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7ED9872E">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vAlign w:val="center"/>
          </w:tcPr>
          <w:p w14:paraId="7A23FC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5197CD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7C1A9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42.72 </w:t>
            </w:r>
          </w:p>
        </w:tc>
      </w:tr>
      <w:tr w14:paraId="34A7E48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F7EE0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疼痛科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79AA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w:t>
            </w:r>
          </w:p>
        </w:tc>
        <w:tc>
          <w:tcPr>
            <w:tcW w:w="633" w:type="pct"/>
            <w:tcBorders>
              <w:top w:val="single" w:color="000000" w:sz="4" w:space="0"/>
              <w:left w:val="single" w:color="000000" w:sz="4" w:space="0"/>
              <w:bottom w:val="single" w:color="000000" w:sz="4" w:space="0"/>
              <w:right w:val="single" w:color="000000" w:sz="4" w:space="0"/>
            </w:tcBorders>
            <w:vAlign w:val="center"/>
          </w:tcPr>
          <w:p w14:paraId="4382BD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中性电极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09BCA8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RS25</w:t>
            </w:r>
          </w:p>
        </w:tc>
        <w:tc>
          <w:tcPr>
            <w:tcW w:w="1207" w:type="pct"/>
            <w:tcBorders>
              <w:top w:val="single" w:color="000000" w:sz="4" w:space="0"/>
              <w:left w:val="single" w:color="000000" w:sz="4" w:space="0"/>
              <w:bottom w:val="single" w:color="000000" w:sz="4" w:space="0"/>
              <w:right w:val="single" w:color="000000" w:sz="4" w:space="0"/>
            </w:tcBorders>
            <w:vAlign w:val="center"/>
          </w:tcPr>
          <w:p w14:paraId="25AB590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适配我科室（射频控温热凝器R2000B M1)设备使用，用于神经和肌肉等组织的射频热凝治疗时，导电形成电流回路。</w:t>
            </w:r>
          </w:p>
        </w:tc>
        <w:tc>
          <w:tcPr>
            <w:tcW w:w="395" w:type="pct"/>
            <w:tcBorders>
              <w:top w:val="single" w:color="000000" w:sz="4" w:space="0"/>
              <w:left w:val="single" w:color="000000" w:sz="4" w:space="0"/>
              <w:bottom w:val="single" w:color="000000" w:sz="4" w:space="0"/>
              <w:right w:val="single" w:color="000000" w:sz="4" w:space="0"/>
            </w:tcBorders>
            <w:vAlign w:val="center"/>
          </w:tcPr>
          <w:p w14:paraId="39837C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044900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F928F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50.43 </w:t>
            </w:r>
          </w:p>
        </w:tc>
      </w:tr>
      <w:tr w14:paraId="34DE500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7F673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疼痛科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4CCC1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633" w:type="pct"/>
            <w:tcBorders>
              <w:top w:val="single" w:color="000000" w:sz="4" w:space="0"/>
              <w:left w:val="single" w:color="000000" w:sz="4" w:space="0"/>
              <w:bottom w:val="single" w:color="000000" w:sz="4" w:space="0"/>
              <w:right w:val="single" w:color="000000" w:sz="4" w:space="0"/>
            </w:tcBorders>
            <w:vAlign w:val="center"/>
          </w:tcPr>
          <w:p w14:paraId="2E28FA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射频热凝电极套管针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752D9B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20G*150*10</w:t>
            </w:r>
          </w:p>
        </w:tc>
        <w:tc>
          <w:tcPr>
            <w:tcW w:w="1207" w:type="pct"/>
            <w:tcBorders>
              <w:top w:val="single" w:color="000000" w:sz="4" w:space="0"/>
              <w:left w:val="single" w:color="000000" w:sz="4" w:space="0"/>
              <w:bottom w:val="single" w:color="000000" w:sz="4" w:space="0"/>
              <w:right w:val="single" w:color="000000" w:sz="4" w:space="0"/>
            </w:tcBorders>
            <w:vAlign w:val="center"/>
          </w:tcPr>
          <w:p w14:paraId="71BAF59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适配我科室（射频控温热凝器R2000B M1)设备使用，用于神经和肌肉等组织的射频热凝治疗时，进行穿刺，（20G*150*10、22G*100*5、20G*150*5）</w:t>
            </w:r>
          </w:p>
        </w:tc>
        <w:tc>
          <w:tcPr>
            <w:tcW w:w="395" w:type="pct"/>
            <w:tcBorders>
              <w:top w:val="single" w:color="000000" w:sz="4" w:space="0"/>
              <w:left w:val="single" w:color="000000" w:sz="4" w:space="0"/>
              <w:bottom w:val="single" w:color="000000" w:sz="4" w:space="0"/>
              <w:right w:val="single" w:color="000000" w:sz="4" w:space="0"/>
            </w:tcBorders>
            <w:vAlign w:val="center"/>
          </w:tcPr>
          <w:p w14:paraId="2C6BD0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3F2155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CD28F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830.68 </w:t>
            </w:r>
          </w:p>
        </w:tc>
      </w:tr>
      <w:tr w14:paraId="53FE2E0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FB15D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4AEE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w:t>
            </w:r>
          </w:p>
        </w:tc>
        <w:tc>
          <w:tcPr>
            <w:tcW w:w="633" w:type="pct"/>
            <w:tcBorders>
              <w:top w:val="single" w:color="000000" w:sz="4" w:space="0"/>
              <w:left w:val="single" w:color="000000" w:sz="4" w:space="0"/>
              <w:bottom w:val="single" w:color="000000" w:sz="4" w:space="0"/>
              <w:right w:val="single" w:color="000000" w:sz="4" w:space="0"/>
            </w:tcBorders>
            <w:vAlign w:val="center"/>
          </w:tcPr>
          <w:p w14:paraId="6F9D08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一次性使用无菌菌状头导尿管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7649D1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8EF726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1.主要材料：医用级天然乳胶，管外有硅涂层可以减少细菌感染和坏死的风险，降低因盐在端头或导尿管腔内沉积引起的结壳，造成抽出时引起疼痛，或堵塞导孔，同时可以减少乳胶材质对人体的过敏反应</w:t>
            </w:r>
          </w:p>
        </w:tc>
        <w:tc>
          <w:tcPr>
            <w:tcW w:w="395" w:type="pct"/>
            <w:tcBorders>
              <w:top w:val="single" w:color="000000" w:sz="4" w:space="0"/>
              <w:left w:val="single" w:color="000000" w:sz="4" w:space="0"/>
              <w:bottom w:val="single" w:color="000000" w:sz="4" w:space="0"/>
              <w:right w:val="single" w:color="000000" w:sz="4" w:space="0"/>
            </w:tcBorders>
            <w:vAlign w:val="center"/>
          </w:tcPr>
          <w:p w14:paraId="6503D3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5ED0BF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93F14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4.39 </w:t>
            </w:r>
          </w:p>
        </w:tc>
      </w:tr>
      <w:tr w14:paraId="025A4DA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93873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5A174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w:t>
            </w:r>
          </w:p>
        </w:tc>
        <w:tc>
          <w:tcPr>
            <w:tcW w:w="633" w:type="pct"/>
            <w:tcBorders>
              <w:top w:val="single" w:color="000000" w:sz="4" w:space="0"/>
              <w:left w:val="single" w:color="000000" w:sz="4" w:space="0"/>
              <w:bottom w:val="single" w:color="000000" w:sz="4" w:space="0"/>
              <w:right w:val="single" w:color="000000" w:sz="4" w:space="0"/>
            </w:tcBorders>
            <w:vAlign w:val="center"/>
          </w:tcPr>
          <w:p w14:paraId="7E055C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J型导管（双J型）</w:t>
            </w:r>
          </w:p>
        </w:tc>
        <w:tc>
          <w:tcPr>
            <w:tcW w:w="1068" w:type="pct"/>
            <w:tcBorders>
              <w:top w:val="single" w:color="000000" w:sz="4" w:space="0"/>
              <w:left w:val="single" w:color="000000" w:sz="4" w:space="0"/>
              <w:bottom w:val="single" w:color="000000" w:sz="4" w:space="0"/>
              <w:right w:val="single" w:color="000000" w:sz="4" w:space="0"/>
            </w:tcBorders>
            <w:vAlign w:val="center"/>
          </w:tcPr>
          <w:p w14:paraId="2EADE9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60E70505">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用于泌尿外科疾病的术后引流，管身光滑，容易植入，表面刻度清晰，便于判断植入位置，医用级聚氨酯材质，可在人体稳定留置3个月，留置期间无刺激和过敏反应。</w:t>
            </w:r>
          </w:p>
        </w:tc>
        <w:tc>
          <w:tcPr>
            <w:tcW w:w="395" w:type="pct"/>
            <w:tcBorders>
              <w:top w:val="single" w:color="000000" w:sz="4" w:space="0"/>
              <w:left w:val="single" w:color="000000" w:sz="4" w:space="0"/>
              <w:bottom w:val="single" w:color="000000" w:sz="4" w:space="0"/>
              <w:right w:val="single" w:color="000000" w:sz="4" w:space="0"/>
            </w:tcBorders>
            <w:vAlign w:val="center"/>
          </w:tcPr>
          <w:p w14:paraId="19B86F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539598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D0A61E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50.43 </w:t>
            </w:r>
          </w:p>
        </w:tc>
      </w:tr>
      <w:tr w14:paraId="140C089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D61FA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C489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w:t>
            </w:r>
          </w:p>
        </w:tc>
        <w:tc>
          <w:tcPr>
            <w:tcW w:w="633" w:type="pct"/>
            <w:tcBorders>
              <w:top w:val="single" w:color="000000" w:sz="4" w:space="0"/>
              <w:left w:val="single" w:color="000000" w:sz="4" w:space="0"/>
              <w:bottom w:val="single" w:color="000000" w:sz="4" w:space="0"/>
              <w:right w:val="single" w:color="000000" w:sz="4" w:space="0"/>
            </w:tcBorders>
            <w:vAlign w:val="center"/>
          </w:tcPr>
          <w:p w14:paraId="18E153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一次性使用泌尿道用导丝</w:t>
            </w:r>
          </w:p>
        </w:tc>
        <w:tc>
          <w:tcPr>
            <w:tcW w:w="1068" w:type="pct"/>
            <w:tcBorders>
              <w:top w:val="single" w:color="000000" w:sz="4" w:space="0"/>
              <w:left w:val="single" w:color="000000" w:sz="4" w:space="0"/>
              <w:bottom w:val="single" w:color="000000" w:sz="4" w:space="0"/>
              <w:right w:val="single" w:color="000000" w:sz="4" w:space="0"/>
            </w:tcBorders>
            <w:vAlign w:val="center"/>
          </w:tcPr>
          <w:p w14:paraId="1748CB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5EB921C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内窥镜下与J型导管和微创引流套件配套使用，起支撑、引导作用。由导丝和导丝保护套组成。导丝由镍钛合金芯丝、聚四氟乙烯包塑层组成；导丝保护套为聚乙烯材料制成。</w:t>
            </w:r>
          </w:p>
        </w:tc>
        <w:tc>
          <w:tcPr>
            <w:tcW w:w="395" w:type="pct"/>
            <w:tcBorders>
              <w:top w:val="single" w:color="000000" w:sz="4" w:space="0"/>
              <w:left w:val="single" w:color="000000" w:sz="4" w:space="0"/>
              <w:bottom w:val="single" w:color="000000" w:sz="4" w:space="0"/>
              <w:right w:val="single" w:color="000000" w:sz="4" w:space="0"/>
            </w:tcBorders>
            <w:vAlign w:val="center"/>
          </w:tcPr>
          <w:p w14:paraId="7F51A8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7AC9AF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65B34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217.00 </w:t>
            </w:r>
          </w:p>
        </w:tc>
      </w:tr>
      <w:tr w14:paraId="441A5C0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CB2D51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A672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w:t>
            </w:r>
          </w:p>
        </w:tc>
        <w:tc>
          <w:tcPr>
            <w:tcW w:w="633" w:type="pct"/>
            <w:tcBorders>
              <w:top w:val="single" w:color="000000" w:sz="4" w:space="0"/>
              <w:left w:val="single" w:color="000000" w:sz="4" w:space="0"/>
              <w:bottom w:val="single" w:color="000000" w:sz="4" w:space="0"/>
              <w:right w:val="single" w:color="000000" w:sz="4" w:space="0"/>
            </w:tcBorders>
            <w:vAlign w:val="center"/>
          </w:tcPr>
          <w:p w14:paraId="039113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输尿管导管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6FAC9E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C5124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供输尿管支撑、引流用</w:t>
            </w:r>
          </w:p>
        </w:tc>
        <w:tc>
          <w:tcPr>
            <w:tcW w:w="395" w:type="pct"/>
            <w:tcBorders>
              <w:top w:val="single" w:color="000000" w:sz="4" w:space="0"/>
              <w:left w:val="single" w:color="000000" w:sz="4" w:space="0"/>
              <w:bottom w:val="single" w:color="000000" w:sz="4" w:space="0"/>
              <w:right w:val="single" w:color="000000" w:sz="4" w:space="0"/>
            </w:tcBorders>
            <w:vAlign w:val="center"/>
          </w:tcPr>
          <w:p w14:paraId="5FF122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40B537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3147D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5.64 </w:t>
            </w:r>
          </w:p>
        </w:tc>
      </w:tr>
      <w:tr w14:paraId="455E46AB">
        <w:tblPrEx>
          <w:tblCellMar>
            <w:top w:w="0" w:type="dxa"/>
            <w:left w:w="108" w:type="dxa"/>
            <w:bottom w:w="0" w:type="dxa"/>
            <w:right w:w="108" w:type="dxa"/>
          </w:tblCellMar>
        </w:tblPrEx>
        <w:trPr>
          <w:trHeight w:val="76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24A8E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14141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w:t>
            </w:r>
          </w:p>
        </w:tc>
        <w:tc>
          <w:tcPr>
            <w:tcW w:w="633" w:type="pct"/>
            <w:tcBorders>
              <w:top w:val="single" w:color="000000" w:sz="4" w:space="0"/>
              <w:left w:val="single" w:color="000000" w:sz="4" w:space="0"/>
              <w:bottom w:val="single" w:color="000000" w:sz="4" w:space="0"/>
              <w:right w:val="single" w:color="000000" w:sz="4" w:space="0"/>
            </w:tcBorders>
            <w:vAlign w:val="center"/>
          </w:tcPr>
          <w:p w14:paraId="7F68F1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经皮肾穿刺套件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77F83A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8F508B8">
            <w:pPr>
              <w:widowControl/>
              <w:spacing w:after="24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含穿刺针、F8-24的筋膜扩张器、F16-24的剥皮鞘以及肾造瘘管、J型导丝</w:t>
            </w:r>
          </w:p>
        </w:tc>
        <w:tc>
          <w:tcPr>
            <w:tcW w:w="395" w:type="pct"/>
            <w:tcBorders>
              <w:top w:val="single" w:color="000000" w:sz="4" w:space="0"/>
              <w:left w:val="single" w:color="000000" w:sz="4" w:space="0"/>
              <w:bottom w:val="single" w:color="000000" w:sz="4" w:space="0"/>
              <w:right w:val="single" w:color="000000" w:sz="4" w:space="0"/>
            </w:tcBorders>
            <w:vAlign w:val="center"/>
          </w:tcPr>
          <w:p w14:paraId="3B5C358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5B7DC5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2FD2A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650.00 </w:t>
            </w:r>
          </w:p>
        </w:tc>
      </w:tr>
      <w:tr w14:paraId="4C4DD77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CC9E1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CC3C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w:t>
            </w:r>
          </w:p>
        </w:tc>
        <w:tc>
          <w:tcPr>
            <w:tcW w:w="633" w:type="pct"/>
            <w:tcBorders>
              <w:top w:val="single" w:color="000000" w:sz="4" w:space="0"/>
              <w:left w:val="single" w:color="000000" w:sz="4" w:space="0"/>
              <w:bottom w:val="single" w:color="000000" w:sz="4" w:space="0"/>
              <w:right w:val="single" w:color="000000" w:sz="4" w:space="0"/>
            </w:tcBorders>
            <w:vAlign w:val="center"/>
          </w:tcPr>
          <w:p w14:paraId="714AB5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电动取皮刀片</w:t>
            </w:r>
          </w:p>
        </w:tc>
        <w:tc>
          <w:tcPr>
            <w:tcW w:w="1068" w:type="pct"/>
            <w:tcBorders>
              <w:top w:val="single" w:color="000000" w:sz="4" w:space="0"/>
              <w:left w:val="single" w:color="000000" w:sz="4" w:space="0"/>
              <w:bottom w:val="single" w:color="000000" w:sz="4" w:space="0"/>
              <w:right w:val="single" w:color="000000" w:sz="4" w:space="0"/>
            </w:tcBorders>
            <w:vAlign w:val="center"/>
          </w:tcPr>
          <w:p w14:paraId="5A1D1D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10.63*1.88cm</w:t>
            </w:r>
          </w:p>
        </w:tc>
        <w:tc>
          <w:tcPr>
            <w:tcW w:w="1207" w:type="pct"/>
            <w:tcBorders>
              <w:top w:val="single" w:color="000000" w:sz="4" w:space="0"/>
              <w:left w:val="single" w:color="000000" w:sz="4" w:space="0"/>
              <w:bottom w:val="single" w:color="000000" w:sz="4" w:space="0"/>
              <w:right w:val="single" w:color="000000" w:sz="4" w:space="0"/>
            </w:tcBorders>
            <w:vAlign w:val="center"/>
          </w:tcPr>
          <w:p w14:paraId="29F570E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长度106mm, 宽度18.8mm，产品材质：刀片采用不锈钢制成，底托采用塑料制成，配合</w:t>
            </w:r>
            <w:r>
              <w:rPr>
                <w:rFonts w:hint="eastAsia" w:ascii="宋体" w:hAnsi="宋体" w:eastAsia="宋体" w:cs="宋体"/>
                <w:color w:val="auto"/>
                <w:kern w:val="0"/>
                <w:szCs w:val="21"/>
                <w:highlight w:val="none"/>
              </w:rPr>
              <w:t>迈桀德</w:t>
            </w:r>
            <w:r>
              <w:rPr>
                <w:rFonts w:hint="eastAsia" w:ascii="宋体" w:hAnsi="宋体" w:eastAsia="宋体" w:cs="宋体"/>
                <w:color w:val="auto"/>
                <w:kern w:val="0"/>
                <w:szCs w:val="21"/>
                <w:highlight w:val="none"/>
              </w:rPr>
              <w:t>取皮刀的手持件头部结构。</w:t>
            </w:r>
          </w:p>
        </w:tc>
        <w:tc>
          <w:tcPr>
            <w:tcW w:w="395" w:type="pct"/>
            <w:tcBorders>
              <w:top w:val="single" w:color="000000" w:sz="4" w:space="0"/>
              <w:left w:val="single" w:color="000000" w:sz="4" w:space="0"/>
              <w:bottom w:val="single" w:color="000000" w:sz="4" w:space="0"/>
              <w:right w:val="single" w:color="000000" w:sz="4" w:space="0"/>
            </w:tcBorders>
            <w:vAlign w:val="center"/>
          </w:tcPr>
          <w:p w14:paraId="47F976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484427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9A1B9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117.80 </w:t>
            </w:r>
          </w:p>
        </w:tc>
      </w:tr>
      <w:tr w14:paraId="15C4E06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15102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儿科/PICC</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EBCA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37</w:t>
            </w:r>
          </w:p>
        </w:tc>
        <w:tc>
          <w:tcPr>
            <w:tcW w:w="633" w:type="pct"/>
            <w:tcBorders>
              <w:top w:val="single" w:color="000000" w:sz="4" w:space="0"/>
              <w:left w:val="single" w:color="000000" w:sz="4" w:space="0"/>
              <w:bottom w:val="single" w:color="000000" w:sz="4" w:space="0"/>
              <w:right w:val="single" w:color="000000" w:sz="4" w:space="0"/>
            </w:tcBorders>
            <w:vAlign w:val="center"/>
          </w:tcPr>
          <w:p w14:paraId="1FB6D6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一次性无菌输液接头</w:t>
            </w:r>
          </w:p>
        </w:tc>
        <w:tc>
          <w:tcPr>
            <w:tcW w:w="1068" w:type="pct"/>
            <w:tcBorders>
              <w:top w:val="single" w:color="000000" w:sz="4" w:space="0"/>
              <w:left w:val="single" w:color="000000" w:sz="4" w:space="0"/>
              <w:bottom w:val="single" w:color="000000" w:sz="4" w:space="0"/>
              <w:right w:val="single" w:color="000000" w:sz="4" w:space="0"/>
            </w:tcBorders>
            <w:vAlign w:val="center"/>
          </w:tcPr>
          <w:p w14:paraId="444C8C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普通型 FL-NR01</w:t>
            </w:r>
          </w:p>
        </w:tc>
        <w:tc>
          <w:tcPr>
            <w:tcW w:w="1207" w:type="pct"/>
            <w:tcBorders>
              <w:top w:val="single" w:color="000000" w:sz="4" w:space="0"/>
              <w:left w:val="single" w:color="000000" w:sz="4" w:space="0"/>
              <w:bottom w:val="single" w:color="000000" w:sz="4" w:space="0"/>
              <w:right w:val="single" w:color="000000" w:sz="4" w:space="0"/>
            </w:tcBorders>
            <w:vAlign w:val="center"/>
          </w:tcPr>
          <w:p w14:paraId="47C19A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94512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19F1393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62CF5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0.93 </w:t>
            </w:r>
          </w:p>
        </w:tc>
      </w:tr>
      <w:tr w14:paraId="5807B04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CE0F0E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PICC及肿瘤科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C87D8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38</w:t>
            </w:r>
          </w:p>
        </w:tc>
        <w:tc>
          <w:tcPr>
            <w:tcW w:w="633" w:type="pct"/>
            <w:tcBorders>
              <w:top w:val="single" w:color="000000" w:sz="4" w:space="0"/>
              <w:left w:val="single" w:color="000000" w:sz="4" w:space="0"/>
              <w:bottom w:val="single" w:color="000000" w:sz="4" w:space="0"/>
              <w:right w:val="single" w:color="000000" w:sz="4" w:space="0"/>
            </w:tcBorders>
            <w:vAlign w:val="center"/>
          </w:tcPr>
          <w:p w14:paraId="2294A0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一次性使用植入式给药装置专用针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3AE467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YY0881/0.7*20</w:t>
            </w:r>
          </w:p>
        </w:tc>
        <w:tc>
          <w:tcPr>
            <w:tcW w:w="1207" w:type="pct"/>
            <w:tcBorders>
              <w:top w:val="single" w:color="000000" w:sz="4" w:space="0"/>
              <w:left w:val="single" w:color="000000" w:sz="4" w:space="0"/>
              <w:bottom w:val="single" w:color="000000" w:sz="4" w:space="0"/>
              <w:right w:val="single" w:color="000000" w:sz="4" w:space="0"/>
            </w:tcBorders>
            <w:vAlign w:val="center"/>
          </w:tcPr>
          <w:p w14:paraId="67537B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8C331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4345B3B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40CBE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34.10 </w:t>
            </w:r>
          </w:p>
        </w:tc>
      </w:tr>
      <w:tr w14:paraId="6BA8A5E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noWrap/>
            <w:vAlign w:val="center"/>
          </w:tcPr>
          <w:p w14:paraId="3A0248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A011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39</w:t>
            </w:r>
          </w:p>
        </w:tc>
        <w:tc>
          <w:tcPr>
            <w:tcW w:w="633" w:type="pct"/>
            <w:tcBorders>
              <w:top w:val="single" w:color="000000" w:sz="4" w:space="0"/>
              <w:left w:val="single" w:color="000000" w:sz="4" w:space="0"/>
              <w:bottom w:val="single" w:color="000000" w:sz="4" w:space="0"/>
              <w:right w:val="single" w:color="000000" w:sz="4" w:space="0"/>
            </w:tcBorders>
            <w:vAlign w:val="center"/>
          </w:tcPr>
          <w:p w14:paraId="0BD7A7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医用真丝非吸收缝线（线束）</w:t>
            </w:r>
          </w:p>
        </w:tc>
        <w:tc>
          <w:tcPr>
            <w:tcW w:w="1068" w:type="pct"/>
            <w:tcBorders>
              <w:top w:val="single" w:color="000000" w:sz="4" w:space="0"/>
              <w:left w:val="single" w:color="000000" w:sz="4" w:space="0"/>
              <w:bottom w:val="single" w:color="000000" w:sz="4" w:space="0"/>
              <w:right w:val="single" w:color="000000" w:sz="4" w:space="0"/>
            </w:tcBorders>
            <w:vAlign w:val="center"/>
          </w:tcPr>
          <w:p w14:paraId="6B3E3A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线束线团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D69DF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1B287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束</w:t>
            </w:r>
          </w:p>
        </w:tc>
        <w:tc>
          <w:tcPr>
            <w:tcW w:w="490" w:type="pct"/>
            <w:tcBorders>
              <w:top w:val="single" w:color="000000" w:sz="4" w:space="0"/>
              <w:left w:val="single" w:color="000000" w:sz="4" w:space="0"/>
              <w:bottom w:val="single" w:color="000000" w:sz="4" w:space="0"/>
              <w:right w:val="single" w:color="000000" w:sz="4" w:space="0"/>
            </w:tcBorders>
            <w:vAlign w:val="center"/>
          </w:tcPr>
          <w:p w14:paraId="690A10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900</w:t>
            </w:r>
          </w:p>
        </w:tc>
        <w:tc>
          <w:tcPr>
            <w:tcW w:w="489" w:type="pct"/>
            <w:tcBorders>
              <w:top w:val="single" w:color="000000" w:sz="4" w:space="0"/>
              <w:left w:val="single" w:color="000000" w:sz="4" w:space="0"/>
              <w:bottom w:val="single" w:color="000000" w:sz="4" w:space="0"/>
              <w:right w:val="single" w:color="000000" w:sz="4" w:space="0"/>
            </w:tcBorders>
            <w:vAlign w:val="center"/>
          </w:tcPr>
          <w:p w14:paraId="421646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1.18</w:t>
            </w:r>
          </w:p>
        </w:tc>
      </w:tr>
      <w:tr w14:paraId="71A01FC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FF297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89862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w:t>
            </w:r>
          </w:p>
        </w:tc>
        <w:tc>
          <w:tcPr>
            <w:tcW w:w="633" w:type="pct"/>
            <w:tcBorders>
              <w:top w:val="single" w:color="000000" w:sz="4" w:space="0"/>
              <w:left w:val="single" w:color="000000" w:sz="4" w:space="0"/>
              <w:bottom w:val="single" w:color="000000" w:sz="4" w:space="0"/>
              <w:right w:val="single" w:color="000000" w:sz="4" w:space="0"/>
            </w:tcBorders>
            <w:vAlign w:val="center"/>
          </w:tcPr>
          <w:p w14:paraId="690881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可吸收性外科缝线带针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067013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149EF1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用于手术中缝合</w:t>
            </w:r>
          </w:p>
        </w:tc>
        <w:tc>
          <w:tcPr>
            <w:tcW w:w="395" w:type="pct"/>
            <w:tcBorders>
              <w:top w:val="single" w:color="000000" w:sz="4" w:space="0"/>
              <w:left w:val="single" w:color="000000" w:sz="4" w:space="0"/>
              <w:bottom w:val="single" w:color="000000" w:sz="4" w:space="0"/>
              <w:right w:val="single" w:color="000000" w:sz="4" w:space="0"/>
            </w:tcBorders>
            <w:vAlign w:val="center"/>
          </w:tcPr>
          <w:p w14:paraId="30AF8C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59B015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329474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20.77 </w:t>
            </w:r>
          </w:p>
        </w:tc>
      </w:tr>
      <w:tr w14:paraId="7319599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6F0A7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943BF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w:t>
            </w:r>
          </w:p>
        </w:tc>
        <w:tc>
          <w:tcPr>
            <w:tcW w:w="633" w:type="pct"/>
            <w:tcBorders>
              <w:top w:val="single" w:color="000000" w:sz="4" w:space="0"/>
              <w:left w:val="single" w:color="000000" w:sz="4" w:space="0"/>
              <w:bottom w:val="single" w:color="000000" w:sz="4" w:space="0"/>
              <w:right w:val="single" w:color="000000" w:sz="4" w:space="0"/>
            </w:tcBorders>
            <w:vAlign w:val="center"/>
          </w:tcPr>
          <w:p w14:paraId="371F58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非吸收性缝合线（带针）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4884B2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25CA0B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眼科用</w:t>
            </w:r>
          </w:p>
        </w:tc>
        <w:tc>
          <w:tcPr>
            <w:tcW w:w="395" w:type="pct"/>
            <w:tcBorders>
              <w:top w:val="single" w:color="000000" w:sz="4" w:space="0"/>
              <w:left w:val="single" w:color="000000" w:sz="4" w:space="0"/>
              <w:bottom w:val="single" w:color="000000" w:sz="4" w:space="0"/>
              <w:right w:val="single" w:color="000000" w:sz="4" w:space="0"/>
            </w:tcBorders>
            <w:vAlign w:val="center"/>
          </w:tcPr>
          <w:p w14:paraId="531B83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618740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CC2AA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31.45 </w:t>
            </w:r>
          </w:p>
        </w:tc>
      </w:tr>
      <w:tr w14:paraId="69DD608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E8F44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4CA7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w:t>
            </w:r>
          </w:p>
        </w:tc>
        <w:tc>
          <w:tcPr>
            <w:tcW w:w="633" w:type="pct"/>
            <w:tcBorders>
              <w:top w:val="single" w:color="000000" w:sz="4" w:space="0"/>
              <w:left w:val="single" w:color="000000" w:sz="4" w:space="0"/>
              <w:bottom w:val="single" w:color="000000" w:sz="4" w:space="0"/>
              <w:right w:val="single" w:color="000000" w:sz="4" w:space="0"/>
            </w:tcBorders>
            <w:vAlign w:val="center"/>
          </w:tcPr>
          <w:p w14:paraId="1CBF02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带针可吸收性外科缝合线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6D820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C6AE3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缝合针材质为30Cr13、40Cr13、12Cr18Ni9，线体为单股尼龙</w:t>
            </w:r>
          </w:p>
        </w:tc>
        <w:tc>
          <w:tcPr>
            <w:tcW w:w="395" w:type="pct"/>
            <w:tcBorders>
              <w:top w:val="single" w:color="000000" w:sz="4" w:space="0"/>
              <w:left w:val="single" w:color="000000" w:sz="4" w:space="0"/>
              <w:bottom w:val="single" w:color="000000" w:sz="4" w:space="0"/>
              <w:right w:val="single" w:color="000000" w:sz="4" w:space="0"/>
            </w:tcBorders>
            <w:vAlign w:val="center"/>
          </w:tcPr>
          <w:p w14:paraId="7BAA08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502A4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96</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178FF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19.84 </w:t>
            </w:r>
          </w:p>
        </w:tc>
      </w:tr>
      <w:tr w14:paraId="391AA24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CCBF2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73550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w:t>
            </w:r>
          </w:p>
        </w:tc>
        <w:tc>
          <w:tcPr>
            <w:tcW w:w="633" w:type="pct"/>
            <w:tcBorders>
              <w:top w:val="single" w:color="000000" w:sz="4" w:space="0"/>
              <w:left w:val="single" w:color="000000" w:sz="4" w:space="0"/>
              <w:bottom w:val="single" w:color="000000" w:sz="4" w:space="0"/>
              <w:right w:val="single" w:color="000000" w:sz="4" w:space="0"/>
            </w:tcBorders>
            <w:vAlign w:val="center"/>
          </w:tcPr>
          <w:p w14:paraId="036DF0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带针可吸收性外科缝线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2BB63A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8DF75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缝合针材质为30Cr13、40Cr13、12Cr18Ni9，线体为单股尼龙</w:t>
            </w:r>
          </w:p>
        </w:tc>
        <w:tc>
          <w:tcPr>
            <w:tcW w:w="395" w:type="pct"/>
            <w:tcBorders>
              <w:top w:val="single" w:color="000000" w:sz="4" w:space="0"/>
              <w:left w:val="single" w:color="000000" w:sz="4" w:space="0"/>
              <w:bottom w:val="single" w:color="000000" w:sz="4" w:space="0"/>
              <w:right w:val="single" w:color="000000" w:sz="4" w:space="0"/>
            </w:tcBorders>
            <w:vAlign w:val="center"/>
          </w:tcPr>
          <w:p w14:paraId="7F9D0E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4738FE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1752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08F00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19.84 </w:t>
            </w:r>
          </w:p>
        </w:tc>
      </w:tr>
      <w:tr w14:paraId="21E2FC8C">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DD144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0459A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w:t>
            </w:r>
          </w:p>
        </w:tc>
        <w:tc>
          <w:tcPr>
            <w:tcW w:w="633" w:type="pct"/>
            <w:tcBorders>
              <w:top w:val="single" w:color="000000" w:sz="4" w:space="0"/>
              <w:left w:val="single" w:color="000000" w:sz="4" w:space="0"/>
              <w:bottom w:val="single" w:color="000000" w:sz="4" w:space="0"/>
              <w:right w:val="single" w:color="000000" w:sz="4" w:space="0"/>
            </w:tcBorders>
            <w:vAlign w:val="center"/>
          </w:tcPr>
          <w:p w14:paraId="393EB3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非吸收性外科缝合线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356AC3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5BD6BB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缝合针材质为30Cr13、40Cr13、12Cr18Ni9，线体为单股尼龙</w:t>
            </w:r>
          </w:p>
        </w:tc>
        <w:tc>
          <w:tcPr>
            <w:tcW w:w="395" w:type="pct"/>
            <w:tcBorders>
              <w:top w:val="single" w:color="000000" w:sz="4" w:space="0"/>
              <w:left w:val="single" w:color="000000" w:sz="4" w:space="0"/>
              <w:bottom w:val="single" w:color="000000" w:sz="4" w:space="0"/>
              <w:right w:val="single" w:color="000000" w:sz="4" w:space="0"/>
            </w:tcBorders>
            <w:vAlign w:val="center"/>
          </w:tcPr>
          <w:p w14:paraId="57DD63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634C6F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408</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6706B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19.84 </w:t>
            </w:r>
          </w:p>
        </w:tc>
      </w:tr>
      <w:tr w14:paraId="2BE6779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BFF3F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25BE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c>
          <w:tcPr>
            <w:tcW w:w="633" w:type="pct"/>
            <w:tcBorders>
              <w:top w:val="single" w:color="000000" w:sz="4" w:space="0"/>
              <w:left w:val="single" w:color="000000" w:sz="4" w:space="0"/>
              <w:bottom w:val="single" w:color="000000" w:sz="4" w:space="0"/>
              <w:right w:val="single" w:color="000000" w:sz="4" w:space="0"/>
            </w:tcBorders>
            <w:vAlign w:val="center"/>
          </w:tcPr>
          <w:p w14:paraId="050F51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可吸收性外科缝线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37B29C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5A2160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线长45cm，倒三角,3/8，13mm,3X10,快吸收。</w:t>
            </w:r>
          </w:p>
        </w:tc>
        <w:tc>
          <w:tcPr>
            <w:tcW w:w="395" w:type="pct"/>
            <w:tcBorders>
              <w:top w:val="single" w:color="000000" w:sz="4" w:space="0"/>
              <w:left w:val="single" w:color="000000" w:sz="4" w:space="0"/>
              <w:bottom w:val="single" w:color="000000" w:sz="4" w:space="0"/>
              <w:right w:val="single" w:color="000000" w:sz="4" w:space="0"/>
            </w:tcBorders>
            <w:vAlign w:val="center"/>
          </w:tcPr>
          <w:p w14:paraId="4D80D8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6303A4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DCBBB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24.80 </w:t>
            </w:r>
          </w:p>
        </w:tc>
      </w:tr>
      <w:tr w14:paraId="5B9BA80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385FF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6981A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w:t>
            </w:r>
          </w:p>
        </w:tc>
        <w:tc>
          <w:tcPr>
            <w:tcW w:w="633" w:type="pct"/>
            <w:tcBorders>
              <w:top w:val="single" w:color="000000" w:sz="4" w:space="0"/>
              <w:left w:val="single" w:color="000000" w:sz="4" w:space="0"/>
              <w:bottom w:val="single" w:color="000000" w:sz="4" w:space="0"/>
              <w:right w:val="single" w:color="000000" w:sz="4" w:space="0"/>
            </w:tcBorders>
            <w:vAlign w:val="center"/>
          </w:tcPr>
          <w:p w14:paraId="143D98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可吸收性外科缝线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A0059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1A870C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A01F7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88C2E3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4D5DD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6.20 </w:t>
            </w:r>
          </w:p>
        </w:tc>
      </w:tr>
      <w:tr w14:paraId="371B744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D8B3A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3D7A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47</w:t>
            </w:r>
          </w:p>
        </w:tc>
        <w:tc>
          <w:tcPr>
            <w:tcW w:w="633" w:type="pct"/>
            <w:tcBorders>
              <w:top w:val="single" w:color="000000" w:sz="4" w:space="0"/>
              <w:left w:val="single" w:color="000000" w:sz="4" w:space="0"/>
              <w:bottom w:val="single" w:color="000000" w:sz="4" w:space="0"/>
              <w:right w:val="single" w:color="000000" w:sz="4" w:space="0"/>
            </w:tcBorders>
            <w:vAlign w:val="center"/>
          </w:tcPr>
          <w:p w14:paraId="0E9FD1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一次性使用埋线针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244414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62E4E1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1BA5D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65A71B7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6D4A7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3.41 </w:t>
            </w:r>
          </w:p>
        </w:tc>
      </w:tr>
      <w:tr w14:paraId="07B0CD8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34792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BDEE8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w:t>
            </w:r>
          </w:p>
        </w:tc>
        <w:tc>
          <w:tcPr>
            <w:tcW w:w="633" w:type="pct"/>
            <w:tcBorders>
              <w:top w:val="single" w:color="000000" w:sz="4" w:space="0"/>
              <w:left w:val="single" w:color="000000" w:sz="4" w:space="0"/>
              <w:bottom w:val="single" w:color="000000" w:sz="4" w:space="0"/>
              <w:right w:val="single" w:color="000000" w:sz="4" w:space="0"/>
            </w:tcBorders>
            <w:vAlign w:val="center"/>
          </w:tcPr>
          <w:p w14:paraId="119001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可吸收性外科缝合线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5CA957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6789B9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9908D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29A143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A9A97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11.87 </w:t>
            </w:r>
          </w:p>
        </w:tc>
      </w:tr>
      <w:tr w14:paraId="727AAAB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4CA6B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8E8A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49</w:t>
            </w:r>
          </w:p>
        </w:tc>
        <w:tc>
          <w:tcPr>
            <w:tcW w:w="633" w:type="pct"/>
            <w:tcBorders>
              <w:top w:val="single" w:color="000000" w:sz="4" w:space="0"/>
              <w:left w:val="single" w:color="000000" w:sz="4" w:space="0"/>
              <w:bottom w:val="single" w:color="000000" w:sz="4" w:space="0"/>
              <w:right w:val="single" w:color="000000" w:sz="4" w:space="0"/>
            </w:tcBorders>
            <w:vAlign w:val="center"/>
          </w:tcPr>
          <w:p w14:paraId="6B54BF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非吸收性尼龙缝线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2D4E99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CN283 2-0(36包/盒，1根/包)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3B506F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7C47F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6852F6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1BD9E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94.93 </w:t>
            </w:r>
          </w:p>
        </w:tc>
      </w:tr>
      <w:tr w14:paraId="7911772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6F381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C28C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633" w:type="pct"/>
            <w:tcBorders>
              <w:top w:val="single" w:color="000000" w:sz="4" w:space="0"/>
              <w:left w:val="single" w:color="000000" w:sz="4" w:space="0"/>
              <w:bottom w:val="single" w:color="000000" w:sz="4" w:space="0"/>
              <w:right w:val="single" w:color="000000" w:sz="4" w:space="0"/>
            </w:tcBorders>
            <w:vAlign w:val="center"/>
          </w:tcPr>
          <w:p w14:paraId="108211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聚酯不可吸收缝合线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8E54C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X558H 3-0(36包/盒)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3FB8ED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48DE8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32828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6A6D3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89.00 </w:t>
            </w:r>
          </w:p>
        </w:tc>
      </w:tr>
      <w:tr w14:paraId="53CCF7F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E148E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5985B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w:t>
            </w:r>
          </w:p>
        </w:tc>
        <w:tc>
          <w:tcPr>
            <w:tcW w:w="633" w:type="pct"/>
            <w:tcBorders>
              <w:top w:val="single" w:color="000000" w:sz="4" w:space="0"/>
              <w:left w:val="single" w:color="000000" w:sz="4" w:space="0"/>
              <w:bottom w:val="single" w:color="000000" w:sz="4" w:space="0"/>
              <w:right w:val="single" w:color="000000" w:sz="4" w:space="0"/>
            </w:tcBorders>
            <w:vAlign w:val="center"/>
          </w:tcPr>
          <w:p w14:paraId="20F97F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聚酯不可吸收缝合线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EAE95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X557H 4-0(36包/盒)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2AA72B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A4249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0C184C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B3B7A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89.00 </w:t>
            </w:r>
          </w:p>
        </w:tc>
      </w:tr>
      <w:tr w14:paraId="5130626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95159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0E857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w:t>
            </w:r>
          </w:p>
        </w:tc>
        <w:tc>
          <w:tcPr>
            <w:tcW w:w="633" w:type="pct"/>
            <w:tcBorders>
              <w:top w:val="single" w:color="000000" w:sz="4" w:space="0"/>
              <w:left w:val="single" w:color="000000" w:sz="4" w:space="0"/>
              <w:bottom w:val="single" w:color="000000" w:sz="4" w:space="0"/>
              <w:right w:val="single" w:color="000000" w:sz="4" w:space="0"/>
            </w:tcBorders>
            <w:vAlign w:val="center"/>
          </w:tcPr>
          <w:p w14:paraId="2C6BAD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聚酯不吸收缝合线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39EBDB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X519H(36包/盒)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285EC1B8">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vAlign w:val="center"/>
          </w:tcPr>
          <w:p w14:paraId="563A83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1DC6BB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C13DD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178.00 </w:t>
            </w:r>
          </w:p>
        </w:tc>
      </w:tr>
      <w:tr w14:paraId="123AA93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83AEE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7DE13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53</w:t>
            </w:r>
          </w:p>
        </w:tc>
        <w:tc>
          <w:tcPr>
            <w:tcW w:w="633" w:type="pct"/>
            <w:tcBorders>
              <w:top w:val="single" w:color="000000" w:sz="4" w:space="0"/>
              <w:left w:val="single" w:color="000000" w:sz="4" w:space="0"/>
              <w:bottom w:val="single" w:color="000000" w:sz="4" w:space="0"/>
              <w:right w:val="single" w:color="000000" w:sz="4" w:space="0"/>
            </w:tcBorders>
            <w:vAlign w:val="center"/>
          </w:tcPr>
          <w:p w14:paraId="3D8CC6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非吸收性不锈钢缝线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5CB305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 241383（12包/盒，5根/包）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5AECC27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7EC3C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CE061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6FF10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145.37 </w:t>
            </w:r>
          </w:p>
        </w:tc>
      </w:tr>
      <w:tr w14:paraId="6BE2318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F7AD3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605A0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54</w:t>
            </w:r>
          </w:p>
        </w:tc>
        <w:tc>
          <w:tcPr>
            <w:tcW w:w="633" w:type="pct"/>
            <w:tcBorders>
              <w:top w:val="single" w:color="000000" w:sz="4" w:space="0"/>
              <w:left w:val="single" w:color="000000" w:sz="4" w:space="0"/>
              <w:bottom w:val="single" w:color="000000" w:sz="4" w:space="0"/>
              <w:right w:val="single" w:color="000000" w:sz="4" w:space="0"/>
            </w:tcBorders>
            <w:vAlign w:val="center"/>
          </w:tcPr>
          <w:p w14:paraId="30F883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非吸收性不锈钢缝线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48E3D55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 241489（12包/盒，5根/包）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677D1E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60762B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2464223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0814F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157.24 </w:t>
            </w:r>
          </w:p>
        </w:tc>
      </w:tr>
      <w:tr w14:paraId="759E8FE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F9394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BAC98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w:t>
            </w:r>
          </w:p>
        </w:tc>
        <w:tc>
          <w:tcPr>
            <w:tcW w:w="633" w:type="pct"/>
            <w:tcBorders>
              <w:top w:val="single" w:color="000000" w:sz="4" w:space="0"/>
              <w:left w:val="single" w:color="000000" w:sz="4" w:space="0"/>
              <w:bottom w:val="single" w:color="000000" w:sz="4" w:space="0"/>
              <w:right w:val="single" w:color="000000" w:sz="4" w:space="0"/>
            </w:tcBorders>
            <w:vAlign w:val="center"/>
          </w:tcPr>
          <w:p w14:paraId="67709E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免打结倒刺缝合线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69027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353BF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EF153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0B1BE7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87CC5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563.67 </w:t>
            </w:r>
          </w:p>
        </w:tc>
      </w:tr>
      <w:tr w14:paraId="647533E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F046B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7A6EA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56</w:t>
            </w:r>
          </w:p>
        </w:tc>
        <w:tc>
          <w:tcPr>
            <w:tcW w:w="633" w:type="pct"/>
            <w:tcBorders>
              <w:top w:val="single" w:color="000000" w:sz="4" w:space="0"/>
              <w:left w:val="single" w:color="000000" w:sz="4" w:space="0"/>
              <w:bottom w:val="single" w:color="000000" w:sz="4" w:space="0"/>
              <w:right w:val="single" w:color="000000" w:sz="4" w:space="0"/>
            </w:tcBorders>
            <w:vAlign w:val="center"/>
          </w:tcPr>
          <w:p w14:paraId="69843E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免打结倒刺缝合线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14CE2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VLOCL 0325 2-0#(12包/盒，1根/包)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4DA470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88D8B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291CE9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54573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563.67 </w:t>
            </w:r>
          </w:p>
        </w:tc>
      </w:tr>
      <w:tr w14:paraId="2348E49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F5531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6691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57</w:t>
            </w:r>
          </w:p>
        </w:tc>
        <w:tc>
          <w:tcPr>
            <w:tcW w:w="633" w:type="pct"/>
            <w:tcBorders>
              <w:top w:val="single" w:color="000000" w:sz="4" w:space="0"/>
              <w:left w:val="single" w:color="000000" w:sz="4" w:space="0"/>
              <w:bottom w:val="single" w:color="000000" w:sz="4" w:space="0"/>
              <w:right w:val="single" w:color="000000" w:sz="4" w:space="0"/>
            </w:tcBorders>
            <w:vAlign w:val="center"/>
          </w:tcPr>
          <w:p w14:paraId="33F9E6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免打结倒刺缝合线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5116F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VLOCL 0315 2-0#(12包/盒，1根/包)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58F631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7DEFD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0A06E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5CDCD4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563.67 </w:t>
            </w:r>
          </w:p>
        </w:tc>
      </w:tr>
      <w:tr w14:paraId="1DB9733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E75B5B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C81C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58</w:t>
            </w:r>
          </w:p>
        </w:tc>
        <w:tc>
          <w:tcPr>
            <w:tcW w:w="633" w:type="pct"/>
            <w:tcBorders>
              <w:top w:val="single" w:color="000000" w:sz="4" w:space="0"/>
              <w:left w:val="single" w:color="000000" w:sz="4" w:space="0"/>
              <w:bottom w:val="single" w:color="000000" w:sz="4" w:space="0"/>
              <w:right w:val="single" w:color="000000" w:sz="4" w:space="0"/>
            </w:tcBorders>
            <w:vAlign w:val="center"/>
          </w:tcPr>
          <w:p w14:paraId="4BF71B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免打结倒刺缝合线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1F617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VLOCL 0614 3-0#(12包/盒，1根/包)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38DE44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1F7D8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5C469C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BE43B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563.67 </w:t>
            </w:r>
          </w:p>
        </w:tc>
      </w:tr>
      <w:tr w14:paraId="7DD4BAC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E856E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FF891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59</w:t>
            </w:r>
          </w:p>
        </w:tc>
        <w:tc>
          <w:tcPr>
            <w:tcW w:w="633" w:type="pct"/>
            <w:tcBorders>
              <w:top w:val="single" w:color="000000" w:sz="4" w:space="0"/>
              <w:left w:val="single" w:color="000000" w:sz="4" w:space="0"/>
              <w:bottom w:val="single" w:color="000000" w:sz="4" w:space="0"/>
              <w:right w:val="single" w:color="000000" w:sz="4" w:space="0"/>
            </w:tcBorders>
            <w:vAlign w:val="center"/>
          </w:tcPr>
          <w:p w14:paraId="4DEB274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免打结倒刺缝合线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514F26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648267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9C50C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177D1B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54</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589AD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563.67 </w:t>
            </w:r>
          </w:p>
        </w:tc>
      </w:tr>
      <w:tr w14:paraId="376F309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50DCD4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8972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w:t>
            </w:r>
          </w:p>
        </w:tc>
        <w:tc>
          <w:tcPr>
            <w:tcW w:w="633" w:type="pct"/>
            <w:tcBorders>
              <w:top w:val="single" w:color="000000" w:sz="4" w:space="0"/>
              <w:left w:val="single" w:color="000000" w:sz="4" w:space="0"/>
              <w:bottom w:val="single" w:color="000000" w:sz="4" w:space="0"/>
              <w:right w:val="single" w:color="000000" w:sz="4" w:space="0"/>
            </w:tcBorders>
            <w:vAlign w:val="center"/>
          </w:tcPr>
          <w:p w14:paraId="7D0860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455B9A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VCP345H 2-0#(36包/盒)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664E0D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B5690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22F6FD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8718E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71.20 </w:t>
            </w:r>
          </w:p>
        </w:tc>
      </w:tr>
      <w:tr w14:paraId="7552510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FA720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86DE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w:t>
            </w:r>
          </w:p>
        </w:tc>
        <w:tc>
          <w:tcPr>
            <w:tcW w:w="633" w:type="pct"/>
            <w:tcBorders>
              <w:top w:val="single" w:color="000000" w:sz="4" w:space="0"/>
              <w:left w:val="single" w:color="000000" w:sz="4" w:space="0"/>
              <w:bottom w:val="single" w:color="000000" w:sz="4" w:space="0"/>
              <w:right w:val="single" w:color="000000" w:sz="4" w:space="0"/>
            </w:tcBorders>
            <w:vAlign w:val="center"/>
          </w:tcPr>
          <w:p w14:paraId="1600C4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3676BC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VCP422H 4-0#(36包)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0435B2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B0440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0D35F1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990DBE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71.20 </w:t>
            </w:r>
          </w:p>
        </w:tc>
      </w:tr>
      <w:tr w14:paraId="22679AF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1FBD8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59D63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w:t>
            </w:r>
          </w:p>
        </w:tc>
        <w:tc>
          <w:tcPr>
            <w:tcW w:w="633" w:type="pct"/>
            <w:tcBorders>
              <w:top w:val="single" w:color="000000" w:sz="4" w:space="0"/>
              <w:left w:val="single" w:color="000000" w:sz="4" w:space="0"/>
              <w:bottom w:val="single" w:color="000000" w:sz="4" w:space="0"/>
              <w:right w:val="single" w:color="000000" w:sz="4" w:space="0"/>
            </w:tcBorders>
            <w:vAlign w:val="center"/>
          </w:tcPr>
          <w:p w14:paraId="61FAAB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87EF7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VCP311H 3- 0 70CM(36包/盒)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69E0C4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EDEF8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7B027B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94A4C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71.20 </w:t>
            </w:r>
          </w:p>
        </w:tc>
      </w:tr>
      <w:tr w14:paraId="19D1C03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BB08B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EEE7A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63</w:t>
            </w:r>
          </w:p>
        </w:tc>
        <w:tc>
          <w:tcPr>
            <w:tcW w:w="633" w:type="pct"/>
            <w:tcBorders>
              <w:top w:val="single" w:color="000000" w:sz="4" w:space="0"/>
              <w:left w:val="single" w:color="000000" w:sz="4" w:space="0"/>
              <w:bottom w:val="single" w:color="000000" w:sz="4" w:space="0"/>
              <w:right w:val="single" w:color="000000" w:sz="4" w:space="0"/>
            </w:tcBorders>
            <w:vAlign w:val="center"/>
          </w:tcPr>
          <w:p w14:paraId="5DE7F9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275CB1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VCP603H 0#(36包/盒)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2A1E8F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18121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01DD79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87B35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71.20 </w:t>
            </w:r>
          </w:p>
        </w:tc>
      </w:tr>
      <w:tr w14:paraId="2914EB6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EC8B2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760B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64</w:t>
            </w:r>
          </w:p>
        </w:tc>
        <w:tc>
          <w:tcPr>
            <w:tcW w:w="633" w:type="pct"/>
            <w:tcBorders>
              <w:top w:val="single" w:color="000000" w:sz="4" w:space="0"/>
              <w:left w:val="single" w:color="000000" w:sz="4" w:space="0"/>
              <w:bottom w:val="single" w:color="000000" w:sz="4" w:space="0"/>
              <w:right w:val="single" w:color="000000" w:sz="4" w:space="0"/>
            </w:tcBorders>
            <w:vAlign w:val="center"/>
          </w:tcPr>
          <w:p w14:paraId="0FA271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5ED02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5088B5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79DDE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6E66BE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6AB6A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71.20 </w:t>
            </w:r>
          </w:p>
        </w:tc>
      </w:tr>
      <w:tr w14:paraId="4632CEE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298C5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EC50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65</w:t>
            </w:r>
          </w:p>
        </w:tc>
        <w:tc>
          <w:tcPr>
            <w:tcW w:w="633" w:type="pct"/>
            <w:tcBorders>
              <w:top w:val="single" w:color="000000" w:sz="4" w:space="0"/>
              <w:left w:val="single" w:color="000000" w:sz="4" w:space="0"/>
              <w:bottom w:val="single" w:color="000000" w:sz="4" w:space="0"/>
              <w:right w:val="single" w:color="000000" w:sz="4" w:space="0"/>
            </w:tcBorders>
            <w:vAlign w:val="center"/>
          </w:tcPr>
          <w:p w14:paraId="59DF29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聚丙烯不可吸收缝合线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4FA3EA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852</w:t>
            </w:r>
          </w:p>
          <w:p w14:paraId="615759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2H 3-0 36包/盒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6F1E35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4EB79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089F63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vAlign w:val="center"/>
          </w:tcPr>
          <w:p w14:paraId="65BE07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168.00 </w:t>
            </w:r>
          </w:p>
        </w:tc>
      </w:tr>
      <w:tr w14:paraId="1A1E9AD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6387B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E54E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66</w:t>
            </w:r>
          </w:p>
        </w:tc>
        <w:tc>
          <w:tcPr>
            <w:tcW w:w="633" w:type="pct"/>
            <w:tcBorders>
              <w:top w:val="single" w:color="000000" w:sz="4" w:space="0"/>
              <w:left w:val="single" w:color="000000" w:sz="4" w:space="0"/>
              <w:bottom w:val="single" w:color="000000" w:sz="4" w:space="0"/>
              <w:right w:val="single" w:color="000000" w:sz="4" w:space="0"/>
            </w:tcBorders>
            <w:vAlign w:val="center"/>
          </w:tcPr>
          <w:p w14:paraId="7AF825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聚丙烯不可吸收缝合线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CC36C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W8761 4-0  12包/盒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101607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82396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848F2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w:t>
            </w:r>
          </w:p>
        </w:tc>
        <w:tc>
          <w:tcPr>
            <w:tcW w:w="489" w:type="pct"/>
            <w:tcBorders>
              <w:top w:val="single" w:color="000000" w:sz="4" w:space="0"/>
              <w:left w:val="single" w:color="000000" w:sz="4" w:space="0"/>
              <w:bottom w:val="single" w:color="000000" w:sz="4" w:space="0"/>
              <w:right w:val="single" w:color="000000" w:sz="4" w:space="0"/>
            </w:tcBorders>
            <w:vAlign w:val="center"/>
          </w:tcPr>
          <w:p w14:paraId="318017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168.00 </w:t>
            </w:r>
          </w:p>
        </w:tc>
      </w:tr>
      <w:tr w14:paraId="1A9091C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3273C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33DEB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67</w:t>
            </w:r>
          </w:p>
        </w:tc>
        <w:tc>
          <w:tcPr>
            <w:tcW w:w="633" w:type="pct"/>
            <w:tcBorders>
              <w:top w:val="single" w:color="000000" w:sz="4" w:space="0"/>
              <w:left w:val="single" w:color="000000" w:sz="4" w:space="0"/>
              <w:bottom w:val="single" w:color="000000" w:sz="4" w:space="0"/>
              <w:right w:val="single" w:color="000000" w:sz="4" w:space="0"/>
            </w:tcBorders>
            <w:vAlign w:val="center"/>
          </w:tcPr>
          <w:p w14:paraId="697EF3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聚丙烯不可吸收缝合线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465AA7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W8706   6-0# 12包/盒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1EDCB3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3DA9A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470BE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vAlign w:val="center"/>
          </w:tcPr>
          <w:p w14:paraId="345777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168.00 </w:t>
            </w:r>
          </w:p>
        </w:tc>
      </w:tr>
      <w:tr w14:paraId="3B7923E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735CA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B4BAB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68</w:t>
            </w:r>
          </w:p>
        </w:tc>
        <w:tc>
          <w:tcPr>
            <w:tcW w:w="633" w:type="pct"/>
            <w:tcBorders>
              <w:top w:val="single" w:color="000000" w:sz="4" w:space="0"/>
              <w:left w:val="single" w:color="000000" w:sz="4" w:space="0"/>
              <w:bottom w:val="single" w:color="000000" w:sz="4" w:space="0"/>
              <w:right w:val="single" w:color="000000" w:sz="4" w:space="0"/>
            </w:tcBorders>
            <w:vAlign w:val="center"/>
          </w:tcPr>
          <w:p w14:paraId="216B88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聚丙烯不可吸收缝合线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35641D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W8556 5-0#</w:t>
            </w:r>
          </w:p>
        </w:tc>
        <w:tc>
          <w:tcPr>
            <w:tcW w:w="1207" w:type="pct"/>
            <w:tcBorders>
              <w:top w:val="single" w:color="000000" w:sz="4" w:space="0"/>
              <w:left w:val="single" w:color="000000" w:sz="4" w:space="0"/>
              <w:bottom w:val="single" w:color="000000" w:sz="4" w:space="0"/>
              <w:right w:val="single" w:color="000000" w:sz="4" w:space="0"/>
            </w:tcBorders>
            <w:vAlign w:val="center"/>
          </w:tcPr>
          <w:p w14:paraId="5CBBD3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CB12D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2429C7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vAlign w:val="center"/>
          </w:tcPr>
          <w:p w14:paraId="71C55C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168.00 </w:t>
            </w:r>
          </w:p>
        </w:tc>
      </w:tr>
      <w:tr w14:paraId="3946625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16384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CCC6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69</w:t>
            </w:r>
          </w:p>
        </w:tc>
        <w:tc>
          <w:tcPr>
            <w:tcW w:w="633" w:type="pct"/>
            <w:tcBorders>
              <w:top w:val="single" w:color="000000" w:sz="4" w:space="0"/>
              <w:left w:val="single" w:color="000000" w:sz="4" w:space="0"/>
              <w:bottom w:val="single" w:color="000000" w:sz="4" w:space="0"/>
              <w:right w:val="single" w:color="000000" w:sz="4" w:space="0"/>
            </w:tcBorders>
            <w:vAlign w:val="center"/>
          </w:tcPr>
          <w:p w14:paraId="37FA34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4C73C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A5AEB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CF622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198868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148</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12F93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178.00 </w:t>
            </w:r>
          </w:p>
        </w:tc>
      </w:tr>
      <w:tr w14:paraId="2CEBC07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C384E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2547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70</w:t>
            </w:r>
          </w:p>
        </w:tc>
        <w:tc>
          <w:tcPr>
            <w:tcW w:w="633" w:type="pct"/>
            <w:tcBorders>
              <w:top w:val="single" w:color="000000" w:sz="4" w:space="0"/>
              <w:left w:val="single" w:color="000000" w:sz="4" w:space="0"/>
              <w:bottom w:val="single" w:color="000000" w:sz="4" w:space="0"/>
              <w:right w:val="single" w:color="000000" w:sz="4" w:space="0"/>
            </w:tcBorders>
            <w:vAlign w:val="center"/>
          </w:tcPr>
          <w:p w14:paraId="6C30D6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289F84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AAAAE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0FD6D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255561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7888F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178.00 </w:t>
            </w:r>
          </w:p>
        </w:tc>
      </w:tr>
      <w:tr w14:paraId="4E8870AC">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B42B2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C5BC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71</w:t>
            </w:r>
          </w:p>
        </w:tc>
        <w:tc>
          <w:tcPr>
            <w:tcW w:w="633" w:type="pct"/>
            <w:tcBorders>
              <w:top w:val="single" w:color="000000" w:sz="4" w:space="0"/>
              <w:left w:val="single" w:color="000000" w:sz="4" w:space="0"/>
              <w:bottom w:val="single" w:color="000000" w:sz="4" w:space="0"/>
              <w:right w:val="single" w:color="000000" w:sz="4" w:space="0"/>
            </w:tcBorders>
            <w:vAlign w:val="center"/>
          </w:tcPr>
          <w:p w14:paraId="54E5ED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非吸收性外科缝线蚕丝</w:t>
            </w:r>
          </w:p>
        </w:tc>
        <w:tc>
          <w:tcPr>
            <w:tcW w:w="1068" w:type="pct"/>
            <w:tcBorders>
              <w:top w:val="single" w:color="000000" w:sz="4" w:space="0"/>
              <w:left w:val="single" w:color="000000" w:sz="4" w:space="0"/>
              <w:bottom w:val="single" w:color="000000" w:sz="4" w:space="0"/>
              <w:right w:val="single" w:color="000000" w:sz="4" w:space="0"/>
            </w:tcBorders>
            <w:vAlign w:val="center"/>
          </w:tcPr>
          <w:p w14:paraId="13CCC8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23600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CB9E7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62E963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7550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EA6C2B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2.67 </w:t>
            </w:r>
          </w:p>
        </w:tc>
      </w:tr>
      <w:tr w14:paraId="166CDF5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35744E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FC65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w:t>
            </w:r>
          </w:p>
        </w:tc>
        <w:tc>
          <w:tcPr>
            <w:tcW w:w="633" w:type="pct"/>
            <w:tcBorders>
              <w:top w:val="single" w:color="000000" w:sz="4" w:space="0"/>
              <w:left w:val="single" w:color="000000" w:sz="4" w:space="0"/>
              <w:bottom w:val="single" w:color="000000" w:sz="4" w:space="0"/>
              <w:right w:val="single" w:color="000000" w:sz="4" w:space="0"/>
            </w:tcBorders>
            <w:vAlign w:val="center"/>
          </w:tcPr>
          <w:p w14:paraId="5ECE05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无菌医用缝合针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20BC06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684E67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2E08C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vAlign w:val="center"/>
          </w:tcPr>
          <w:p w14:paraId="1B6A38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18000</w:t>
            </w:r>
          </w:p>
        </w:tc>
        <w:tc>
          <w:tcPr>
            <w:tcW w:w="489" w:type="pct"/>
            <w:tcBorders>
              <w:top w:val="single" w:color="000000" w:sz="4" w:space="0"/>
              <w:left w:val="single" w:color="000000" w:sz="4" w:space="0"/>
              <w:bottom w:val="single" w:color="000000" w:sz="4" w:space="0"/>
              <w:right w:val="single" w:color="000000" w:sz="4" w:space="0"/>
            </w:tcBorders>
            <w:vAlign w:val="center"/>
          </w:tcPr>
          <w:p w14:paraId="5514B4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1.59</w:t>
            </w:r>
          </w:p>
        </w:tc>
      </w:tr>
      <w:tr w14:paraId="303E25A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9C16C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7D2C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73</w:t>
            </w:r>
          </w:p>
        </w:tc>
        <w:tc>
          <w:tcPr>
            <w:tcW w:w="633" w:type="pct"/>
            <w:tcBorders>
              <w:top w:val="single" w:color="000000" w:sz="4" w:space="0"/>
              <w:left w:val="single" w:color="000000" w:sz="4" w:space="0"/>
              <w:bottom w:val="single" w:color="000000" w:sz="4" w:space="0"/>
              <w:right w:val="single" w:color="000000" w:sz="4" w:space="0"/>
            </w:tcBorders>
            <w:vAlign w:val="center"/>
          </w:tcPr>
          <w:p w14:paraId="293220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无菌手术刀片</w:t>
            </w:r>
          </w:p>
        </w:tc>
        <w:tc>
          <w:tcPr>
            <w:tcW w:w="1068" w:type="pct"/>
            <w:tcBorders>
              <w:top w:val="single" w:color="000000" w:sz="4" w:space="0"/>
              <w:left w:val="single" w:color="000000" w:sz="4" w:space="0"/>
              <w:bottom w:val="single" w:color="000000" w:sz="4" w:space="0"/>
              <w:right w:val="single" w:color="000000" w:sz="4" w:space="0"/>
            </w:tcBorders>
            <w:vAlign w:val="center"/>
          </w:tcPr>
          <w:p w14:paraId="030727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48E6B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6B025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4E9F95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B3C38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0.40 </w:t>
            </w:r>
          </w:p>
        </w:tc>
      </w:tr>
      <w:tr w14:paraId="52B9EB7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B3771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91B61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74</w:t>
            </w:r>
          </w:p>
        </w:tc>
        <w:tc>
          <w:tcPr>
            <w:tcW w:w="633" w:type="pct"/>
            <w:tcBorders>
              <w:top w:val="single" w:color="000000" w:sz="4" w:space="0"/>
              <w:left w:val="single" w:color="000000" w:sz="4" w:space="0"/>
              <w:bottom w:val="single" w:color="000000" w:sz="4" w:space="0"/>
              <w:right w:val="single" w:color="000000" w:sz="4" w:space="0"/>
            </w:tcBorders>
            <w:vAlign w:val="center"/>
          </w:tcPr>
          <w:p w14:paraId="2A87A0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手术刀柄</w:t>
            </w:r>
          </w:p>
        </w:tc>
        <w:tc>
          <w:tcPr>
            <w:tcW w:w="1068" w:type="pct"/>
            <w:tcBorders>
              <w:top w:val="single" w:color="000000" w:sz="4" w:space="0"/>
              <w:left w:val="single" w:color="000000" w:sz="4" w:space="0"/>
              <w:bottom w:val="single" w:color="000000" w:sz="4" w:space="0"/>
              <w:right w:val="single" w:color="000000" w:sz="4" w:space="0"/>
            </w:tcBorders>
            <w:vAlign w:val="center"/>
          </w:tcPr>
          <w:p w14:paraId="30290B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19B2E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94DE0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2BAF41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D6625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14.24 </w:t>
            </w:r>
          </w:p>
        </w:tc>
      </w:tr>
      <w:tr w14:paraId="1E199A3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18AAB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E0C4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75</w:t>
            </w:r>
          </w:p>
        </w:tc>
        <w:tc>
          <w:tcPr>
            <w:tcW w:w="633" w:type="pct"/>
            <w:tcBorders>
              <w:top w:val="single" w:color="000000" w:sz="4" w:space="0"/>
              <w:left w:val="single" w:color="000000" w:sz="4" w:space="0"/>
              <w:bottom w:val="single" w:color="000000" w:sz="4" w:space="0"/>
              <w:right w:val="single" w:color="000000" w:sz="4" w:space="0"/>
            </w:tcBorders>
            <w:vAlign w:val="center"/>
          </w:tcPr>
          <w:p w14:paraId="6CDB8A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医用镊</w:t>
            </w:r>
          </w:p>
        </w:tc>
        <w:tc>
          <w:tcPr>
            <w:tcW w:w="1068" w:type="pct"/>
            <w:tcBorders>
              <w:top w:val="single" w:color="000000" w:sz="4" w:space="0"/>
              <w:left w:val="single" w:color="000000" w:sz="4" w:space="0"/>
              <w:bottom w:val="single" w:color="000000" w:sz="4" w:space="0"/>
              <w:right w:val="single" w:color="000000" w:sz="4" w:space="0"/>
            </w:tcBorders>
            <w:vAlign w:val="center"/>
          </w:tcPr>
          <w:p w14:paraId="3D6C47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12.5cm横齿（敷料）</w:t>
            </w:r>
          </w:p>
        </w:tc>
        <w:tc>
          <w:tcPr>
            <w:tcW w:w="1207" w:type="pct"/>
            <w:tcBorders>
              <w:top w:val="single" w:color="000000" w:sz="4" w:space="0"/>
              <w:left w:val="single" w:color="000000" w:sz="4" w:space="0"/>
              <w:bottom w:val="single" w:color="000000" w:sz="4" w:space="0"/>
              <w:right w:val="single" w:color="000000" w:sz="4" w:space="0"/>
            </w:tcBorders>
            <w:vAlign w:val="center"/>
          </w:tcPr>
          <w:p w14:paraId="7DF3C7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C428C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7016F6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C081B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7.21 </w:t>
            </w:r>
          </w:p>
        </w:tc>
      </w:tr>
      <w:tr w14:paraId="771D602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73E84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72DB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76</w:t>
            </w:r>
          </w:p>
        </w:tc>
        <w:tc>
          <w:tcPr>
            <w:tcW w:w="633" w:type="pct"/>
            <w:tcBorders>
              <w:top w:val="single" w:color="000000" w:sz="4" w:space="0"/>
              <w:left w:val="single" w:color="000000" w:sz="4" w:space="0"/>
              <w:bottom w:val="single" w:color="000000" w:sz="4" w:space="0"/>
              <w:right w:val="single" w:color="000000" w:sz="4" w:space="0"/>
            </w:tcBorders>
            <w:vAlign w:val="center"/>
          </w:tcPr>
          <w:p w14:paraId="15483F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医用镊</w:t>
            </w:r>
          </w:p>
        </w:tc>
        <w:tc>
          <w:tcPr>
            <w:tcW w:w="1068" w:type="pct"/>
            <w:tcBorders>
              <w:top w:val="single" w:color="000000" w:sz="4" w:space="0"/>
              <w:left w:val="single" w:color="000000" w:sz="4" w:space="0"/>
              <w:bottom w:val="single" w:color="000000" w:sz="4" w:space="0"/>
              <w:right w:val="single" w:color="000000" w:sz="4" w:space="0"/>
            </w:tcBorders>
            <w:vAlign w:val="center"/>
          </w:tcPr>
          <w:p w14:paraId="0FBAF9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12F0AE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673A0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CD0DA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36AE6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7.30 </w:t>
            </w:r>
          </w:p>
        </w:tc>
      </w:tr>
      <w:tr w14:paraId="5DA40F5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CFDEF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D681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77</w:t>
            </w:r>
          </w:p>
        </w:tc>
        <w:tc>
          <w:tcPr>
            <w:tcW w:w="633" w:type="pct"/>
            <w:tcBorders>
              <w:top w:val="single" w:color="000000" w:sz="4" w:space="0"/>
              <w:left w:val="single" w:color="000000" w:sz="4" w:space="0"/>
              <w:bottom w:val="single" w:color="000000" w:sz="4" w:space="0"/>
              <w:right w:val="single" w:color="000000" w:sz="4" w:space="0"/>
            </w:tcBorders>
            <w:vAlign w:val="center"/>
          </w:tcPr>
          <w:p w14:paraId="6423F3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组织镊</w:t>
            </w:r>
          </w:p>
        </w:tc>
        <w:tc>
          <w:tcPr>
            <w:tcW w:w="1068" w:type="pct"/>
            <w:tcBorders>
              <w:top w:val="single" w:color="000000" w:sz="4" w:space="0"/>
              <w:left w:val="single" w:color="000000" w:sz="4" w:space="0"/>
              <w:bottom w:val="single" w:color="000000" w:sz="4" w:space="0"/>
              <w:right w:val="single" w:color="000000" w:sz="4" w:space="0"/>
            </w:tcBorders>
            <w:vAlign w:val="center"/>
          </w:tcPr>
          <w:p w14:paraId="524437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1E1309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B6C4D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4DC5E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515BA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5.64 </w:t>
            </w:r>
          </w:p>
        </w:tc>
      </w:tr>
      <w:tr w14:paraId="5EDF926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9EC75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7628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78</w:t>
            </w:r>
          </w:p>
        </w:tc>
        <w:tc>
          <w:tcPr>
            <w:tcW w:w="633" w:type="pct"/>
            <w:tcBorders>
              <w:top w:val="single" w:color="000000" w:sz="4" w:space="0"/>
              <w:left w:val="single" w:color="000000" w:sz="4" w:space="0"/>
              <w:bottom w:val="single" w:color="000000" w:sz="4" w:space="0"/>
              <w:right w:val="single" w:color="000000" w:sz="4" w:space="0"/>
            </w:tcBorders>
            <w:vAlign w:val="center"/>
          </w:tcPr>
          <w:p w14:paraId="72FE56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器械钳（海绵钳）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223A1C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25cm*10mm弯有齿</w:t>
            </w:r>
          </w:p>
        </w:tc>
        <w:tc>
          <w:tcPr>
            <w:tcW w:w="1207" w:type="pct"/>
            <w:tcBorders>
              <w:top w:val="single" w:color="000000" w:sz="4" w:space="0"/>
              <w:left w:val="single" w:color="000000" w:sz="4" w:space="0"/>
              <w:bottom w:val="single" w:color="000000" w:sz="4" w:space="0"/>
              <w:right w:val="single" w:color="000000" w:sz="4" w:space="0"/>
            </w:tcBorders>
            <w:vAlign w:val="center"/>
          </w:tcPr>
          <w:p w14:paraId="2A56F5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5279B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3B72B3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A5B62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48.36 </w:t>
            </w:r>
          </w:p>
        </w:tc>
      </w:tr>
      <w:tr w14:paraId="161F646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20096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BAA87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79</w:t>
            </w:r>
          </w:p>
        </w:tc>
        <w:tc>
          <w:tcPr>
            <w:tcW w:w="633" w:type="pct"/>
            <w:tcBorders>
              <w:top w:val="single" w:color="000000" w:sz="4" w:space="0"/>
              <w:left w:val="single" w:color="000000" w:sz="4" w:space="0"/>
              <w:bottom w:val="single" w:color="000000" w:sz="4" w:space="0"/>
              <w:right w:val="single" w:color="000000" w:sz="4" w:space="0"/>
            </w:tcBorders>
            <w:vAlign w:val="center"/>
          </w:tcPr>
          <w:p w14:paraId="482B28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金钟帕巾钳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3ACF52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16cm尖头</w:t>
            </w:r>
          </w:p>
        </w:tc>
        <w:tc>
          <w:tcPr>
            <w:tcW w:w="1207" w:type="pct"/>
            <w:tcBorders>
              <w:top w:val="single" w:color="000000" w:sz="4" w:space="0"/>
              <w:left w:val="single" w:color="000000" w:sz="4" w:space="0"/>
              <w:bottom w:val="single" w:color="000000" w:sz="4" w:space="0"/>
              <w:right w:val="single" w:color="000000" w:sz="4" w:space="0"/>
            </w:tcBorders>
            <w:vAlign w:val="center"/>
          </w:tcPr>
          <w:p w14:paraId="3EAF83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E5F81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0FC95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4F355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37.20 </w:t>
            </w:r>
          </w:p>
        </w:tc>
      </w:tr>
      <w:tr w14:paraId="5AB7B37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D5A6D3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11C0B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633" w:type="pct"/>
            <w:tcBorders>
              <w:top w:val="single" w:color="000000" w:sz="4" w:space="0"/>
              <w:left w:val="single" w:color="000000" w:sz="4" w:space="0"/>
              <w:bottom w:val="single" w:color="000000" w:sz="4" w:space="0"/>
              <w:right w:val="single" w:color="000000" w:sz="4" w:space="0"/>
            </w:tcBorders>
            <w:vAlign w:val="center"/>
          </w:tcPr>
          <w:p w14:paraId="4BF037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持针钳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598987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16/18cm（10把/盒）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0C0F503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28470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DE710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48057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32.63 </w:t>
            </w:r>
          </w:p>
        </w:tc>
      </w:tr>
      <w:tr w14:paraId="34ABA29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46DCC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34861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81</w:t>
            </w:r>
          </w:p>
        </w:tc>
        <w:tc>
          <w:tcPr>
            <w:tcW w:w="633" w:type="pct"/>
            <w:tcBorders>
              <w:top w:val="single" w:color="000000" w:sz="4" w:space="0"/>
              <w:left w:val="single" w:color="000000" w:sz="4" w:space="0"/>
              <w:bottom w:val="single" w:color="000000" w:sz="4" w:space="0"/>
              <w:right w:val="single" w:color="000000" w:sz="4" w:space="0"/>
            </w:tcBorders>
            <w:vAlign w:val="center"/>
          </w:tcPr>
          <w:p w14:paraId="5ADB72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持针钳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2FD0BB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75AB91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1EEA9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4BD9ED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287F4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31.45 </w:t>
            </w:r>
          </w:p>
        </w:tc>
      </w:tr>
      <w:tr w14:paraId="7CA33B6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78885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829E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82</w:t>
            </w:r>
          </w:p>
        </w:tc>
        <w:tc>
          <w:tcPr>
            <w:tcW w:w="633" w:type="pct"/>
            <w:tcBorders>
              <w:top w:val="single" w:color="000000" w:sz="4" w:space="0"/>
              <w:left w:val="single" w:color="000000" w:sz="4" w:space="0"/>
              <w:bottom w:val="single" w:color="000000" w:sz="4" w:space="0"/>
              <w:right w:val="single" w:color="000000" w:sz="4" w:space="0"/>
            </w:tcBorders>
            <w:vAlign w:val="center"/>
          </w:tcPr>
          <w:p w14:paraId="2D03E2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止血钳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0920EF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F9776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0A8C3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55CBF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2297C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21.95 </w:t>
            </w:r>
          </w:p>
        </w:tc>
      </w:tr>
      <w:tr w14:paraId="0268BEA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D2B73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EC8B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83</w:t>
            </w:r>
          </w:p>
        </w:tc>
        <w:tc>
          <w:tcPr>
            <w:tcW w:w="633" w:type="pct"/>
            <w:tcBorders>
              <w:top w:val="single" w:color="000000" w:sz="4" w:space="0"/>
              <w:left w:val="single" w:color="000000" w:sz="4" w:space="0"/>
              <w:bottom w:val="single" w:color="000000" w:sz="4" w:space="0"/>
              <w:right w:val="single" w:color="000000" w:sz="4" w:space="0"/>
            </w:tcBorders>
            <w:vAlign w:val="center"/>
          </w:tcPr>
          <w:p w14:paraId="5BA46D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止血钳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4E1828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蚊式 弯无钩 125</w:t>
            </w:r>
          </w:p>
        </w:tc>
        <w:tc>
          <w:tcPr>
            <w:tcW w:w="1207" w:type="pct"/>
            <w:tcBorders>
              <w:top w:val="single" w:color="000000" w:sz="4" w:space="0"/>
              <w:left w:val="single" w:color="000000" w:sz="4" w:space="0"/>
              <w:bottom w:val="single" w:color="000000" w:sz="4" w:space="0"/>
              <w:right w:val="single" w:color="000000" w:sz="4" w:space="0"/>
            </w:tcBorders>
            <w:vAlign w:val="center"/>
          </w:tcPr>
          <w:p w14:paraId="0FD5C5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6F5AA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98CEA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E190F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20.85 </w:t>
            </w:r>
          </w:p>
        </w:tc>
      </w:tr>
      <w:tr w14:paraId="14056D6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7666C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586D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84</w:t>
            </w:r>
          </w:p>
        </w:tc>
        <w:tc>
          <w:tcPr>
            <w:tcW w:w="633" w:type="pct"/>
            <w:tcBorders>
              <w:top w:val="single" w:color="000000" w:sz="4" w:space="0"/>
              <w:left w:val="single" w:color="000000" w:sz="4" w:space="0"/>
              <w:bottom w:val="single" w:color="000000" w:sz="4" w:space="0"/>
              <w:right w:val="single" w:color="000000" w:sz="4" w:space="0"/>
            </w:tcBorders>
            <w:vAlign w:val="center"/>
          </w:tcPr>
          <w:p w14:paraId="7E75602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组织钳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77F6BE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FE65C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374C2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414726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1A1B7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28.07 </w:t>
            </w:r>
          </w:p>
        </w:tc>
      </w:tr>
      <w:tr w14:paraId="5F24163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F435F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B4F7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85</w:t>
            </w:r>
          </w:p>
        </w:tc>
        <w:tc>
          <w:tcPr>
            <w:tcW w:w="633" w:type="pct"/>
            <w:tcBorders>
              <w:top w:val="single" w:color="000000" w:sz="4" w:space="0"/>
              <w:left w:val="single" w:color="000000" w:sz="4" w:space="0"/>
              <w:bottom w:val="single" w:color="000000" w:sz="4" w:space="0"/>
              <w:right w:val="single" w:color="000000" w:sz="4" w:space="0"/>
            </w:tcBorders>
            <w:vAlign w:val="center"/>
          </w:tcPr>
          <w:p w14:paraId="278485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不锈钢镊子桶</w:t>
            </w:r>
          </w:p>
        </w:tc>
        <w:tc>
          <w:tcPr>
            <w:tcW w:w="1068" w:type="pct"/>
            <w:tcBorders>
              <w:top w:val="single" w:color="000000" w:sz="4" w:space="0"/>
              <w:left w:val="single" w:color="000000" w:sz="4" w:space="0"/>
              <w:bottom w:val="single" w:color="000000" w:sz="4" w:space="0"/>
              <w:right w:val="single" w:color="000000" w:sz="4" w:space="0"/>
            </w:tcBorders>
            <w:vAlign w:val="center"/>
          </w:tcPr>
          <w:p w14:paraId="221109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02B635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330DF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2501C2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FA099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25.12 </w:t>
            </w:r>
          </w:p>
        </w:tc>
      </w:tr>
      <w:tr w14:paraId="1728B01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67476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E83E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w:t>
            </w:r>
          </w:p>
        </w:tc>
        <w:tc>
          <w:tcPr>
            <w:tcW w:w="633" w:type="pct"/>
            <w:tcBorders>
              <w:top w:val="single" w:color="000000" w:sz="4" w:space="0"/>
              <w:left w:val="single" w:color="000000" w:sz="4" w:space="0"/>
              <w:bottom w:val="single" w:color="000000" w:sz="4" w:space="0"/>
              <w:right w:val="single" w:color="000000" w:sz="4" w:space="0"/>
            </w:tcBorders>
            <w:vAlign w:val="center"/>
          </w:tcPr>
          <w:p w14:paraId="34AFAD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丁字式开口器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52A568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13cm</w:t>
            </w:r>
          </w:p>
        </w:tc>
        <w:tc>
          <w:tcPr>
            <w:tcW w:w="1207" w:type="pct"/>
            <w:tcBorders>
              <w:top w:val="single" w:color="000000" w:sz="4" w:space="0"/>
              <w:left w:val="single" w:color="000000" w:sz="4" w:space="0"/>
              <w:bottom w:val="single" w:color="000000" w:sz="4" w:space="0"/>
              <w:right w:val="single" w:color="000000" w:sz="4" w:space="0"/>
            </w:tcBorders>
            <w:vAlign w:val="center"/>
          </w:tcPr>
          <w:p w14:paraId="2EB2AD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7AAB1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A7000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5D9FF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56.37 </w:t>
            </w:r>
          </w:p>
        </w:tc>
      </w:tr>
      <w:tr w14:paraId="68377AD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EF95F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FD504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87</w:t>
            </w:r>
          </w:p>
        </w:tc>
        <w:tc>
          <w:tcPr>
            <w:tcW w:w="633" w:type="pct"/>
            <w:tcBorders>
              <w:top w:val="single" w:color="000000" w:sz="4" w:space="0"/>
              <w:left w:val="single" w:color="000000" w:sz="4" w:space="0"/>
              <w:bottom w:val="single" w:color="000000" w:sz="4" w:space="0"/>
              <w:right w:val="single" w:color="000000" w:sz="4" w:space="0"/>
            </w:tcBorders>
            <w:vAlign w:val="center"/>
          </w:tcPr>
          <w:p w14:paraId="7A295A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会阴剪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1F91DD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18cm  角形（圆头）</w:t>
            </w:r>
          </w:p>
        </w:tc>
        <w:tc>
          <w:tcPr>
            <w:tcW w:w="1207" w:type="pct"/>
            <w:tcBorders>
              <w:top w:val="single" w:color="000000" w:sz="4" w:space="0"/>
              <w:left w:val="single" w:color="000000" w:sz="4" w:space="0"/>
              <w:bottom w:val="single" w:color="000000" w:sz="4" w:space="0"/>
              <w:right w:val="single" w:color="000000" w:sz="4" w:space="0"/>
            </w:tcBorders>
            <w:vAlign w:val="center"/>
          </w:tcPr>
          <w:p w14:paraId="39DD53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ADDAE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25750B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64ECD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48.36 </w:t>
            </w:r>
          </w:p>
        </w:tc>
      </w:tr>
      <w:tr w14:paraId="31C9384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3715A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EB3A2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88</w:t>
            </w:r>
          </w:p>
        </w:tc>
        <w:tc>
          <w:tcPr>
            <w:tcW w:w="633" w:type="pct"/>
            <w:tcBorders>
              <w:top w:val="single" w:color="000000" w:sz="4" w:space="0"/>
              <w:left w:val="single" w:color="000000" w:sz="4" w:space="0"/>
              <w:bottom w:val="single" w:color="000000" w:sz="4" w:space="0"/>
              <w:right w:val="single" w:color="000000" w:sz="4" w:space="0"/>
            </w:tcBorders>
            <w:vAlign w:val="center"/>
          </w:tcPr>
          <w:p w14:paraId="6C7133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拆线剪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4DDA3B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81F76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A20D9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5948BB7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64BB7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20.77 </w:t>
            </w:r>
          </w:p>
        </w:tc>
      </w:tr>
      <w:tr w14:paraId="3DFAC0F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F80C7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7411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89</w:t>
            </w:r>
          </w:p>
        </w:tc>
        <w:tc>
          <w:tcPr>
            <w:tcW w:w="633" w:type="pct"/>
            <w:tcBorders>
              <w:top w:val="single" w:color="000000" w:sz="4" w:space="0"/>
              <w:left w:val="single" w:color="000000" w:sz="4" w:space="0"/>
              <w:bottom w:val="single" w:color="000000" w:sz="4" w:space="0"/>
              <w:right w:val="single" w:color="000000" w:sz="4" w:space="0"/>
            </w:tcBorders>
            <w:vAlign w:val="center"/>
          </w:tcPr>
          <w:p w14:paraId="31DD1F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组织剪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0B1311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梅式14/ 16cm 弯（10把/盒）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7598BC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F8791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EE868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4F173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20.77 </w:t>
            </w:r>
          </w:p>
        </w:tc>
      </w:tr>
      <w:tr w14:paraId="18AA655A">
        <w:tblPrEx>
          <w:tblCellMar>
            <w:top w:w="0" w:type="dxa"/>
            <w:left w:w="108" w:type="dxa"/>
            <w:bottom w:w="0" w:type="dxa"/>
            <w:right w:w="108" w:type="dxa"/>
          </w:tblCellMar>
        </w:tblPrEx>
        <w:trPr>
          <w:trHeight w:val="90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7C9B5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04C52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w:t>
            </w:r>
          </w:p>
        </w:tc>
        <w:tc>
          <w:tcPr>
            <w:tcW w:w="633" w:type="pct"/>
            <w:tcBorders>
              <w:top w:val="single" w:color="000000" w:sz="4" w:space="0"/>
              <w:left w:val="single" w:color="000000" w:sz="4" w:space="0"/>
              <w:bottom w:val="single" w:color="000000" w:sz="4" w:space="0"/>
              <w:right w:val="single" w:color="000000" w:sz="4" w:space="0"/>
            </w:tcBorders>
            <w:vAlign w:val="center"/>
          </w:tcPr>
          <w:p w14:paraId="3AF53F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组织剪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6D8A40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梅式 18/20/22cm 直（10把/盒）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6BE575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CDC9F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16CFCD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D0234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29.08 </w:t>
            </w:r>
          </w:p>
        </w:tc>
      </w:tr>
      <w:tr w14:paraId="08EE640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BFEE5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A97F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w:t>
            </w:r>
          </w:p>
        </w:tc>
        <w:tc>
          <w:tcPr>
            <w:tcW w:w="633" w:type="pct"/>
            <w:tcBorders>
              <w:top w:val="single" w:color="000000" w:sz="4" w:space="0"/>
              <w:left w:val="single" w:color="000000" w:sz="4" w:space="0"/>
              <w:bottom w:val="single" w:color="000000" w:sz="4" w:space="0"/>
              <w:right w:val="single" w:color="000000" w:sz="4" w:space="0"/>
            </w:tcBorders>
            <w:vAlign w:val="center"/>
          </w:tcPr>
          <w:p w14:paraId="6D98C0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18229C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2CF6E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AC574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3418F7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CE06E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20.85 </w:t>
            </w:r>
          </w:p>
        </w:tc>
      </w:tr>
      <w:tr w14:paraId="5E401A7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C80FB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B44C59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w:t>
            </w:r>
          </w:p>
        </w:tc>
        <w:tc>
          <w:tcPr>
            <w:tcW w:w="633" w:type="pct"/>
            <w:tcBorders>
              <w:top w:val="single" w:color="000000" w:sz="4" w:space="0"/>
              <w:left w:val="single" w:color="000000" w:sz="4" w:space="0"/>
              <w:bottom w:val="single" w:color="000000" w:sz="4" w:space="0"/>
              <w:right w:val="single" w:color="000000" w:sz="4" w:space="0"/>
            </w:tcBorders>
            <w:vAlign w:val="center"/>
          </w:tcPr>
          <w:p w14:paraId="585DEB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骨牵引针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26293A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16BBEA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22844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1DD2EA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F73F3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3.35 </w:t>
            </w:r>
          </w:p>
        </w:tc>
      </w:tr>
      <w:tr w14:paraId="3BCB7E2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C43C1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E5346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93</w:t>
            </w:r>
          </w:p>
        </w:tc>
        <w:tc>
          <w:tcPr>
            <w:tcW w:w="633" w:type="pct"/>
            <w:tcBorders>
              <w:top w:val="single" w:color="000000" w:sz="4" w:space="0"/>
              <w:left w:val="single" w:color="000000" w:sz="4" w:space="0"/>
              <w:bottom w:val="single" w:color="000000" w:sz="4" w:space="0"/>
              <w:right w:val="single" w:color="000000" w:sz="4" w:space="0"/>
            </w:tcBorders>
            <w:vAlign w:val="center"/>
          </w:tcPr>
          <w:p w14:paraId="4BD2F0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辊轴取皮刀刀片</w:t>
            </w:r>
          </w:p>
        </w:tc>
        <w:tc>
          <w:tcPr>
            <w:tcW w:w="1068" w:type="pct"/>
            <w:tcBorders>
              <w:top w:val="single" w:color="000000" w:sz="4" w:space="0"/>
              <w:left w:val="single" w:color="000000" w:sz="4" w:space="0"/>
              <w:bottom w:val="single" w:color="000000" w:sz="4" w:space="0"/>
              <w:right w:val="single" w:color="000000" w:sz="4" w:space="0"/>
            </w:tcBorders>
            <w:vAlign w:val="center"/>
          </w:tcPr>
          <w:p w14:paraId="76509D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DABDC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53EFF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2CE31C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FD7FB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3.65 </w:t>
            </w:r>
          </w:p>
        </w:tc>
      </w:tr>
      <w:tr w14:paraId="6FD3539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8B2AC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8516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w:t>
            </w:r>
          </w:p>
        </w:tc>
        <w:tc>
          <w:tcPr>
            <w:tcW w:w="633" w:type="pct"/>
            <w:tcBorders>
              <w:top w:val="single" w:color="000000" w:sz="4" w:space="0"/>
              <w:left w:val="single" w:color="000000" w:sz="4" w:space="0"/>
              <w:bottom w:val="single" w:color="000000" w:sz="4" w:space="0"/>
              <w:right w:val="single" w:color="000000" w:sz="4" w:space="0"/>
            </w:tcBorders>
            <w:vAlign w:val="center"/>
          </w:tcPr>
          <w:p w14:paraId="11B029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骨蜡</w:t>
            </w:r>
          </w:p>
        </w:tc>
        <w:tc>
          <w:tcPr>
            <w:tcW w:w="1068" w:type="pct"/>
            <w:tcBorders>
              <w:top w:val="single" w:color="000000" w:sz="4" w:space="0"/>
              <w:left w:val="single" w:color="000000" w:sz="4" w:space="0"/>
              <w:bottom w:val="single" w:color="000000" w:sz="4" w:space="0"/>
              <w:right w:val="single" w:color="000000" w:sz="4" w:space="0"/>
            </w:tcBorders>
            <w:vAlign w:val="center"/>
          </w:tcPr>
          <w:p w14:paraId="2E41FC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W810T（24片/盒）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3471CA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C78A5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490" w:type="pct"/>
            <w:tcBorders>
              <w:top w:val="single" w:color="000000" w:sz="4" w:space="0"/>
              <w:left w:val="single" w:color="000000" w:sz="4" w:space="0"/>
              <w:bottom w:val="single" w:color="000000" w:sz="4" w:space="0"/>
              <w:right w:val="single" w:color="000000" w:sz="4" w:space="0"/>
            </w:tcBorders>
            <w:vAlign w:val="center"/>
          </w:tcPr>
          <w:p w14:paraId="0B6BBC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F2454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185.75 </w:t>
            </w:r>
          </w:p>
        </w:tc>
      </w:tr>
      <w:tr w14:paraId="650CF553">
        <w:tblPrEx>
          <w:tblCellMar>
            <w:top w:w="0" w:type="dxa"/>
            <w:left w:w="108" w:type="dxa"/>
            <w:bottom w:w="0" w:type="dxa"/>
            <w:right w:w="108" w:type="dxa"/>
          </w:tblCellMar>
        </w:tblPrEx>
        <w:trPr>
          <w:trHeight w:val="90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93A90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创伤、关节、脊柱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C7B9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w:t>
            </w:r>
          </w:p>
        </w:tc>
        <w:tc>
          <w:tcPr>
            <w:tcW w:w="633" w:type="pct"/>
            <w:tcBorders>
              <w:top w:val="single" w:color="000000" w:sz="4" w:space="0"/>
              <w:left w:val="single" w:color="000000" w:sz="4" w:space="0"/>
              <w:bottom w:val="single" w:color="000000" w:sz="4" w:space="0"/>
              <w:right w:val="single" w:color="000000" w:sz="4" w:space="0"/>
            </w:tcBorders>
            <w:vAlign w:val="center"/>
          </w:tcPr>
          <w:p w14:paraId="6714F2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石膏衬垫</w:t>
            </w:r>
          </w:p>
        </w:tc>
        <w:tc>
          <w:tcPr>
            <w:tcW w:w="1068" w:type="pct"/>
            <w:tcBorders>
              <w:top w:val="single" w:color="000000" w:sz="4" w:space="0"/>
              <w:left w:val="single" w:color="000000" w:sz="4" w:space="0"/>
              <w:bottom w:val="single" w:color="000000" w:sz="4" w:space="0"/>
              <w:right w:val="single" w:color="000000" w:sz="4" w:space="0"/>
            </w:tcBorders>
            <w:vAlign w:val="center"/>
          </w:tcPr>
          <w:p w14:paraId="29A489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4500mm*150mm（10卷/包）</w:t>
            </w:r>
          </w:p>
        </w:tc>
        <w:tc>
          <w:tcPr>
            <w:tcW w:w="1207" w:type="pct"/>
            <w:tcBorders>
              <w:top w:val="single" w:color="000000" w:sz="4" w:space="0"/>
              <w:left w:val="single" w:color="000000" w:sz="4" w:space="0"/>
              <w:bottom w:val="single" w:color="000000" w:sz="4" w:space="0"/>
              <w:right w:val="single" w:color="000000" w:sz="4" w:space="0"/>
            </w:tcBorders>
            <w:vAlign w:val="center"/>
          </w:tcPr>
          <w:p w14:paraId="283EA7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6B307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卷</w:t>
            </w:r>
          </w:p>
        </w:tc>
        <w:tc>
          <w:tcPr>
            <w:tcW w:w="490" w:type="pct"/>
            <w:tcBorders>
              <w:top w:val="single" w:color="000000" w:sz="4" w:space="0"/>
              <w:left w:val="single" w:color="000000" w:sz="4" w:space="0"/>
              <w:bottom w:val="single" w:color="000000" w:sz="4" w:space="0"/>
              <w:right w:val="single" w:color="000000" w:sz="4" w:space="0"/>
            </w:tcBorders>
            <w:vAlign w:val="center"/>
          </w:tcPr>
          <w:p w14:paraId="1D3CB5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D0ADE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0.71 </w:t>
            </w:r>
          </w:p>
        </w:tc>
      </w:tr>
      <w:tr w14:paraId="3B09854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D2C5B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C3E7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96</w:t>
            </w:r>
          </w:p>
        </w:tc>
        <w:tc>
          <w:tcPr>
            <w:tcW w:w="633" w:type="pct"/>
            <w:tcBorders>
              <w:top w:val="single" w:color="000000" w:sz="4" w:space="0"/>
              <w:left w:val="single" w:color="000000" w:sz="4" w:space="0"/>
              <w:bottom w:val="single" w:color="000000" w:sz="4" w:space="0"/>
              <w:right w:val="single" w:color="000000" w:sz="4" w:space="0"/>
            </w:tcBorders>
            <w:vAlign w:val="center"/>
          </w:tcPr>
          <w:p w14:paraId="1B8AC8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一次性使用头皮夹</w:t>
            </w:r>
          </w:p>
        </w:tc>
        <w:tc>
          <w:tcPr>
            <w:tcW w:w="1068" w:type="pct"/>
            <w:tcBorders>
              <w:top w:val="single" w:color="000000" w:sz="4" w:space="0"/>
              <w:left w:val="single" w:color="000000" w:sz="4" w:space="0"/>
              <w:bottom w:val="single" w:color="000000" w:sz="4" w:space="0"/>
              <w:right w:val="single" w:color="000000" w:sz="4" w:space="0"/>
            </w:tcBorders>
            <w:vAlign w:val="center"/>
          </w:tcPr>
          <w:p w14:paraId="3628AF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大号（1000个/盒）</w:t>
            </w:r>
          </w:p>
        </w:tc>
        <w:tc>
          <w:tcPr>
            <w:tcW w:w="1207" w:type="pct"/>
            <w:tcBorders>
              <w:top w:val="single" w:color="000000" w:sz="4" w:space="0"/>
              <w:left w:val="single" w:color="000000" w:sz="4" w:space="0"/>
              <w:bottom w:val="single" w:color="000000" w:sz="4" w:space="0"/>
              <w:right w:val="single" w:color="000000" w:sz="4" w:space="0"/>
            </w:tcBorders>
            <w:vAlign w:val="center"/>
          </w:tcPr>
          <w:p w14:paraId="51E47D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5C1EF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3C095D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E4EAB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0.22 </w:t>
            </w:r>
          </w:p>
        </w:tc>
      </w:tr>
      <w:tr w14:paraId="5C86CCB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74B14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5456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97</w:t>
            </w:r>
          </w:p>
        </w:tc>
        <w:tc>
          <w:tcPr>
            <w:tcW w:w="633" w:type="pct"/>
            <w:tcBorders>
              <w:top w:val="single" w:color="000000" w:sz="4" w:space="0"/>
              <w:left w:val="single" w:color="000000" w:sz="4" w:space="0"/>
              <w:bottom w:val="single" w:color="000000" w:sz="4" w:space="0"/>
              <w:right w:val="single" w:color="000000" w:sz="4" w:space="0"/>
            </w:tcBorders>
            <w:vAlign w:val="center"/>
          </w:tcPr>
          <w:p w14:paraId="3C82A8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一次性使用备皮刀</w:t>
            </w:r>
          </w:p>
        </w:tc>
        <w:tc>
          <w:tcPr>
            <w:tcW w:w="1068" w:type="pct"/>
            <w:tcBorders>
              <w:top w:val="single" w:color="000000" w:sz="4" w:space="0"/>
              <w:left w:val="single" w:color="000000" w:sz="4" w:space="0"/>
              <w:bottom w:val="single" w:color="000000" w:sz="4" w:space="0"/>
              <w:right w:val="single" w:color="000000" w:sz="4" w:space="0"/>
            </w:tcBorders>
            <w:vAlign w:val="center"/>
          </w:tcPr>
          <w:p w14:paraId="7B89C1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双面刀</w:t>
            </w:r>
          </w:p>
        </w:tc>
        <w:tc>
          <w:tcPr>
            <w:tcW w:w="1207" w:type="pct"/>
            <w:tcBorders>
              <w:top w:val="single" w:color="000000" w:sz="4" w:space="0"/>
              <w:left w:val="single" w:color="000000" w:sz="4" w:space="0"/>
              <w:bottom w:val="single" w:color="000000" w:sz="4" w:space="0"/>
              <w:right w:val="single" w:color="000000" w:sz="4" w:space="0"/>
            </w:tcBorders>
            <w:vAlign w:val="center"/>
          </w:tcPr>
          <w:p w14:paraId="6EBE26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FDD55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391FDC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66930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1.69 </w:t>
            </w:r>
          </w:p>
        </w:tc>
      </w:tr>
      <w:tr w14:paraId="65CA9B4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A6943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35FD0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98</w:t>
            </w:r>
          </w:p>
        </w:tc>
        <w:tc>
          <w:tcPr>
            <w:tcW w:w="633" w:type="pct"/>
            <w:tcBorders>
              <w:top w:val="single" w:color="000000" w:sz="4" w:space="0"/>
              <w:left w:val="single" w:color="000000" w:sz="4" w:space="0"/>
              <w:bottom w:val="single" w:color="000000" w:sz="4" w:space="0"/>
              <w:right w:val="single" w:color="000000" w:sz="4" w:space="0"/>
            </w:tcBorders>
            <w:vAlign w:val="center"/>
          </w:tcPr>
          <w:p w14:paraId="3DBDBE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颅脑手术薄膜（3L)</w:t>
            </w:r>
          </w:p>
        </w:tc>
        <w:tc>
          <w:tcPr>
            <w:tcW w:w="1068" w:type="pct"/>
            <w:tcBorders>
              <w:top w:val="single" w:color="000000" w:sz="4" w:space="0"/>
              <w:left w:val="single" w:color="000000" w:sz="4" w:space="0"/>
              <w:bottom w:val="single" w:color="000000" w:sz="4" w:space="0"/>
              <w:right w:val="single" w:color="000000" w:sz="4" w:space="0"/>
            </w:tcBorders>
            <w:vAlign w:val="center"/>
          </w:tcPr>
          <w:p w14:paraId="333089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P-C型45*45cm（8片/盒，240片/件）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6820AD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8B422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419153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F366B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7.37 </w:t>
            </w:r>
          </w:p>
        </w:tc>
      </w:tr>
      <w:tr w14:paraId="52B7C31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8B302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6D11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99</w:t>
            </w:r>
          </w:p>
        </w:tc>
        <w:tc>
          <w:tcPr>
            <w:tcW w:w="633" w:type="pct"/>
            <w:tcBorders>
              <w:top w:val="single" w:color="000000" w:sz="4" w:space="0"/>
              <w:left w:val="single" w:color="000000" w:sz="4" w:space="0"/>
              <w:bottom w:val="single" w:color="000000" w:sz="4" w:space="0"/>
              <w:right w:val="single" w:color="000000" w:sz="4" w:space="0"/>
            </w:tcBorders>
            <w:vAlign w:val="center"/>
          </w:tcPr>
          <w:p w14:paraId="514D01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一次性使用高频电刀笔</w:t>
            </w:r>
          </w:p>
        </w:tc>
        <w:tc>
          <w:tcPr>
            <w:tcW w:w="1068" w:type="pct"/>
            <w:tcBorders>
              <w:top w:val="single" w:color="000000" w:sz="4" w:space="0"/>
              <w:left w:val="single" w:color="000000" w:sz="4" w:space="0"/>
              <w:bottom w:val="single" w:color="000000" w:sz="4" w:space="0"/>
              <w:right w:val="single" w:color="000000" w:sz="4" w:space="0"/>
            </w:tcBorders>
            <w:vAlign w:val="center"/>
          </w:tcPr>
          <w:p w14:paraId="1236E7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YLT1015（刀头可伸缩）</w:t>
            </w:r>
          </w:p>
        </w:tc>
        <w:tc>
          <w:tcPr>
            <w:tcW w:w="1207" w:type="pct"/>
            <w:tcBorders>
              <w:top w:val="single" w:color="000000" w:sz="4" w:space="0"/>
              <w:left w:val="single" w:color="000000" w:sz="4" w:space="0"/>
              <w:bottom w:val="single" w:color="000000" w:sz="4" w:space="0"/>
              <w:right w:val="single" w:color="000000" w:sz="4" w:space="0"/>
            </w:tcBorders>
            <w:vAlign w:val="center"/>
          </w:tcPr>
          <w:p w14:paraId="5F56F4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5F021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084153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D22FF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74.17 </w:t>
            </w:r>
          </w:p>
        </w:tc>
      </w:tr>
      <w:tr w14:paraId="15B481D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EC39C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50EF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633" w:type="pct"/>
            <w:tcBorders>
              <w:top w:val="single" w:color="000000" w:sz="4" w:space="0"/>
              <w:left w:val="single" w:color="000000" w:sz="4" w:space="0"/>
              <w:bottom w:val="single" w:color="000000" w:sz="4" w:space="0"/>
              <w:right w:val="single" w:color="000000" w:sz="4" w:space="0"/>
            </w:tcBorders>
            <w:vAlign w:val="center"/>
          </w:tcPr>
          <w:p w14:paraId="79058E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一次性使用单极手术电极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6528CE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HEP4</w:t>
            </w:r>
          </w:p>
        </w:tc>
        <w:tc>
          <w:tcPr>
            <w:tcW w:w="1207" w:type="pct"/>
            <w:tcBorders>
              <w:top w:val="single" w:color="000000" w:sz="4" w:space="0"/>
              <w:left w:val="single" w:color="000000" w:sz="4" w:space="0"/>
              <w:bottom w:val="single" w:color="000000" w:sz="4" w:space="0"/>
              <w:right w:val="single" w:color="000000" w:sz="4" w:space="0"/>
            </w:tcBorders>
            <w:vAlign w:val="center"/>
          </w:tcPr>
          <w:p w14:paraId="6980AC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85D32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7A7484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310C7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13.05 </w:t>
            </w:r>
          </w:p>
        </w:tc>
      </w:tr>
      <w:tr w14:paraId="0F66513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8E55C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07A9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101</w:t>
            </w:r>
          </w:p>
        </w:tc>
        <w:tc>
          <w:tcPr>
            <w:tcW w:w="633" w:type="pct"/>
            <w:tcBorders>
              <w:top w:val="single" w:color="000000" w:sz="4" w:space="0"/>
              <w:left w:val="single" w:color="000000" w:sz="4" w:space="0"/>
              <w:bottom w:val="single" w:color="000000" w:sz="4" w:space="0"/>
              <w:right w:val="single" w:color="000000" w:sz="4" w:space="0"/>
            </w:tcBorders>
            <w:vAlign w:val="center"/>
          </w:tcPr>
          <w:p w14:paraId="1AF2AF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一次性使用中性电极板</w:t>
            </w:r>
          </w:p>
        </w:tc>
        <w:tc>
          <w:tcPr>
            <w:tcW w:w="1068" w:type="pct"/>
            <w:tcBorders>
              <w:top w:val="single" w:color="000000" w:sz="4" w:space="0"/>
              <w:left w:val="single" w:color="000000" w:sz="4" w:space="0"/>
              <w:bottom w:val="single" w:color="000000" w:sz="4" w:space="0"/>
              <w:right w:val="single" w:color="000000" w:sz="4" w:space="0"/>
            </w:tcBorders>
            <w:vAlign w:val="center"/>
          </w:tcPr>
          <w:p w14:paraId="6B3B98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双极HPP212成人带线双极方头</w:t>
            </w:r>
          </w:p>
        </w:tc>
        <w:tc>
          <w:tcPr>
            <w:tcW w:w="1207" w:type="pct"/>
            <w:tcBorders>
              <w:top w:val="single" w:color="000000" w:sz="4" w:space="0"/>
              <w:left w:val="single" w:color="000000" w:sz="4" w:space="0"/>
              <w:bottom w:val="single" w:color="000000" w:sz="4" w:space="0"/>
              <w:right w:val="single" w:color="000000" w:sz="4" w:space="0"/>
            </w:tcBorders>
            <w:vAlign w:val="center"/>
          </w:tcPr>
          <w:p w14:paraId="685DFD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8D95F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4637CE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602AA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19.58 </w:t>
            </w:r>
          </w:p>
        </w:tc>
      </w:tr>
      <w:tr w14:paraId="3E3D48C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346E3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1825B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102</w:t>
            </w:r>
          </w:p>
        </w:tc>
        <w:tc>
          <w:tcPr>
            <w:tcW w:w="633" w:type="pct"/>
            <w:tcBorders>
              <w:top w:val="single" w:color="000000" w:sz="4" w:space="0"/>
              <w:left w:val="single" w:color="000000" w:sz="4" w:space="0"/>
              <w:bottom w:val="single" w:color="000000" w:sz="4" w:space="0"/>
              <w:right w:val="single" w:color="000000" w:sz="4" w:space="0"/>
            </w:tcBorders>
            <w:vAlign w:val="center"/>
          </w:tcPr>
          <w:p w14:paraId="70F43A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一次性使用双腔支气管插管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646A02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51F992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E75AB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vAlign w:val="center"/>
          </w:tcPr>
          <w:p w14:paraId="333FB6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E5642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178.00 </w:t>
            </w:r>
          </w:p>
        </w:tc>
      </w:tr>
      <w:tr w14:paraId="4E87329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01D9C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B1C4D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103</w:t>
            </w:r>
          </w:p>
        </w:tc>
        <w:tc>
          <w:tcPr>
            <w:tcW w:w="633" w:type="pct"/>
            <w:tcBorders>
              <w:top w:val="single" w:color="000000" w:sz="4" w:space="0"/>
              <w:left w:val="single" w:color="000000" w:sz="4" w:space="0"/>
              <w:bottom w:val="single" w:color="000000" w:sz="4" w:space="0"/>
              <w:right w:val="single" w:color="000000" w:sz="4" w:space="0"/>
            </w:tcBorders>
            <w:vAlign w:val="center"/>
          </w:tcPr>
          <w:p w14:paraId="27CAC6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非标大号头圈</w:t>
            </w:r>
          </w:p>
        </w:tc>
        <w:tc>
          <w:tcPr>
            <w:tcW w:w="1068" w:type="pct"/>
            <w:tcBorders>
              <w:top w:val="single" w:color="000000" w:sz="4" w:space="0"/>
              <w:left w:val="single" w:color="000000" w:sz="4" w:space="0"/>
              <w:bottom w:val="single" w:color="000000" w:sz="4" w:space="0"/>
              <w:right w:val="single" w:color="000000" w:sz="4" w:space="0"/>
            </w:tcBorders>
            <w:vAlign w:val="center"/>
          </w:tcPr>
          <w:p w14:paraId="291C5B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250*120*80</w:t>
            </w:r>
          </w:p>
        </w:tc>
        <w:tc>
          <w:tcPr>
            <w:tcW w:w="1207" w:type="pct"/>
            <w:tcBorders>
              <w:top w:val="single" w:color="000000" w:sz="4" w:space="0"/>
              <w:left w:val="single" w:color="000000" w:sz="4" w:space="0"/>
              <w:bottom w:val="single" w:color="000000" w:sz="4" w:space="0"/>
              <w:right w:val="single" w:color="000000" w:sz="4" w:space="0"/>
            </w:tcBorders>
            <w:vAlign w:val="center"/>
          </w:tcPr>
          <w:p w14:paraId="3FDCFC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BDDF5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件</w:t>
            </w:r>
          </w:p>
        </w:tc>
        <w:tc>
          <w:tcPr>
            <w:tcW w:w="490" w:type="pct"/>
            <w:tcBorders>
              <w:top w:val="single" w:color="000000" w:sz="4" w:space="0"/>
              <w:left w:val="single" w:color="000000" w:sz="4" w:space="0"/>
              <w:bottom w:val="single" w:color="000000" w:sz="4" w:space="0"/>
              <w:right w:val="single" w:color="000000" w:sz="4" w:space="0"/>
            </w:tcBorders>
            <w:vAlign w:val="center"/>
          </w:tcPr>
          <w:p w14:paraId="2D19ED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6C7EA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234.36 </w:t>
            </w:r>
          </w:p>
        </w:tc>
      </w:tr>
      <w:tr w14:paraId="2D655EF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3AD3B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7CBAE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104</w:t>
            </w:r>
          </w:p>
        </w:tc>
        <w:tc>
          <w:tcPr>
            <w:tcW w:w="633" w:type="pct"/>
            <w:tcBorders>
              <w:top w:val="single" w:color="000000" w:sz="4" w:space="0"/>
              <w:left w:val="single" w:color="000000" w:sz="4" w:space="0"/>
              <w:bottom w:val="single" w:color="000000" w:sz="4" w:space="0"/>
              <w:right w:val="single" w:color="000000" w:sz="4" w:space="0"/>
            </w:tcBorders>
            <w:vAlign w:val="center"/>
          </w:tcPr>
          <w:p w14:paraId="7BE918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非标躯干约束带</w:t>
            </w:r>
          </w:p>
        </w:tc>
        <w:tc>
          <w:tcPr>
            <w:tcW w:w="1068" w:type="pct"/>
            <w:tcBorders>
              <w:top w:val="single" w:color="000000" w:sz="4" w:space="0"/>
              <w:left w:val="single" w:color="000000" w:sz="4" w:space="0"/>
              <w:bottom w:val="single" w:color="000000" w:sz="4" w:space="0"/>
              <w:right w:val="single" w:color="000000" w:sz="4" w:space="0"/>
            </w:tcBorders>
            <w:vAlign w:val="center"/>
          </w:tcPr>
          <w:p w14:paraId="38678A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1000*120*扣环尼龙搭扣</w:t>
            </w:r>
          </w:p>
        </w:tc>
        <w:tc>
          <w:tcPr>
            <w:tcW w:w="1207" w:type="pct"/>
            <w:tcBorders>
              <w:top w:val="single" w:color="000000" w:sz="4" w:space="0"/>
              <w:left w:val="single" w:color="000000" w:sz="4" w:space="0"/>
              <w:bottom w:val="single" w:color="000000" w:sz="4" w:space="0"/>
              <w:right w:val="single" w:color="000000" w:sz="4" w:space="0"/>
            </w:tcBorders>
            <w:vAlign w:val="center"/>
          </w:tcPr>
          <w:p w14:paraId="774635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B719A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副</w:t>
            </w:r>
          </w:p>
        </w:tc>
        <w:tc>
          <w:tcPr>
            <w:tcW w:w="490" w:type="pct"/>
            <w:tcBorders>
              <w:top w:val="single" w:color="000000" w:sz="4" w:space="0"/>
              <w:left w:val="single" w:color="000000" w:sz="4" w:space="0"/>
              <w:bottom w:val="single" w:color="000000" w:sz="4" w:space="0"/>
              <w:right w:val="single" w:color="000000" w:sz="4" w:space="0"/>
            </w:tcBorders>
            <w:vAlign w:val="center"/>
          </w:tcPr>
          <w:p w14:paraId="30419E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06212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178.56 </w:t>
            </w:r>
          </w:p>
        </w:tc>
      </w:tr>
      <w:tr w14:paraId="3E865B2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4F892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F2A6C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105</w:t>
            </w:r>
          </w:p>
        </w:tc>
        <w:tc>
          <w:tcPr>
            <w:tcW w:w="633" w:type="pct"/>
            <w:tcBorders>
              <w:top w:val="single" w:color="000000" w:sz="4" w:space="0"/>
              <w:left w:val="single" w:color="000000" w:sz="4" w:space="0"/>
              <w:bottom w:val="single" w:color="000000" w:sz="4" w:space="0"/>
              <w:right w:val="single" w:color="000000" w:sz="4" w:space="0"/>
            </w:tcBorders>
            <w:vAlign w:val="center"/>
          </w:tcPr>
          <w:p w14:paraId="498172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非标长征开口全麻头垫</w:t>
            </w:r>
          </w:p>
        </w:tc>
        <w:tc>
          <w:tcPr>
            <w:tcW w:w="1068" w:type="pct"/>
            <w:tcBorders>
              <w:top w:val="single" w:color="000000" w:sz="4" w:space="0"/>
              <w:left w:val="single" w:color="000000" w:sz="4" w:space="0"/>
              <w:bottom w:val="single" w:color="000000" w:sz="4" w:space="0"/>
              <w:right w:val="single" w:color="000000" w:sz="4" w:space="0"/>
            </w:tcBorders>
            <w:vAlign w:val="center"/>
          </w:tcPr>
          <w:p w14:paraId="061F7C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250*120*80</w:t>
            </w:r>
          </w:p>
        </w:tc>
        <w:tc>
          <w:tcPr>
            <w:tcW w:w="1207" w:type="pct"/>
            <w:tcBorders>
              <w:top w:val="single" w:color="000000" w:sz="4" w:space="0"/>
              <w:left w:val="single" w:color="000000" w:sz="4" w:space="0"/>
              <w:bottom w:val="single" w:color="000000" w:sz="4" w:space="0"/>
              <w:right w:val="single" w:color="000000" w:sz="4" w:space="0"/>
            </w:tcBorders>
            <w:vAlign w:val="center"/>
          </w:tcPr>
          <w:p w14:paraId="010543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1E97E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件</w:t>
            </w:r>
          </w:p>
        </w:tc>
        <w:tc>
          <w:tcPr>
            <w:tcW w:w="490" w:type="pct"/>
            <w:tcBorders>
              <w:top w:val="single" w:color="000000" w:sz="4" w:space="0"/>
              <w:left w:val="single" w:color="000000" w:sz="4" w:space="0"/>
              <w:bottom w:val="single" w:color="000000" w:sz="4" w:space="0"/>
              <w:right w:val="single" w:color="000000" w:sz="4" w:space="0"/>
            </w:tcBorders>
            <w:vAlign w:val="center"/>
          </w:tcPr>
          <w:p w14:paraId="35A979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1B101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379.44 </w:t>
            </w:r>
          </w:p>
        </w:tc>
      </w:tr>
      <w:tr w14:paraId="7DFEFC1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3630E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1D10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106</w:t>
            </w:r>
          </w:p>
        </w:tc>
        <w:tc>
          <w:tcPr>
            <w:tcW w:w="633" w:type="pct"/>
            <w:tcBorders>
              <w:top w:val="single" w:color="000000" w:sz="4" w:space="0"/>
              <w:left w:val="single" w:color="000000" w:sz="4" w:space="0"/>
              <w:bottom w:val="single" w:color="000000" w:sz="4" w:space="0"/>
              <w:right w:val="single" w:color="000000" w:sz="4" w:space="0"/>
            </w:tcBorders>
            <w:vAlign w:val="center"/>
          </w:tcPr>
          <w:p w14:paraId="580964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一次性使用腰硬联合麻醉穿刺套件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7B671C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AS-E/S II（腰麻硬膜外联合套件）II型</w:t>
            </w:r>
          </w:p>
        </w:tc>
        <w:tc>
          <w:tcPr>
            <w:tcW w:w="1207" w:type="pct"/>
            <w:tcBorders>
              <w:top w:val="single" w:color="000000" w:sz="4" w:space="0"/>
              <w:left w:val="single" w:color="000000" w:sz="4" w:space="0"/>
              <w:bottom w:val="single" w:color="000000" w:sz="4" w:space="0"/>
              <w:right w:val="single" w:color="000000" w:sz="4" w:space="0"/>
            </w:tcBorders>
            <w:vAlign w:val="center"/>
          </w:tcPr>
          <w:p w14:paraId="3DB2DA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180BC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12CD10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FF2BB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44.50 </w:t>
            </w:r>
          </w:p>
        </w:tc>
      </w:tr>
      <w:tr w14:paraId="3AC6B23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A1945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9144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107</w:t>
            </w:r>
          </w:p>
        </w:tc>
        <w:tc>
          <w:tcPr>
            <w:tcW w:w="633" w:type="pct"/>
            <w:tcBorders>
              <w:top w:val="single" w:color="000000" w:sz="4" w:space="0"/>
              <w:left w:val="single" w:color="000000" w:sz="4" w:space="0"/>
              <w:bottom w:val="single" w:color="000000" w:sz="4" w:space="0"/>
              <w:right w:val="single" w:color="000000" w:sz="4" w:space="0"/>
            </w:tcBorders>
            <w:vAlign w:val="center"/>
          </w:tcPr>
          <w:p w14:paraId="3E0C03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麻醉面罩</w:t>
            </w:r>
          </w:p>
        </w:tc>
        <w:tc>
          <w:tcPr>
            <w:tcW w:w="1068" w:type="pct"/>
            <w:tcBorders>
              <w:top w:val="single" w:color="000000" w:sz="4" w:space="0"/>
              <w:left w:val="single" w:color="000000" w:sz="4" w:space="0"/>
              <w:bottom w:val="single" w:color="000000" w:sz="4" w:space="0"/>
              <w:right w:val="single" w:color="000000" w:sz="4" w:space="0"/>
            </w:tcBorders>
            <w:vAlign w:val="center"/>
          </w:tcPr>
          <w:p w14:paraId="6DFD22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充气式II型面罩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230E6FB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BE049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只</w:t>
            </w:r>
          </w:p>
        </w:tc>
        <w:tc>
          <w:tcPr>
            <w:tcW w:w="490" w:type="pct"/>
            <w:tcBorders>
              <w:top w:val="single" w:color="000000" w:sz="4" w:space="0"/>
              <w:left w:val="single" w:color="000000" w:sz="4" w:space="0"/>
              <w:bottom w:val="single" w:color="000000" w:sz="4" w:space="0"/>
              <w:right w:val="single" w:color="000000" w:sz="4" w:space="0"/>
            </w:tcBorders>
            <w:vAlign w:val="center"/>
          </w:tcPr>
          <w:p w14:paraId="66743A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3E45C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15.66 </w:t>
            </w:r>
          </w:p>
        </w:tc>
      </w:tr>
      <w:tr w14:paraId="44A1C23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3AF2B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30A9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108</w:t>
            </w:r>
          </w:p>
        </w:tc>
        <w:tc>
          <w:tcPr>
            <w:tcW w:w="633" w:type="pct"/>
            <w:tcBorders>
              <w:top w:val="single" w:color="000000" w:sz="4" w:space="0"/>
              <w:left w:val="single" w:color="000000" w:sz="4" w:space="0"/>
              <w:bottom w:val="single" w:color="000000" w:sz="4" w:space="0"/>
              <w:right w:val="single" w:color="000000" w:sz="4" w:space="0"/>
            </w:tcBorders>
            <w:vAlign w:val="center"/>
          </w:tcPr>
          <w:p w14:paraId="3FF1AB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麻醉视频喉镜(组件：窥视片护套)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3552DE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中号（200个/件）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4738C8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86D61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474AE0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E9491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29.67 </w:t>
            </w:r>
          </w:p>
        </w:tc>
      </w:tr>
      <w:tr w14:paraId="731CC24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CA598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7D611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109</w:t>
            </w:r>
          </w:p>
        </w:tc>
        <w:tc>
          <w:tcPr>
            <w:tcW w:w="633" w:type="pct"/>
            <w:tcBorders>
              <w:top w:val="single" w:color="000000" w:sz="4" w:space="0"/>
              <w:left w:val="single" w:color="000000" w:sz="4" w:space="0"/>
              <w:bottom w:val="single" w:color="000000" w:sz="4" w:space="0"/>
              <w:right w:val="single" w:color="000000" w:sz="4" w:space="0"/>
            </w:tcBorders>
            <w:vAlign w:val="center"/>
          </w:tcPr>
          <w:p w14:paraId="7A70DF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一次性使用麻醉穿刺包</w:t>
            </w:r>
          </w:p>
        </w:tc>
        <w:tc>
          <w:tcPr>
            <w:tcW w:w="1068" w:type="pct"/>
            <w:tcBorders>
              <w:top w:val="single" w:color="000000" w:sz="4" w:space="0"/>
              <w:left w:val="single" w:color="000000" w:sz="4" w:space="0"/>
              <w:bottom w:val="single" w:color="000000" w:sz="4" w:space="0"/>
              <w:right w:val="single" w:color="000000" w:sz="4" w:space="0"/>
            </w:tcBorders>
            <w:vAlign w:val="center"/>
          </w:tcPr>
          <w:p w14:paraId="573C3B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CBF8D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BA617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4DDB2D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C5AD1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47.47 </w:t>
            </w:r>
          </w:p>
        </w:tc>
      </w:tr>
      <w:tr w14:paraId="13D1FC1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155098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5AAE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110</w:t>
            </w:r>
          </w:p>
        </w:tc>
        <w:tc>
          <w:tcPr>
            <w:tcW w:w="633" w:type="pct"/>
            <w:tcBorders>
              <w:top w:val="single" w:color="000000" w:sz="4" w:space="0"/>
              <w:left w:val="single" w:color="000000" w:sz="4" w:space="0"/>
              <w:bottom w:val="single" w:color="000000" w:sz="4" w:space="0"/>
              <w:right w:val="single" w:color="000000" w:sz="4" w:space="0"/>
            </w:tcBorders>
            <w:vAlign w:val="center"/>
          </w:tcPr>
          <w:p w14:paraId="7FE8EC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二氧化碳吸收剂</w:t>
            </w:r>
          </w:p>
        </w:tc>
        <w:tc>
          <w:tcPr>
            <w:tcW w:w="1068" w:type="pct"/>
            <w:tcBorders>
              <w:top w:val="single" w:color="000000" w:sz="4" w:space="0"/>
              <w:left w:val="single" w:color="000000" w:sz="4" w:space="0"/>
              <w:bottom w:val="single" w:color="000000" w:sz="4" w:space="0"/>
              <w:right w:val="single" w:color="000000" w:sz="4" w:space="0"/>
            </w:tcBorders>
            <w:vAlign w:val="center"/>
          </w:tcPr>
          <w:p w14:paraId="25C267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HS-SL01（4.5kg/桶）</w:t>
            </w:r>
          </w:p>
        </w:tc>
        <w:tc>
          <w:tcPr>
            <w:tcW w:w="1207" w:type="pct"/>
            <w:tcBorders>
              <w:top w:val="single" w:color="000000" w:sz="4" w:space="0"/>
              <w:left w:val="single" w:color="000000" w:sz="4" w:space="0"/>
              <w:bottom w:val="single" w:color="000000" w:sz="4" w:space="0"/>
              <w:right w:val="single" w:color="000000" w:sz="4" w:space="0"/>
            </w:tcBorders>
            <w:vAlign w:val="center"/>
          </w:tcPr>
          <w:p w14:paraId="2E005D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F1250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490" w:type="pct"/>
            <w:tcBorders>
              <w:top w:val="single" w:color="000000" w:sz="4" w:space="0"/>
              <w:left w:val="single" w:color="000000" w:sz="4" w:space="0"/>
              <w:bottom w:val="single" w:color="000000" w:sz="4" w:space="0"/>
              <w:right w:val="single" w:color="000000" w:sz="4" w:space="0"/>
            </w:tcBorders>
            <w:vAlign w:val="center"/>
          </w:tcPr>
          <w:p w14:paraId="5CA918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E30DE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118.67 </w:t>
            </w:r>
          </w:p>
        </w:tc>
      </w:tr>
      <w:tr w14:paraId="6787420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9C138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A641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w:t>
            </w:r>
          </w:p>
        </w:tc>
        <w:tc>
          <w:tcPr>
            <w:tcW w:w="633" w:type="pct"/>
            <w:tcBorders>
              <w:top w:val="single" w:color="000000" w:sz="4" w:space="0"/>
              <w:left w:val="single" w:color="000000" w:sz="4" w:space="0"/>
              <w:bottom w:val="single" w:color="000000" w:sz="4" w:space="0"/>
              <w:right w:val="single" w:color="000000" w:sz="4" w:space="0"/>
            </w:tcBorders>
            <w:vAlign w:val="center"/>
          </w:tcPr>
          <w:p w14:paraId="79278F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一次性使用呼吸麻醉管路及配件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7DB899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单管路（普通型）0.2m（20套/盒，100套/件）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2DE213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50B80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354083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6F45C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29.08 </w:t>
            </w:r>
          </w:p>
        </w:tc>
      </w:tr>
      <w:tr w14:paraId="6111D63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AFD11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8B0C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w:t>
            </w:r>
          </w:p>
        </w:tc>
        <w:tc>
          <w:tcPr>
            <w:tcW w:w="633" w:type="pct"/>
            <w:tcBorders>
              <w:top w:val="single" w:color="000000" w:sz="4" w:space="0"/>
              <w:left w:val="single" w:color="000000" w:sz="4" w:space="0"/>
              <w:bottom w:val="single" w:color="000000" w:sz="4" w:space="0"/>
              <w:right w:val="single" w:color="000000" w:sz="4" w:space="0"/>
            </w:tcBorders>
            <w:vAlign w:val="center"/>
          </w:tcPr>
          <w:p w14:paraId="167CC4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一次性使用呼吸麻醉管路及配件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4B8C71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双管路（普通型）1.8m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65F3714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74E0E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1897F6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8D93D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14.83 </w:t>
            </w:r>
          </w:p>
        </w:tc>
      </w:tr>
      <w:tr w14:paraId="3DA65824">
        <w:tblPrEx>
          <w:tblCellMar>
            <w:top w:w="0" w:type="dxa"/>
            <w:left w:w="108" w:type="dxa"/>
            <w:bottom w:w="0" w:type="dxa"/>
            <w:right w:w="108" w:type="dxa"/>
          </w:tblCellMar>
        </w:tblPrEx>
        <w:trPr>
          <w:trHeight w:val="60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454DA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麻醉科/疼痛科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4F09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p>
        </w:tc>
        <w:tc>
          <w:tcPr>
            <w:tcW w:w="633" w:type="pct"/>
            <w:tcBorders>
              <w:top w:val="single" w:color="000000" w:sz="4" w:space="0"/>
              <w:left w:val="single" w:color="000000" w:sz="4" w:space="0"/>
              <w:bottom w:val="single" w:color="000000" w:sz="4" w:space="0"/>
              <w:right w:val="single" w:color="000000" w:sz="4" w:space="0"/>
            </w:tcBorders>
            <w:vAlign w:val="center"/>
          </w:tcPr>
          <w:p w14:paraId="611A82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一次性使用麻醉穿刺包</w:t>
            </w:r>
          </w:p>
        </w:tc>
        <w:tc>
          <w:tcPr>
            <w:tcW w:w="1068" w:type="pct"/>
            <w:tcBorders>
              <w:top w:val="single" w:color="000000" w:sz="4" w:space="0"/>
              <w:left w:val="single" w:color="000000" w:sz="4" w:space="0"/>
              <w:bottom w:val="single" w:color="000000" w:sz="4" w:space="0"/>
              <w:right w:val="single" w:color="000000" w:sz="4" w:space="0"/>
            </w:tcBorders>
            <w:vAlign w:val="center"/>
          </w:tcPr>
          <w:p w14:paraId="51086A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AS-E/S II（40个/件）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4ADC31E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需要满足常规治疗所需：1.硬膜外穿刺针（AN-S 1.6*80）；2.硬膜外麻醉导管（1.0）；3.导管接头；4.一次性无菌注射针；5.一次性使用低阻力注射器（5ml）；6.消毒液刷；7.橡胶外科手套（7.5）；8.洞巾（长度≥400，宽≥400）；9.方巾；10.包布（长度≥400，宽≥400）；11.脱脂纱布（60*80mm） ；12.伤口敷贴；13.透气胶带。</w:t>
            </w:r>
          </w:p>
        </w:tc>
        <w:tc>
          <w:tcPr>
            <w:tcW w:w="395" w:type="pct"/>
            <w:tcBorders>
              <w:top w:val="single" w:color="000000" w:sz="4" w:space="0"/>
              <w:left w:val="single" w:color="000000" w:sz="4" w:space="0"/>
              <w:bottom w:val="single" w:color="000000" w:sz="4" w:space="0"/>
              <w:right w:val="single" w:color="000000" w:sz="4" w:space="0"/>
            </w:tcBorders>
            <w:vAlign w:val="center"/>
          </w:tcPr>
          <w:p w14:paraId="7C725F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4AD6E3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0D385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17.80 </w:t>
            </w:r>
          </w:p>
        </w:tc>
      </w:tr>
      <w:tr w14:paraId="6E674AF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19036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ICU</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7AE8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w:t>
            </w:r>
          </w:p>
        </w:tc>
        <w:tc>
          <w:tcPr>
            <w:tcW w:w="633" w:type="pct"/>
            <w:tcBorders>
              <w:top w:val="single" w:color="000000" w:sz="4" w:space="0"/>
              <w:left w:val="single" w:color="000000" w:sz="4" w:space="0"/>
              <w:bottom w:val="single" w:color="000000" w:sz="4" w:space="0"/>
              <w:right w:val="single" w:color="000000" w:sz="4" w:space="0"/>
            </w:tcBorders>
            <w:vAlign w:val="center"/>
          </w:tcPr>
          <w:p w14:paraId="7A3007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一次性使用麻醉呼吸管路</w:t>
            </w:r>
          </w:p>
        </w:tc>
        <w:tc>
          <w:tcPr>
            <w:tcW w:w="1068" w:type="pct"/>
            <w:tcBorders>
              <w:top w:val="single" w:color="000000" w:sz="4" w:space="0"/>
              <w:left w:val="single" w:color="000000" w:sz="4" w:space="0"/>
              <w:bottom w:val="single" w:color="000000" w:sz="4" w:space="0"/>
              <w:right w:val="single" w:color="000000" w:sz="4" w:space="0"/>
            </w:tcBorders>
            <w:vAlign w:val="center"/>
          </w:tcPr>
          <w:p w14:paraId="1F9BC4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HGC-1.5（15套/件）</w:t>
            </w:r>
          </w:p>
        </w:tc>
        <w:tc>
          <w:tcPr>
            <w:tcW w:w="1207" w:type="pct"/>
            <w:tcBorders>
              <w:top w:val="single" w:color="000000" w:sz="4" w:space="0"/>
              <w:left w:val="single" w:color="000000" w:sz="4" w:space="0"/>
              <w:bottom w:val="single" w:color="000000" w:sz="4" w:space="0"/>
              <w:right w:val="single" w:color="000000" w:sz="4" w:space="0"/>
            </w:tcBorders>
            <w:vAlign w:val="center"/>
          </w:tcPr>
          <w:p w14:paraId="35C148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成人型，带管路，集水杯</w:t>
            </w:r>
          </w:p>
        </w:tc>
        <w:tc>
          <w:tcPr>
            <w:tcW w:w="395" w:type="pct"/>
            <w:tcBorders>
              <w:top w:val="single" w:color="000000" w:sz="4" w:space="0"/>
              <w:left w:val="single" w:color="000000" w:sz="4" w:space="0"/>
              <w:bottom w:val="single" w:color="000000" w:sz="4" w:space="0"/>
              <w:right w:val="single" w:color="000000" w:sz="4" w:space="0"/>
            </w:tcBorders>
            <w:vAlign w:val="center"/>
          </w:tcPr>
          <w:p w14:paraId="52F483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095BA7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C3312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32.63 </w:t>
            </w:r>
          </w:p>
        </w:tc>
      </w:tr>
      <w:tr w14:paraId="597F5A3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BB436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B9AE8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w:t>
            </w:r>
          </w:p>
        </w:tc>
        <w:tc>
          <w:tcPr>
            <w:tcW w:w="633" w:type="pct"/>
            <w:tcBorders>
              <w:top w:val="single" w:color="000000" w:sz="4" w:space="0"/>
              <w:left w:val="single" w:color="000000" w:sz="4" w:space="0"/>
              <w:bottom w:val="single" w:color="000000" w:sz="4" w:space="0"/>
              <w:right w:val="single" w:color="000000" w:sz="4" w:space="0"/>
            </w:tcBorders>
            <w:vAlign w:val="center"/>
          </w:tcPr>
          <w:p w14:paraId="20DAF0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一次性使用体温传感器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0A520F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NC-TS-TI</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91731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适配我院病人监护仪（生产厂家：深圳迈瑞生物医疗电子股份有限公司；型号BeneVision N17 OR）</w:t>
            </w:r>
          </w:p>
        </w:tc>
        <w:tc>
          <w:tcPr>
            <w:tcW w:w="395" w:type="pct"/>
            <w:tcBorders>
              <w:top w:val="single" w:color="000000" w:sz="4" w:space="0"/>
              <w:left w:val="single" w:color="000000" w:sz="4" w:space="0"/>
              <w:bottom w:val="single" w:color="000000" w:sz="4" w:space="0"/>
              <w:right w:val="single" w:color="000000" w:sz="4" w:space="0"/>
            </w:tcBorders>
            <w:vAlign w:val="center"/>
          </w:tcPr>
          <w:p w14:paraId="59E1FA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只</w:t>
            </w:r>
          </w:p>
        </w:tc>
        <w:tc>
          <w:tcPr>
            <w:tcW w:w="490" w:type="pct"/>
            <w:tcBorders>
              <w:top w:val="single" w:color="000000" w:sz="4" w:space="0"/>
              <w:left w:val="single" w:color="000000" w:sz="4" w:space="0"/>
              <w:bottom w:val="single" w:color="000000" w:sz="4" w:space="0"/>
              <w:right w:val="single" w:color="000000" w:sz="4" w:space="0"/>
            </w:tcBorders>
            <w:vAlign w:val="center"/>
          </w:tcPr>
          <w:p w14:paraId="4D5118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B236F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108.50 </w:t>
            </w:r>
          </w:p>
        </w:tc>
      </w:tr>
      <w:tr w14:paraId="1CC99CF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5B5F1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FECD1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116</w:t>
            </w:r>
          </w:p>
        </w:tc>
        <w:tc>
          <w:tcPr>
            <w:tcW w:w="633" w:type="pct"/>
            <w:tcBorders>
              <w:top w:val="single" w:color="000000" w:sz="4" w:space="0"/>
              <w:left w:val="single" w:color="000000" w:sz="4" w:space="0"/>
              <w:bottom w:val="single" w:color="000000" w:sz="4" w:space="0"/>
              <w:right w:val="single" w:color="000000" w:sz="4" w:space="0"/>
            </w:tcBorders>
            <w:vAlign w:val="center"/>
          </w:tcPr>
          <w:p w14:paraId="2B2AC5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一次性脑电传感器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22F99B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SedLine EEG Sensor</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CD33A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适配我院脉搏血氧及脑电测量仪（生产厂家：迈心诺公司 Masimo Corporation；型号Root）</w:t>
            </w:r>
          </w:p>
        </w:tc>
        <w:tc>
          <w:tcPr>
            <w:tcW w:w="395" w:type="pct"/>
            <w:tcBorders>
              <w:top w:val="single" w:color="000000" w:sz="4" w:space="0"/>
              <w:left w:val="single" w:color="000000" w:sz="4" w:space="0"/>
              <w:bottom w:val="single" w:color="000000" w:sz="4" w:space="0"/>
              <w:right w:val="single" w:color="000000" w:sz="4" w:space="0"/>
            </w:tcBorders>
            <w:vAlign w:val="center"/>
          </w:tcPr>
          <w:p w14:paraId="2E8ABF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1BECBE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44DEE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201.50 </w:t>
            </w:r>
          </w:p>
        </w:tc>
      </w:tr>
      <w:tr w14:paraId="559524F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D9691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5244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117</w:t>
            </w:r>
          </w:p>
        </w:tc>
        <w:tc>
          <w:tcPr>
            <w:tcW w:w="633" w:type="pct"/>
            <w:tcBorders>
              <w:top w:val="single" w:color="000000" w:sz="4" w:space="0"/>
              <w:left w:val="single" w:color="000000" w:sz="4" w:space="0"/>
              <w:bottom w:val="single" w:color="000000" w:sz="4" w:space="0"/>
              <w:right w:val="single" w:color="000000" w:sz="4" w:space="0"/>
            </w:tcBorders>
            <w:vAlign w:val="center"/>
          </w:tcPr>
          <w:p w14:paraId="330DFA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一次性使用血液回收耗材（双管部分）</w:t>
            </w:r>
          </w:p>
        </w:tc>
        <w:tc>
          <w:tcPr>
            <w:tcW w:w="1068" w:type="pct"/>
            <w:tcBorders>
              <w:top w:val="single" w:color="000000" w:sz="4" w:space="0"/>
              <w:left w:val="single" w:color="000000" w:sz="4" w:space="0"/>
              <w:bottom w:val="single" w:color="000000" w:sz="4" w:space="0"/>
              <w:right w:val="single" w:color="000000" w:sz="4" w:space="0"/>
            </w:tcBorders>
            <w:vAlign w:val="center"/>
          </w:tcPr>
          <w:p w14:paraId="3A5BEB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KY225</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736899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适配我院自体血液回收机高频电刀（生产厂家：万东康源；型号BW-8100A）</w:t>
            </w:r>
          </w:p>
        </w:tc>
        <w:tc>
          <w:tcPr>
            <w:tcW w:w="395" w:type="pct"/>
            <w:tcBorders>
              <w:top w:val="single" w:color="000000" w:sz="4" w:space="0"/>
              <w:left w:val="single" w:color="000000" w:sz="4" w:space="0"/>
              <w:bottom w:val="single" w:color="000000" w:sz="4" w:space="0"/>
              <w:right w:val="single" w:color="000000" w:sz="4" w:space="0"/>
            </w:tcBorders>
            <w:vAlign w:val="center"/>
          </w:tcPr>
          <w:p w14:paraId="0ECDFC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F562F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861A8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186.00 </w:t>
            </w:r>
          </w:p>
        </w:tc>
      </w:tr>
      <w:tr w14:paraId="370A430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5B84B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2EE4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118</w:t>
            </w:r>
          </w:p>
        </w:tc>
        <w:tc>
          <w:tcPr>
            <w:tcW w:w="633" w:type="pct"/>
            <w:tcBorders>
              <w:top w:val="single" w:color="000000" w:sz="4" w:space="0"/>
              <w:left w:val="single" w:color="000000" w:sz="4" w:space="0"/>
              <w:bottom w:val="single" w:color="000000" w:sz="4" w:space="0"/>
              <w:right w:val="single" w:color="000000" w:sz="4" w:space="0"/>
            </w:tcBorders>
            <w:vAlign w:val="center"/>
          </w:tcPr>
          <w:p w14:paraId="140B8B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一次性使用血液回收耗材（分离杯组件）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19F456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KY225</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4DA220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适配我院自体血液回收机高频电刀（生产厂家：万东康源；型号BW-8100A）</w:t>
            </w:r>
          </w:p>
        </w:tc>
        <w:tc>
          <w:tcPr>
            <w:tcW w:w="395" w:type="pct"/>
            <w:tcBorders>
              <w:top w:val="single" w:color="000000" w:sz="4" w:space="0"/>
              <w:left w:val="single" w:color="000000" w:sz="4" w:space="0"/>
              <w:bottom w:val="single" w:color="000000" w:sz="4" w:space="0"/>
              <w:right w:val="single" w:color="000000" w:sz="4" w:space="0"/>
            </w:tcBorders>
            <w:vAlign w:val="center"/>
          </w:tcPr>
          <w:p w14:paraId="5FD6EB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30578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3EE46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496.00 </w:t>
            </w:r>
          </w:p>
        </w:tc>
      </w:tr>
      <w:tr w14:paraId="4BFE6D1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FBADA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5D7B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119</w:t>
            </w:r>
          </w:p>
        </w:tc>
        <w:tc>
          <w:tcPr>
            <w:tcW w:w="633" w:type="pct"/>
            <w:tcBorders>
              <w:top w:val="single" w:color="000000" w:sz="4" w:space="0"/>
              <w:left w:val="single" w:color="000000" w:sz="4" w:space="0"/>
              <w:bottom w:val="single" w:color="000000" w:sz="4" w:space="0"/>
              <w:right w:val="single" w:color="000000" w:sz="4" w:space="0"/>
            </w:tcBorders>
            <w:vAlign w:val="center"/>
          </w:tcPr>
          <w:p w14:paraId="43477D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一次性使用贮血过滤血器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28A7F7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FCR-3000F型</w:t>
            </w:r>
          </w:p>
        </w:tc>
        <w:tc>
          <w:tcPr>
            <w:tcW w:w="1207" w:type="pct"/>
            <w:tcBorders>
              <w:top w:val="single" w:color="000000" w:sz="4" w:space="0"/>
              <w:left w:val="single" w:color="000000" w:sz="4" w:space="0"/>
              <w:bottom w:val="single" w:color="000000" w:sz="4" w:space="0"/>
              <w:right w:val="single" w:color="000000" w:sz="4" w:space="0"/>
            </w:tcBorders>
            <w:vAlign w:val="center"/>
          </w:tcPr>
          <w:p w14:paraId="4ED706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适配我院自体血液回收机高频电刀（生产厂家：万东康源；型号BW-8100A）</w:t>
            </w:r>
          </w:p>
        </w:tc>
        <w:tc>
          <w:tcPr>
            <w:tcW w:w="395" w:type="pct"/>
            <w:tcBorders>
              <w:top w:val="single" w:color="000000" w:sz="4" w:space="0"/>
              <w:left w:val="single" w:color="000000" w:sz="4" w:space="0"/>
              <w:bottom w:val="single" w:color="000000" w:sz="4" w:space="0"/>
              <w:right w:val="single" w:color="000000" w:sz="4" w:space="0"/>
            </w:tcBorders>
            <w:vAlign w:val="center"/>
          </w:tcPr>
          <w:p w14:paraId="2A20CF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47C6AA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B8FF0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124.00 </w:t>
            </w:r>
          </w:p>
        </w:tc>
      </w:tr>
      <w:tr w14:paraId="28E016C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AAC6E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1693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w:t>
            </w:r>
          </w:p>
        </w:tc>
        <w:tc>
          <w:tcPr>
            <w:tcW w:w="633" w:type="pct"/>
            <w:tcBorders>
              <w:top w:val="single" w:color="000000" w:sz="4" w:space="0"/>
              <w:left w:val="single" w:color="000000" w:sz="4" w:space="0"/>
              <w:bottom w:val="single" w:color="000000" w:sz="4" w:space="0"/>
              <w:right w:val="single" w:color="000000" w:sz="4" w:space="0"/>
            </w:tcBorders>
            <w:vAlign w:val="center"/>
          </w:tcPr>
          <w:p w14:paraId="313532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海绵钳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60F178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250*10弯有齿</w:t>
            </w:r>
          </w:p>
        </w:tc>
        <w:tc>
          <w:tcPr>
            <w:tcW w:w="1207" w:type="pct"/>
            <w:tcBorders>
              <w:top w:val="single" w:color="000000" w:sz="4" w:space="0"/>
              <w:left w:val="single" w:color="000000" w:sz="4" w:space="0"/>
              <w:bottom w:val="single" w:color="000000" w:sz="4" w:space="0"/>
              <w:right w:val="single" w:color="000000" w:sz="4" w:space="0"/>
            </w:tcBorders>
            <w:vAlign w:val="center"/>
          </w:tcPr>
          <w:p w14:paraId="2AB39A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73349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158FD3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9BE69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135.97 </w:t>
            </w:r>
          </w:p>
        </w:tc>
      </w:tr>
      <w:tr w14:paraId="7B4AF89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7D78E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9181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121</w:t>
            </w:r>
          </w:p>
        </w:tc>
        <w:tc>
          <w:tcPr>
            <w:tcW w:w="633" w:type="pct"/>
            <w:tcBorders>
              <w:top w:val="single" w:color="000000" w:sz="4" w:space="0"/>
              <w:left w:val="single" w:color="000000" w:sz="4" w:space="0"/>
              <w:bottom w:val="single" w:color="000000" w:sz="4" w:space="0"/>
              <w:right w:val="single" w:color="000000" w:sz="4" w:space="0"/>
            </w:tcBorders>
            <w:vAlign w:val="center"/>
          </w:tcPr>
          <w:p w14:paraId="60160F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皮肤拉钩</w:t>
            </w:r>
          </w:p>
        </w:tc>
        <w:tc>
          <w:tcPr>
            <w:tcW w:w="1068" w:type="pct"/>
            <w:tcBorders>
              <w:top w:val="single" w:color="000000" w:sz="4" w:space="0"/>
              <w:left w:val="single" w:color="000000" w:sz="4" w:space="0"/>
              <w:bottom w:val="single" w:color="000000" w:sz="4" w:space="0"/>
              <w:right w:val="single" w:color="000000" w:sz="4" w:space="0"/>
            </w:tcBorders>
            <w:vAlign w:val="center"/>
          </w:tcPr>
          <w:p w14:paraId="496799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140*3 2*2 4锐双钩</w:t>
            </w:r>
          </w:p>
        </w:tc>
        <w:tc>
          <w:tcPr>
            <w:tcW w:w="1207" w:type="pct"/>
            <w:tcBorders>
              <w:top w:val="single" w:color="000000" w:sz="4" w:space="0"/>
              <w:left w:val="single" w:color="000000" w:sz="4" w:space="0"/>
              <w:bottom w:val="single" w:color="000000" w:sz="4" w:space="0"/>
              <w:right w:val="single" w:color="000000" w:sz="4" w:space="0"/>
            </w:tcBorders>
            <w:vAlign w:val="center"/>
          </w:tcPr>
          <w:p w14:paraId="267154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4B057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5C26DD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9FDDE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208.69 </w:t>
            </w:r>
          </w:p>
        </w:tc>
      </w:tr>
      <w:tr w14:paraId="03912BC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62F1E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8B9D0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122</w:t>
            </w:r>
          </w:p>
        </w:tc>
        <w:tc>
          <w:tcPr>
            <w:tcW w:w="633" w:type="pct"/>
            <w:tcBorders>
              <w:top w:val="single" w:color="000000" w:sz="4" w:space="0"/>
              <w:left w:val="single" w:color="000000" w:sz="4" w:space="0"/>
              <w:bottom w:val="single" w:color="000000" w:sz="4" w:space="0"/>
              <w:right w:val="single" w:color="000000" w:sz="4" w:space="0"/>
            </w:tcBorders>
            <w:vAlign w:val="center"/>
          </w:tcPr>
          <w:p w14:paraId="6B84B5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长柄持针器（180 直窄）</w:t>
            </w:r>
          </w:p>
        </w:tc>
        <w:tc>
          <w:tcPr>
            <w:tcW w:w="1068" w:type="pct"/>
            <w:tcBorders>
              <w:top w:val="single" w:color="000000" w:sz="4" w:space="0"/>
              <w:left w:val="single" w:color="000000" w:sz="4" w:space="0"/>
              <w:bottom w:val="single" w:color="000000" w:sz="4" w:space="0"/>
              <w:right w:val="single" w:color="000000" w:sz="4" w:space="0"/>
            </w:tcBorders>
            <w:vAlign w:val="center"/>
          </w:tcPr>
          <w:p w14:paraId="5D3D99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ZM018R</w:t>
            </w:r>
          </w:p>
        </w:tc>
        <w:tc>
          <w:tcPr>
            <w:tcW w:w="1207" w:type="pct"/>
            <w:tcBorders>
              <w:top w:val="single" w:color="000000" w:sz="4" w:space="0"/>
              <w:left w:val="single" w:color="000000" w:sz="4" w:space="0"/>
              <w:bottom w:val="single" w:color="000000" w:sz="4" w:space="0"/>
              <w:right w:val="single" w:color="000000" w:sz="4" w:space="0"/>
            </w:tcBorders>
            <w:vAlign w:val="center"/>
          </w:tcPr>
          <w:p w14:paraId="1F26B1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A649F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155B9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0B38F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330.46 </w:t>
            </w:r>
          </w:p>
        </w:tc>
      </w:tr>
      <w:tr w14:paraId="1805894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3491E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714A2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w:t>
            </w:r>
          </w:p>
        </w:tc>
        <w:tc>
          <w:tcPr>
            <w:tcW w:w="633" w:type="pct"/>
            <w:tcBorders>
              <w:top w:val="single" w:color="000000" w:sz="4" w:space="0"/>
              <w:left w:val="single" w:color="000000" w:sz="4" w:space="0"/>
              <w:bottom w:val="single" w:color="000000" w:sz="4" w:space="0"/>
              <w:right w:val="single" w:color="000000" w:sz="4" w:space="0"/>
            </w:tcBorders>
            <w:vAlign w:val="center"/>
          </w:tcPr>
          <w:p w14:paraId="4DA11A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ZC056R眼用剪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3883D6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100，直尖</w:t>
            </w:r>
          </w:p>
        </w:tc>
        <w:tc>
          <w:tcPr>
            <w:tcW w:w="1207" w:type="pct"/>
            <w:tcBorders>
              <w:top w:val="single" w:color="000000" w:sz="4" w:space="0"/>
              <w:left w:val="single" w:color="000000" w:sz="4" w:space="0"/>
              <w:bottom w:val="single" w:color="000000" w:sz="4" w:space="0"/>
              <w:right w:val="single" w:color="000000" w:sz="4" w:space="0"/>
            </w:tcBorders>
            <w:vAlign w:val="center"/>
          </w:tcPr>
          <w:p w14:paraId="34D573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BC7A7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3577B6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C9C02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31.66 </w:t>
            </w:r>
          </w:p>
        </w:tc>
      </w:tr>
      <w:tr w14:paraId="130C8DA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77023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3FC09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w:t>
            </w:r>
          </w:p>
        </w:tc>
        <w:tc>
          <w:tcPr>
            <w:tcW w:w="633" w:type="pct"/>
            <w:tcBorders>
              <w:top w:val="single" w:color="000000" w:sz="4" w:space="0"/>
              <w:left w:val="single" w:color="000000" w:sz="4" w:space="0"/>
              <w:bottom w:val="single" w:color="000000" w:sz="4" w:space="0"/>
              <w:right w:val="single" w:color="000000" w:sz="4" w:space="0"/>
            </w:tcBorders>
            <w:vAlign w:val="center"/>
          </w:tcPr>
          <w:p w14:paraId="46F5EA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ZC057R眼用剪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6326E3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100，弯尖</w:t>
            </w:r>
          </w:p>
        </w:tc>
        <w:tc>
          <w:tcPr>
            <w:tcW w:w="1207" w:type="pct"/>
            <w:tcBorders>
              <w:top w:val="single" w:color="000000" w:sz="4" w:space="0"/>
              <w:left w:val="single" w:color="000000" w:sz="4" w:space="0"/>
              <w:bottom w:val="single" w:color="000000" w:sz="4" w:space="0"/>
              <w:right w:val="single" w:color="000000" w:sz="4" w:space="0"/>
            </w:tcBorders>
            <w:vAlign w:val="center"/>
          </w:tcPr>
          <w:p w14:paraId="65E6DD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4C252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DE268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1DE95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33.48 </w:t>
            </w:r>
          </w:p>
        </w:tc>
      </w:tr>
      <w:tr w14:paraId="167C363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3A1FD2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879AC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125</w:t>
            </w:r>
          </w:p>
        </w:tc>
        <w:tc>
          <w:tcPr>
            <w:tcW w:w="633" w:type="pct"/>
            <w:tcBorders>
              <w:top w:val="single" w:color="000000" w:sz="4" w:space="0"/>
              <w:left w:val="single" w:color="000000" w:sz="4" w:space="0"/>
              <w:bottom w:val="single" w:color="000000" w:sz="4" w:space="0"/>
              <w:right w:val="single" w:color="000000" w:sz="4" w:space="0"/>
            </w:tcBorders>
            <w:vAlign w:val="center"/>
          </w:tcPr>
          <w:p w14:paraId="4EE2CE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ZK267R骨克丝钳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6E2759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200*2，尖头，厚腮</w:t>
            </w:r>
          </w:p>
        </w:tc>
        <w:tc>
          <w:tcPr>
            <w:tcW w:w="1207" w:type="pct"/>
            <w:tcBorders>
              <w:top w:val="single" w:color="000000" w:sz="4" w:space="0"/>
              <w:left w:val="single" w:color="000000" w:sz="4" w:space="0"/>
              <w:bottom w:val="single" w:color="000000" w:sz="4" w:space="0"/>
              <w:right w:val="single" w:color="000000" w:sz="4" w:space="0"/>
            </w:tcBorders>
            <w:vAlign w:val="center"/>
          </w:tcPr>
          <w:p w14:paraId="76A6C2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68034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2F679B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4D2CF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243.20 </w:t>
            </w:r>
          </w:p>
        </w:tc>
      </w:tr>
      <w:tr w14:paraId="74BF03E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63783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ABDC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126</w:t>
            </w:r>
          </w:p>
        </w:tc>
        <w:tc>
          <w:tcPr>
            <w:tcW w:w="633" w:type="pct"/>
            <w:tcBorders>
              <w:top w:val="single" w:color="000000" w:sz="4" w:space="0"/>
              <w:left w:val="single" w:color="000000" w:sz="4" w:space="0"/>
              <w:bottom w:val="single" w:color="000000" w:sz="4" w:space="0"/>
              <w:right w:val="single" w:color="000000" w:sz="4" w:space="0"/>
            </w:tcBorders>
            <w:vAlign w:val="center"/>
          </w:tcPr>
          <w:p w14:paraId="7E33EC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手术刀柄</w:t>
            </w:r>
          </w:p>
        </w:tc>
        <w:tc>
          <w:tcPr>
            <w:tcW w:w="1068" w:type="pct"/>
            <w:tcBorders>
              <w:top w:val="single" w:color="000000" w:sz="4" w:space="0"/>
              <w:left w:val="single" w:color="000000" w:sz="4" w:space="0"/>
              <w:bottom w:val="single" w:color="000000" w:sz="4" w:space="0"/>
              <w:right w:val="single" w:color="000000" w:sz="4" w:space="0"/>
            </w:tcBorders>
            <w:vAlign w:val="center"/>
          </w:tcPr>
          <w:p w14:paraId="29003A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ZB077R/RN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8D404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8C245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5FE545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99C1A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28.40 </w:t>
            </w:r>
          </w:p>
        </w:tc>
      </w:tr>
      <w:tr w14:paraId="78E8181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F064F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02F2D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127</w:t>
            </w:r>
          </w:p>
        </w:tc>
        <w:tc>
          <w:tcPr>
            <w:tcW w:w="633" w:type="pct"/>
            <w:tcBorders>
              <w:top w:val="single" w:color="000000" w:sz="4" w:space="0"/>
              <w:left w:val="single" w:color="000000" w:sz="4" w:space="0"/>
              <w:bottom w:val="single" w:color="000000" w:sz="4" w:space="0"/>
              <w:right w:val="single" w:color="000000" w:sz="4" w:space="0"/>
            </w:tcBorders>
            <w:vAlign w:val="center"/>
          </w:tcPr>
          <w:p w14:paraId="7CE143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骨锤</w:t>
            </w:r>
          </w:p>
        </w:tc>
        <w:tc>
          <w:tcPr>
            <w:tcW w:w="1068" w:type="pct"/>
            <w:tcBorders>
              <w:top w:val="single" w:color="000000" w:sz="4" w:space="0"/>
              <w:left w:val="single" w:color="000000" w:sz="4" w:space="0"/>
              <w:bottom w:val="single" w:color="000000" w:sz="4" w:space="0"/>
              <w:right w:val="single" w:color="000000" w:sz="4" w:space="0"/>
            </w:tcBorders>
            <w:vAlign w:val="center"/>
          </w:tcPr>
          <w:p w14:paraId="68E409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ZK044R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0F515FE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FD88C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19FD3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B8FDB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108.50 </w:t>
            </w:r>
          </w:p>
        </w:tc>
      </w:tr>
      <w:tr w14:paraId="0DC678C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AF0AA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DC9FE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128</w:t>
            </w:r>
          </w:p>
        </w:tc>
        <w:tc>
          <w:tcPr>
            <w:tcW w:w="633" w:type="pct"/>
            <w:tcBorders>
              <w:top w:val="single" w:color="000000" w:sz="4" w:space="0"/>
              <w:left w:val="single" w:color="000000" w:sz="4" w:space="0"/>
              <w:bottom w:val="single" w:color="000000" w:sz="4" w:space="0"/>
              <w:right w:val="single" w:color="000000" w:sz="4" w:space="0"/>
            </w:tcBorders>
            <w:vAlign w:val="center"/>
          </w:tcPr>
          <w:p w14:paraId="494062D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骨盆拉钩</w:t>
            </w:r>
          </w:p>
        </w:tc>
        <w:tc>
          <w:tcPr>
            <w:tcW w:w="1068" w:type="pct"/>
            <w:tcBorders>
              <w:top w:val="single" w:color="000000" w:sz="4" w:space="0"/>
              <w:left w:val="single" w:color="000000" w:sz="4" w:space="0"/>
              <w:bottom w:val="single" w:color="000000" w:sz="4" w:space="0"/>
              <w:right w:val="single" w:color="000000" w:sz="4" w:space="0"/>
            </w:tcBorders>
            <w:vAlign w:val="center"/>
          </w:tcPr>
          <w:p w14:paraId="461C11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ZQ755R 728K</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3DDBBE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23B21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217245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7E601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357.74 </w:t>
            </w:r>
          </w:p>
        </w:tc>
      </w:tr>
      <w:tr w14:paraId="1957637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21434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3678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129</w:t>
            </w:r>
          </w:p>
        </w:tc>
        <w:tc>
          <w:tcPr>
            <w:tcW w:w="633" w:type="pct"/>
            <w:tcBorders>
              <w:top w:val="single" w:color="000000" w:sz="4" w:space="0"/>
              <w:left w:val="single" w:color="000000" w:sz="4" w:space="0"/>
              <w:bottom w:val="single" w:color="000000" w:sz="4" w:space="0"/>
              <w:right w:val="single" w:color="000000" w:sz="4" w:space="0"/>
            </w:tcBorders>
            <w:vAlign w:val="center"/>
          </w:tcPr>
          <w:p w14:paraId="40BFF0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小儿骨撬</w:t>
            </w:r>
          </w:p>
        </w:tc>
        <w:tc>
          <w:tcPr>
            <w:tcW w:w="1068" w:type="pct"/>
            <w:tcBorders>
              <w:top w:val="single" w:color="000000" w:sz="4" w:space="0"/>
              <w:left w:val="single" w:color="000000" w:sz="4" w:space="0"/>
              <w:bottom w:val="single" w:color="000000" w:sz="4" w:space="0"/>
              <w:right w:val="single" w:color="000000" w:sz="4" w:space="0"/>
            </w:tcBorders>
            <w:vAlign w:val="center"/>
          </w:tcPr>
          <w:p w14:paraId="1E6A96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ZQ568R 2×1</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7A1C4E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AFA29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5A20AFB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3031C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110.36 </w:t>
            </w:r>
          </w:p>
        </w:tc>
      </w:tr>
      <w:tr w14:paraId="3540B8F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88F3F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A7DE3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130</w:t>
            </w:r>
          </w:p>
        </w:tc>
        <w:tc>
          <w:tcPr>
            <w:tcW w:w="633" w:type="pct"/>
            <w:tcBorders>
              <w:top w:val="single" w:color="000000" w:sz="4" w:space="0"/>
              <w:left w:val="single" w:color="000000" w:sz="4" w:space="0"/>
              <w:bottom w:val="single" w:color="000000" w:sz="4" w:space="0"/>
              <w:right w:val="single" w:color="000000" w:sz="4" w:space="0"/>
            </w:tcBorders>
            <w:vAlign w:val="center"/>
          </w:tcPr>
          <w:p w14:paraId="0A8E22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克氏钳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09DE03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ZK262R 180（偏口）</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254ABA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EE19A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001CC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00545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409.20 </w:t>
            </w:r>
          </w:p>
        </w:tc>
      </w:tr>
      <w:tr w14:paraId="73A1140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F05EB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12A3C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w:t>
            </w:r>
          </w:p>
        </w:tc>
        <w:tc>
          <w:tcPr>
            <w:tcW w:w="633" w:type="pct"/>
            <w:tcBorders>
              <w:top w:val="single" w:color="000000" w:sz="4" w:space="0"/>
              <w:left w:val="single" w:color="000000" w:sz="4" w:space="0"/>
              <w:bottom w:val="single" w:color="000000" w:sz="4" w:space="0"/>
              <w:right w:val="single" w:color="000000" w:sz="4" w:space="0"/>
            </w:tcBorders>
            <w:vAlign w:val="center"/>
          </w:tcPr>
          <w:p w14:paraId="7C671C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克氏钳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1AB0EE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尖头</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0B86E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E6A30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1ADDAC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53A96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334.80 </w:t>
            </w:r>
          </w:p>
        </w:tc>
      </w:tr>
      <w:tr w14:paraId="0DD188B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58ACA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98CE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w:t>
            </w:r>
          </w:p>
        </w:tc>
        <w:tc>
          <w:tcPr>
            <w:tcW w:w="633" w:type="pct"/>
            <w:tcBorders>
              <w:top w:val="single" w:color="000000" w:sz="4" w:space="0"/>
              <w:left w:val="single" w:color="000000" w:sz="4" w:space="0"/>
              <w:bottom w:val="single" w:color="000000" w:sz="4" w:space="0"/>
              <w:right w:val="single" w:color="000000" w:sz="4" w:space="0"/>
            </w:tcBorders>
            <w:vAlign w:val="center"/>
          </w:tcPr>
          <w:p w14:paraId="592E59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克氏钳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6222D5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平口</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D71D6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34CEC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92BDC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2BED3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334.80 </w:t>
            </w:r>
          </w:p>
        </w:tc>
      </w:tr>
      <w:tr w14:paraId="4EEDC80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A75C0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2750B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w:t>
            </w:r>
          </w:p>
        </w:tc>
        <w:tc>
          <w:tcPr>
            <w:tcW w:w="633" w:type="pct"/>
            <w:tcBorders>
              <w:top w:val="single" w:color="000000" w:sz="4" w:space="0"/>
              <w:left w:val="single" w:color="000000" w:sz="4" w:space="0"/>
              <w:bottom w:val="single" w:color="000000" w:sz="4" w:space="0"/>
              <w:right w:val="single" w:color="000000" w:sz="4" w:space="0"/>
            </w:tcBorders>
            <w:vAlign w:val="center"/>
          </w:tcPr>
          <w:p w14:paraId="6F3F25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钢丝剪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6497E0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VS719R  500剪</w:t>
            </w:r>
            <w:r>
              <w:rPr>
                <w:rFonts w:ascii="Cambria Math" w:hAnsi="Cambria Math" w:eastAsia="宋体" w:cs="Cambria Math"/>
                <w:color w:val="auto"/>
                <w:kern w:val="0"/>
                <w:szCs w:val="21"/>
                <w:highlight w:val="none"/>
              </w:rPr>
              <w:t>∅</w:t>
            </w:r>
            <w:r>
              <w:rPr>
                <w:rFonts w:hint="eastAsia" w:ascii="宋体" w:hAnsi="宋体" w:eastAsia="宋体" w:cs="宋体"/>
                <w:color w:val="auto"/>
                <w:kern w:val="0"/>
                <w:szCs w:val="21"/>
                <w:highlight w:val="none"/>
              </w:rPr>
              <w:t>60以下钢针</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319195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91C34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A0E6E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6B87F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775.00 </w:t>
            </w:r>
          </w:p>
        </w:tc>
      </w:tr>
      <w:tr w14:paraId="3291896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32037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5EC94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134</w:t>
            </w:r>
          </w:p>
        </w:tc>
        <w:tc>
          <w:tcPr>
            <w:tcW w:w="633" w:type="pct"/>
            <w:tcBorders>
              <w:top w:val="single" w:color="000000" w:sz="4" w:space="0"/>
              <w:left w:val="single" w:color="000000" w:sz="4" w:space="0"/>
              <w:bottom w:val="single" w:color="000000" w:sz="4" w:space="0"/>
              <w:right w:val="single" w:color="000000" w:sz="4" w:space="0"/>
            </w:tcBorders>
            <w:vAlign w:val="center"/>
          </w:tcPr>
          <w:p w14:paraId="6FFCC9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钢丝剪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4FD2CB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ZK275R  350×(</w:t>
            </w:r>
            <w:r>
              <w:rPr>
                <w:rFonts w:ascii="Cambria Math" w:hAnsi="Cambria Math" w:eastAsia="宋体" w:cs="Cambria Math"/>
                <w:color w:val="auto"/>
                <w:kern w:val="0"/>
                <w:szCs w:val="21"/>
                <w:highlight w:val="none"/>
              </w:rPr>
              <w:t>∅</w:t>
            </w:r>
            <w:r>
              <w:rPr>
                <w:rFonts w:hint="eastAsia" w:ascii="宋体" w:hAnsi="宋体" w:eastAsia="宋体" w:cs="宋体"/>
                <w:color w:val="auto"/>
                <w:kern w:val="0"/>
                <w:szCs w:val="21"/>
                <w:highlight w:val="none"/>
              </w:rPr>
              <w:t>1--</w:t>
            </w:r>
            <w:r>
              <w:rPr>
                <w:rFonts w:ascii="Cambria Math" w:hAnsi="Cambria Math" w:eastAsia="宋体" w:cs="Cambria Math"/>
                <w:color w:val="auto"/>
                <w:kern w:val="0"/>
                <w:szCs w:val="21"/>
                <w:highlight w:val="none"/>
              </w:rPr>
              <w:t>∅</w:t>
            </w:r>
            <w:r>
              <w:rPr>
                <w:rFonts w:hint="eastAsia" w:ascii="宋体" w:hAnsi="宋体" w:eastAsia="宋体" w:cs="宋体"/>
                <w:color w:val="auto"/>
                <w:kern w:val="0"/>
                <w:szCs w:val="21"/>
                <w:highlight w:val="none"/>
              </w:rPr>
              <w:t>4)</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4E6B6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1EFEC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C3D95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198EB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669.60 </w:t>
            </w:r>
          </w:p>
        </w:tc>
      </w:tr>
      <w:tr w14:paraId="0D8D50E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45197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9377E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135</w:t>
            </w:r>
          </w:p>
        </w:tc>
        <w:tc>
          <w:tcPr>
            <w:tcW w:w="633" w:type="pct"/>
            <w:tcBorders>
              <w:top w:val="single" w:color="000000" w:sz="4" w:space="0"/>
              <w:left w:val="single" w:color="000000" w:sz="4" w:space="0"/>
              <w:bottom w:val="single" w:color="000000" w:sz="4" w:space="0"/>
              <w:right w:val="single" w:color="000000" w:sz="4" w:space="0"/>
            </w:tcBorders>
            <w:vAlign w:val="center"/>
          </w:tcPr>
          <w:p w14:paraId="00F67E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钢丝剪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0B4EF6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ZK283R 215×</w:t>
            </w:r>
            <w:r>
              <w:rPr>
                <w:rFonts w:ascii="Cambria Math" w:hAnsi="Cambria Math" w:eastAsia="宋体" w:cs="Cambria Math"/>
                <w:color w:val="auto"/>
                <w:kern w:val="0"/>
                <w:szCs w:val="21"/>
                <w:highlight w:val="none"/>
              </w:rPr>
              <w:t>∅</w:t>
            </w:r>
            <w:r>
              <w:rPr>
                <w:rFonts w:hint="eastAsia" w:ascii="宋体" w:hAnsi="宋体" w:eastAsia="宋体" w:cs="宋体"/>
                <w:color w:val="auto"/>
                <w:kern w:val="0"/>
                <w:szCs w:val="21"/>
                <w:highlight w:val="none"/>
              </w:rPr>
              <w:t>215双关节</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F6542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ABC40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4313A4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39606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372.00 </w:t>
            </w:r>
          </w:p>
        </w:tc>
      </w:tr>
      <w:tr w14:paraId="5497450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165C2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7EC29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w:t>
            </w:r>
          </w:p>
        </w:tc>
        <w:tc>
          <w:tcPr>
            <w:tcW w:w="633" w:type="pct"/>
            <w:tcBorders>
              <w:top w:val="single" w:color="000000" w:sz="4" w:space="0"/>
              <w:left w:val="single" w:color="000000" w:sz="4" w:space="0"/>
              <w:bottom w:val="single" w:color="000000" w:sz="4" w:space="0"/>
              <w:right w:val="single" w:color="000000" w:sz="4" w:space="0"/>
            </w:tcBorders>
            <w:vAlign w:val="center"/>
          </w:tcPr>
          <w:p w14:paraId="79FBE6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钢丝剪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4FB90D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ZK470RG 140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94515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A5E14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463B92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67A80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235.60 </w:t>
            </w:r>
          </w:p>
        </w:tc>
      </w:tr>
      <w:tr w14:paraId="2B4E3E6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A3F40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90F8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w:t>
            </w:r>
          </w:p>
        </w:tc>
        <w:tc>
          <w:tcPr>
            <w:tcW w:w="633" w:type="pct"/>
            <w:tcBorders>
              <w:top w:val="single" w:color="000000" w:sz="4" w:space="0"/>
              <w:left w:val="single" w:color="000000" w:sz="4" w:space="0"/>
              <w:bottom w:val="single" w:color="000000" w:sz="4" w:space="0"/>
              <w:right w:val="single" w:color="000000" w:sz="4" w:space="0"/>
            </w:tcBorders>
            <w:vAlign w:val="center"/>
          </w:tcPr>
          <w:p w14:paraId="0F9436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断钉拔出器（钳）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43E9F1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ZQ2121RN  200夹持钉3---5</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0D079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8DB9D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C2DA7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E80B9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446.40 </w:t>
            </w:r>
          </w:p>
        </w:tc>
      </w:tr>
      <w:tr w14:paraId="346B40C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3BDFE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脊柱外科/手术室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E75C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w:t>
            </w:r>
          </w:p>
        </w:tc>
        <w:tc>
          <w:tcPr>
            <w:tcW w:w="633" w:type="pct"/>
            <w:tcBorders>
              <w:top w:val="single" w:color="000000" w:sz="4" w:space="0"/>
              <w:left w:val="single" w:color="000000" w:sz="4" w:space="0"/>
              <w:bottom w:val="single" w:color="000000" w:sz="4" w:space="0"/>
              <w:right w:val="single" w:color="000000" w:sz="4" w:space="0"/>
            </w:tcBorders>
            <w:vAlign w:val="center"/>
          </w:tcPr>
          <w:p w14:paraId="78D90E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咬骨剪（棘突剪）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3A1A0D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JTJ-01 小弯260</w:t>
            </w:r>
          </w:p>
        </w:tc>
        <w:tc>
          <w:tcPr>
            <w:tcW w:w="1207" w:type="pct"/>
            <w:tcBorders>
              <w:top w:val="single" w:color="000000" w:sz="4" w:space="0"/>
              <w:left w:val="single" w:color="000000" w:sz="4" w:space="0"/>
              <w:bottom w:val="single" w:color="000000" w:sz="4" w:space="0"/>
              <w:right w:val="single" w:color="000000" w:sz="4" w:space="0"/>
            </w:tcBorders>
            <w:vAlign w:val="center"/>
          </w:tcPr>
          <w:p w14:paraId="147AC8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571AE2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3532DA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AE4BE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3341.80 </w:t>
            </w:r>
          </w:p>
        </w:tc>
      </w:tr>
      <w:tr w14:paraId="08A002A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1A10E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脊柱外科/手术室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AA2EB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139</w:t>
            </w:r>
          </w:p>
        </w:tc>
        <w:tc>
          <w:tcPr>
            <w:tcW w:w="633" w:type="pct"/>
            <w:tcBorders>
              <w:top w:val="single" w:color="000000" w:sz="4" w:space="0"/>
              <w:left w:val="single" w:color="000000" w:sz="4" w:space="0"/>
              <w:bottom w:val="single" w:color="000000" w:sz="4" w:space="0"/>
              <w:right w:val="single" w:color="000000" w:sz="4" w:space="0"/>
            </w:tcBorders>
            <w:vAlign w:val="center"/>
          </w:tcPr>
          <w:p w14:paraId="0734042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咬骨钳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719003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双关节直头SGJZ-06直头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CF307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269AA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3AB5DD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DF5C5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2932.60 </w:t>
            </w:r>
          </w:p>
        </w:tc>
      </w:tr>
      <w:tr w14:paraId="12FAFA6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D91AF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脊柱外科/手术室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07D4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140</w:t>
            </w:r>
          </w:p>
        </w:tc>
        <w:tc>
          <w:tcPr>
            <w:tcW w:w="633" w:type="pct"/>
            <w:tcBorders>
              <w:top w:val="single" w:color="000000" w:sz="4" w:space="0"/>
              <w:left w:val="single" w:color="000000" w:sz="4" w:space="0"/>
              <w:bottom w:val="single" w:color="000000" w:sz="4" w:space="0"/>
              <w:right w:val="single" w:color="000000" w:sz="4" w:space="0"/>
            </w:tcBorders>
            <w:vAlign w:val="center"/>
          </w:tcPr>
          <w:p w14:paraId="1C6EAD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髓核钳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5D1514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直头ZT-03直头220*2.0</w:t>
            </w:r>
          </w:p>
        </w:tc>
        <w:tc>
          <w:tcPr>
            <w:tcW w:w="1207" w:type="pct"/>
            <w:tcBorders>
              <w:top w:val="single" w:color="000000" w:sz="4" w:space="0"/>
              <w:left w:val="single" w:color="000000" w:sz="4" w:space="0"/>
              <w:bottom w:val="single" w:color="000000" w:sz="4" w:space="0"/>
              <w:right w:val="single" w:color="000000" w:sz="4" w:space="0"/>
            </w:tcBorders>
            <w:vAlign w:val="center"/>
          </w:tcPr>
          <w:p w14:paraId="0CAD4F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FCD7D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394789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86B2F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3341.80 </w:t>
            </w:r>
          </w:p>
        </w:tc>
      </w:tr>
      <w:tr w14:paraId="50B08C8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163E7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脊柱外科/手术室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A1D8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w:t>
            </w:r>
          </w:p>
        </w:tc>
        <w:tc>
          <w:tcPr>
            <w:tcW w:w="633" w:type="pct"/>
            <w:tcBorders>
              <w:top w:val="single" w:color="000000" w:sz="4" w:space="0"/>
              <w:left w:val="single" w:color="000000" w:sz="4" w:space="0"/>
              <w:bottom w:val="single" w:color="000000" w:sz="4" w:space="0"/>
              <w:right w:val="single" w:color="000000" w:sz="4" w:space="0"/>
            </w:tcBorders>
            <w:vAlign w:val="center"/>
          </w:tcPr>
          <w:p w14:paraId="4C02FB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牵开器（单齿拉勾）</w:t>
            </w:r>
          </w:p>
        </w:tc>
        <w:tc>
          <w:tcPr>
            <w:tcW w:w="1068" w:type="pct"/>
            <w:tcBorders>
              <w:top w:val="single" w:color="000000" w:sz="4" w:space="0"/>
              <w:left w:val="single" w:color="000000" w:sz="4" w:space="0"/>
              <w:bottom w:val="single" w:color="000000" w:sz="4" w:space="0"/>
              <w:right w:val="single" w:color="000000" w:sz="4" w:space="0"/>
            </w:tcBorders>
            <w:vAlign w:val="center"/>
          </w:tcPr>
          <w:p w14:paraId="297771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单钩牵开器 DG-02 230*60mm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665211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57774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02AA56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BBBDA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1636.80 </w:t>
            </w:r>
          </w:p>
        </w:tc>
      </w:tr>
      <w:tr w14:paraId="7568C7B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00C58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脊柱外科/手术室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BD8C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w:t>
            </w:r>
          </w:p>
        </w:tc>
        <w:tc>
          <w:tcPr>
            <w:tcW w:w="633" w:type="pct"/>
            <w:tcBorders>
              <w:top w:val="single" w:color="000000" w:sz="4" w:space="0"/>
              <w:left w:val="single" w:color="000000" w:sz="4" w:space="0"/>
              <w:bottom w:val="single" w:color="000000" w:sz="4" w:space="0"/>
              <w:right w:val="single" w:color="000000" w:sz="4" w:space="0"/>
            </w:tcBorders>
            <w:vAlign w:val="center"/>
          </w:tcPr>
          <w:p w14:paraId="46B612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骨刀</w:t>
            </w:r>
          </w:p>
        </w:tc>
        <w:tc>
          <w:tcPr>
            <w:tcW w:w="1068" w:type="pct"/>
            <w:tcBorders>
              <w:top w:val="single" w:color="000000" w:sz="4" w:space="0"/>
              <w:left w:val="single" w:color="000000" w:sz="4" w:space="0"/>
              <w:bottom w:val="single" w:color="000000" w:sz="4" w:space="0"/>
              <w:right w:val="single" w:color="000000" w:sz="4" w:space="0"/>
            </w:tcBorders>
            <w:vAlign w:val="center"/>
          </w:tcPr>
          <w:p w14:paraId="51EEA9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方骨刀 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BEF70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BC4F3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0DB5C4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14DEC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1977.80 </w:t>
            </w:r>
          </w:p>
        </w:tc>
      </w:tr>
      <w:tr w14:paraId="425A85B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FC393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脊柱外科/手术室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CF98B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143</w:t>
            </w:r>
          </w:p>
        </w:tc>
        <w:tc>
          <w:tcPr>
            <w:tcW w:w="633" w:type="pct"/>
            <w:tcBorders>
              <w:top w:val="single" w:color="000000" w:sz="4" w:space="0"/>
              <w:left w:val="single" w:color="000000" w:sz="4" w:space="0"/>
              <w:bottom w:val="single" w:color="000000" w:sz="4" w:space="0"/>
              <w:right w:val="single" w:color="000000" w:sz="4" w:space="0"/>
            </w:tcBorders>
            <w:vAlign w:val="center"/>
          </w:tcPr>
          <w:p w14:paraId="2C5B9F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骨刮匙</w:t>
            </w:r>
          </w:p>
        </w:tc>
        <w:tc>
          <w:tcPr>
            <w:tcW w:w="1068" w:type="pct"/>
            <w:tcBorders>
              <w:top w:val="single" w:color="000000" w:sz="4" w:space="0"/>
              <w:left w:val="single" w:color="000000" w:sz="4" w:space="0"/>
              <w:bottom w:val="single" w:color="000000" w:sz="4" w:space="0"/>
              <w:right w:val="single" w:color="000000" w:sz="4" w:space="0"/>
            </w:tcBorders>
            <w:vAlign w:val="center"/>
          </w:tcPr>
          <w:p w14:paraId="520586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3902A3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54DA7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7F0F30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4B582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1636.80 </w:t>
            </w:r>
          </w:p>
        </w:tc>
      </w:tr>
      <w:tr w14:paraId="25B373E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5C894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FD5A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w:t>
            </w:r>
          </w:p>
        </w:tc>
        <w:tc>
          <w:tcPr>
            <w:tcW w:w="633" w:type="pct"/>
            <w:tcBorders>
              <w:top w:val="single" w:color="000000" w:sz="4" w:space="0"/>
              <w:left w:val="single" w:color="000000" w:sz="4" w:space="0"/>
              <w:bottom w:val="single" w:color="000000" w:sz="4" w:space="0"/>
              <w:right w:val="single" w:color="000000" w:sz="4" w:space="0"/>
            </w:tcBorders>
            <w:vAlign w:val="center"/>
          </w:tcPr>
          <w:p w14:paraId="04986C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皮下分离器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667749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皮下分离器 d10</w:t>
            </w:r>
          </w:p>
        </w:tc>
        <w:tc>
          <w:tcPr>
            <w:tcW w:w="1207" w:type="pct"/>
            <w:tcBorders>
              <w:top w:val="single" w:color="000000" w:sz="4" w:space="0"/>
              <w:left w:val="single" w:color="000000" w:sz="4" w:space="0"/>
              <w:bottom w:val="single" w:color="000000" w:sz="4" w:space="0"/>
              <w:right w:val="single" w:color="000000" w:sz="4" w:space="0"/>
            </w:tcBorders>
            <w:vAlign w:val="center"/>
          </w:tcPr>
          <w:p w14:paraId="093C64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CF11E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792029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1F240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558.00 </w:t>
            </w:r>
          </w:p>
        </w:tc>
      </w:tr>
      <w:tr w14:paraId="406768B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071A6B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31610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145</w:t>
            </w:r>
          </w:p>
        </w:tc>
        <w:tc>
          <w:tcPr>
            <w:tcW w:w="633" w:type="pct"/>
            <w:tcBorders>
              <w:top w:val="single" w:color="000000" w:sz="4" w:space="0"/>
              <w:left w:val="single" w:color="000000" w:sz="4" w:space="0"/>
              <w:bottom w:val="single" w:color="000000" w:sz="4" w:space="0"/>
              <w:right w:val="single" w:color="000000" w:sz="4" w:space="0"/>
            </w:tcBorders>
            <w:vAlign w:val="center"/>
          </w:tcPr>
          <w:p w14:paraId="1085C9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腹腔镜手术器械（V型弯头持针钳）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778139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φ5*330mm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33950B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7DE8D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2FEF87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31C51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1424.02 </w:t>
            </w:r>
          </w:p>
        </w:tc>
      </w:tr>
      <w:tr w14:paraId="1A2659E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A29E0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3A486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146</w:t>
            </w:r>
          </w:p>
        </w:tc>
        <w:tc>
          <w:tcPr>
            <w:tcW w:w="633" w:type="pct"/>
            <w:tcBorders>
              <w:top w:val="single" w:color="000000" w:sz="4" w:space="0"/>
              <w:left w:val="single" w:color="000000" w:sz="4" w:space="0"/>
              <w:bottom w:val="single" w:color="000000" w:sz="4" w:space="0"/>
              <w:right w:val="single" w:color="000000" w:sz="4" w:space="0"/>
            </w:tcBorders>
            <w:vAlign w:val="center"/>
          </w:tcPr>
          <w:p w14:paraId="29B7A6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腹腔镜手术器械（穿刺器）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0568EC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翻盖穿刺器 带保护10.5*95mm</w:t>
            </w:r>
          </w:p>
        </w:tc>
        <w:tc>
          <w:tcPr>
            <w:tcW w:w="1207" w:type="pct"/>
            <w:tcBorders>
              <w:top w:val="single" w:color="000000" w:sz="4" w:space="0"/>
              <w:left w:val="single" w:color="000000" w:sz="4" w:space="0"/>
              <w:bottom w:val="single" w:color="000000" w:sz="4" w:space="0"/>
              <w:right w:val="single" w:color="000000" w:sz="4" w:space="0"/>
            </w:tcBorders>
            <w:vAlign w:val="center"/>
          </w:tcPr>
          <w:p w14:paraId="255800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C18D6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vAlign w:val="center"/>
          </w:tcPr>
          <w:p w14:paraId="1FD740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FC9C2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1216.35 </w:t>
            </w:r>
          </w:p>
        </w:tc>
      </w:tr>
      <w:tr w14:paraId="5B09330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C5372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60FBB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147</w:t>
            </w:r>
          </w:p>
        </w:tc>
        <w:tc>
          <w:tcPr>
            <w:tcW w:w="633" w:type="pct"/>
            <w:tcBorders>
              <w:top w:val="single" w:color="000000" w:sz="4" w:space="0"/>
              <w:left w:val="single" w:color="000000" w:sz="4" w:space="0"/>
              <w:bottom w:val="single" w:color="000000" w:sz="4" w:space="0"/>
              <w:right w:val="single" w:color="000000" w:sz="4" w:space="0"/>
            </w:tcBorders>
            <w:vAlign w:val="center"/>
          </w:tcPr>
          <w:p w14:paraId="7BA5F0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腹腔镜手术器械（弹簧抓钳）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2810E7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φ5*330mm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2B8C76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6A174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3AED17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4A28D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955.26 </w:t>
            </w:r>
          </w:p>
        </w:tc>
      </w:tr>
      <w:tr w14:paraId="73DE1C1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AF6E2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57EA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148</w:t>
            </w:r>
          </w:p>
        </w:tc>
        <w:tc>
          <w:tcPr>
            <w:tcW w:w="633" w:type="pct"/>
            <w:tcBorders>
              <w:top w:val="single" w:color="000000" w:sz="4" w:space="0"/>
              <w:left w:val="single" w:color="000000" w:sz="4" w:space="0"/>
              <w:bottom w:val="single" w:color="000000" w:sz="4" w:space="0"/>
              <w:right w:val="single" w:color="000000" w:sz="4" w:space="0"/>
            </w:tcBorders>
            <w:vAlign w:val="center"/>
          </w:tcPr>
          <w:p w14:paraId="13BF7D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腹腔镜手术器械（取物钳）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3443C6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10*330mm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271E74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65D61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5769F8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76760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979.01 </w:t>
            </w:r>
          </w:p>
        </w:tc>
      </w:tr>
      <w:tr w14:paraId="06FA4B8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AE847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113B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149</w:t>
            </w:r>
          </w:p>
        </w:tc>
        <w:tc>
          <w:tcPr>
            <w:tcW w:w="633" w:type="pct"/>
            <w:tcBorders>
              <w:top w:val="single" w:color="000000" w:sz="4" w:space="0"/>
              <w:left w:val="single" w:color="000000" w:sz="4" w:space="0"/>
              <w:bottom w:val="single" w:color="000000" w:sz="4" w:space="0"/>
              <w:right w:val="single" w:color="000000" w:sz="4" w:space="0"/>
            </w:tcBorders>
            <w:vAlign w:val="center"/>
          </w:tcPr>
          <w:p w14:paraId="2C2CAC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腹腔镜手术器械（弯分离钳）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48F00B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17mm 5*330mm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3BE5B69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69B6F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1个/包</w:t>
            </w:r>
          </w:p>
        </w:tc>
        <w:tc>
          <w:tcPr>
            <w:tcW w:w="490" w:type="pct"/>
            <w:tcBorders>
              <w:top w:val="single" w:color="000000" w:sz="4" w:space="0"/>
              <w:left w:val="single" w:color="000000" w:sz="4" w:space="0"/>
              <w:bottom w:val="single" w:color="000000" w:sz="4" w:space="0"/>
              <w:right w:val="single" w:color="000000" w:sz="4" w:space="0"/>
            </w:tcBorders>
            <w:vAlign w:val="center"/>
          </w:tcPr>
          <w:p w14:paraId="440943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28081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979.01 </w:t>
            </w:r>
          </w:p>
        </w:tc>
      </w:tr>
      <w:tr w14:paraId="258A7E4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B30DA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3F2E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c>
          <w:tcPr>
            <w:tcW w:w="633" w:type="pct"/>
            <w:tcBorders>
              <w:top w:val="single" w:color="000000" w:sz="4" w:space="0"/>
              <w:left w:val="single" w:color="000000" w:sz="4" w:space="0"/>
              <w:bottom w:val="single" w:color="000000" w:sz="4" w:space="0"/>
              <w:right w:val="single" w:color="000000" w:sz="4" w:space="0"/>
            </w:tcBorders>
            <w:vAlign w:val="center"/>
          </w:tcPr>
          <w:p w14:paraId="0EDDFA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腹腔镜手术器械（翻盖穿刺器）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74E8BB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10.5*95mm</w:t>
            </w:r>
          </w:p>
        </w:tc>
        <w:tc>
          <w:tcPr>
            <w:tcW w:w="1207" w:type="pct"/>
            <w:tcBorders>
              <w:top w:val="single" w:color="000000" w:sz="4" w:space="0"/>
              <w:left w:val="single" w:color="000000" w:sz="4" w:space="0"/>
              <w:bottom w:val="single" w:color="000000" w:sz="4" w:space="0"/>
              <w:right w:val="single" w:color="000000" w:sz="4" w:space="0"/>
            </w:tcBorders>
            <w:vAlign w:val="center"/>
          </w:tcPr>
          <w:p w14:paraId="1F7159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A897F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67DD4E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028BA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652.67 </w:t>
            </w:r>
          </w:p>
        </w:tc>
      </w:tr>
      <w:tr w14:paraId="7E85D3D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D1A70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4E9C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w:t>
            </w:r>
          </w:p>
        </w:tc>
        <w:tc>
          <w:tcPr>
            <w:tcW w:w="633" w:type="pct"/>
            <w:tcBorders>
              <w:top w:val="single" w:color="000000" w:sz="4" w:space="0"/>
              <w:left w:val="single" w:color="000000" w:sz="4" w:space="0"/>
              <w:bottom w:val="single" w:color="000000" w:sz="4" w:space="0"/>
              <w:right w:val="single" w:color="000000" w:sz="4" w:space="0"/>
            </w:tcBorders>
            <w:vAlign w:val="center"/>
          </w:tcPr>
          <w:p w14:paraId="04D5F9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高频内窥镜手术器械（单极高频电缆线）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1FD601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4*3000mm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700698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81B00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4EDC0F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B3F82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148.34 </w:t>
            </w:r>
          </w:p>
        </w:tc>
      </w:tr>
      <w:tr w14:paraId="410A513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F1C85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43086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152</w:t>
            </w:r>
          </w:p>
        </w:tc>
        <w:tc>
          <w:tcPr>
            <w:tcW w:w="633" w:type="pct"/>
            <w:tcBorders>
              <w:top w:val="single" w:color="000000" w:sz="4" w:space="0"/>
              <w:left w:val="single" w:color="000000" w:sz="4" w:space="0"/>
              <w:bottom w:val="single" w:color="000000" w:sz="4" w:space="0"/>
              <w:right w:val="single" w:color="000000" w:sz="4" w:space="0"/>
            </w:tcBorders>
            <w:vAlign w:val="center"/>
          </w:tcPr>
          <w:p w14:paraId="44B3E4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高频内窥镜手术器械（电钩）</w:t>
            </w:r>
          </w:p>
        </w:tc>
        <w:tc>
          <w:tcPr>
            <w:tcW w:w="1068" w:type="pct"/>
            <w:tcBorders>
              <w:top w:val="single" w:color="000000" w:sz="4" w:space="0"/>
              <w:left w:val="single" w:color="000000" w:sz="4" w:space="0"/>
              <w:bottom w:val="single" w:color="000000" w:sz="4" w:space="0"/>
              <w:right w:val="single" w:color="000000" w:sz="4" w:space="0"/>
            </w:tcBorders>
            <w:vAlign w:val="center"/>
          </w:tcPr>
          <w:p w14:paraId="444906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018 φ5*330mm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407EE7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F8DB7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台</w:t>
            </w:r>
          </w:p>
        </w:tc>
        <w:tc>
          <w:tcPr>
            <w:tcW w:w="490" w:type="pct"/>
            <w:tcBorders>
              <w:top w:val="single" w:color="000000" w:sz="4" w:space="0"/>
              <w:left w:val="single" w:color="000000" w:sz="4" w:space="0"/>
              <w:bottom w:val="single" w:color="000000" w:sz="4" w:space="0"/>
              <w:right w:val="single" w:color="000000" w:sz="4" w:space="0"/>
            </w:tcBorders>
            <w:vAlign w:val="center"/>
          </w:tcPr>
          <w:p w14:paraId="5AB8E7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298F5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491.29 </w:t>
            </w:r>
          </w:p>
        </w:tc>
      </w:tr>
      <w:tr w14:paraId="22E82A0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3D9C5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7BBF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153</w:t>
            </w:r>
          </w:p>
        </w:tc>
        <w:tc>
          <w:tcPr>
            <w:tcW w:w="633" w:type="pct"/>
            <w:tcBorders>
              <w:top w:val="single" w:color="000000" w:sz="4" w:space="0"/>
              <w:left w:val="single" w:color="000000" w:sz="4" w:space="0"/>
              <w:bottom w:val="single" w:color="000000" w:sz="4" w:space="0"/>
              <w:right w:val="single" w:color="000000" w:sz="4" w:space="0"/>
            </w:tcBorders>
            <w:vAlign w:val="center"/>
          </w:tcPr>
          <w:p w14:paraId="6A6055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内窥镜用高频手术器械（单极电凝棒）</w:t>
            </w:r>
          </w:p>
        </w:tc>
        <w:tc>
          <w:tcPr>
            <w:tcW w:w="1068" w:type="pct"/>
            <w:tcBorders>
              <w:top w:val="single" w:color="000000" w:sz="4" w:space="0"/>
              <w:left w:val="single" w:color="000000" w:sz="4" w:space="0"/>
              <w:bottom w:val="single" w:color="000000" w:sz="4" w:space="0"/>
              <w:right w:val="single" w:color="000000" w:sz="4" w:space="0"/>
            </w:tcBorders>
            <w:vAlign w:val="center"/>
          </w:tcPr>
          <w:p w14:paraId="0CB10A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DJ-DNB05</w:t>
            </w:r>
          </w:p>
        </w:tc>
        <w:tc>
          <w:tcPr>
            <w:tcW w:w="1207" w:type="pct"/>
            <w:tcBorders>
              <w:top w:val="single" w:color="000000" w:sz="4" w:space="0"/>
              <w:left w:val="single" w:color="000000" w:sz="4" w:space="0"/>
              <w:bottom w:val="single" w:color="000000" w:sz="4" w:space="0"/>
              <w:right w:val="single" w:color="000000" w:sz="4" w:space="0"/>
            </w:tcBorders>
            <w:vAlign w:val="center"/>
          </w:tcPr>
          <w:p w14:paraId="7EEB9D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0002D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11E092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F68CF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491.29 </w:t>
            </w:r>
          </w:p>
        </w:tc>
      </w:tr>
      <w:tr w14:paraId="64F17C9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FA149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98D901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w:t>
            </w:r>
          </w:p>
        </w:tc>
        <w:tc>
          <w:tcPr>
            <w:tcW w:w="633" w:type="pct"/>
            <w:tcBorders>
              <w:top w:val="single" w:color="000000" w:sz="4" w:space="0"/>
              <w:left w:val="single" w:color="000000" w:sz="4" w:space="0"/>
              <w:bottom w:val="single" w:color="000000" w:sz="4" w:space="0"/>
              <w:right w:val="single" w:color="000000" w:sz="4" w:space="0"/>
            </w:tcBorders>
            <w:vAlign w:val="center"/>
          </w:tcPr>
          <w:p w14:paraId="36DE6F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内窥镜用高频手术器械（单极剪刀）</w:t>
            </w:r>
          </w:p>
        </w:tc>
        <w:tc>
          <w:tcPr>
            <w:tcW w:w="1068" w:type="pct"/>
            <w:tcBorders>
              <w:top w:val="single" w:color="000000" w:sz="4" w:space="0"/>
              <w:left w:val="single" w:color="000000" w:sz="4" w:space="0"/>
              <w:bottom w:val="single" w:color="000000" w:sz="4" w:space="0"/>
              <w:right w:val="single" w:color="000000" w:sz="4" w:space="0"/>
            </w:tcBorders>
            <w:vAlign w:val="center"/>
          </w:tcPr>
          <w:p w14:paraId="0E680F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DJ JD05Φ5弯剪刀（双动、无连接片、两拆）</w:t>
            </w:r>
          </w:p>
        </w:tc>
        <w:tc>
          <w:tcPr>
            <w:tcW w:w="1207" w:type="pct"/>
            <w:tcBorders>
              <w:top w:val="single" w:color="000000" w:sz="4" w:space="0"/>
              <w:left w:val="single" w:color="000000" w:sz="4" w:space="0"/>
              <w:bottom w:val="single" w:color="000000" w:sz="4" w:space="0"/>
              <w:right w:val="single" w:color="000000" w:sz="4" w:space="0"/>
            </w:tcBorders>
            <w:vAlign w:val="center"/>
          </w:tcPr>
          <w:p w14:paraId="49198D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461D4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681D5E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9AF4B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1068.01 </w:t>
            </w:r>
          </w:p>
        </w:tc>
      </w:tr>
      <w:tr w14:paraId="28E6FC7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F44B0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935DD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w:t>
            </w:r>
          </w:p>
        </w:tc>
        <w:tc>
          <w:tcPr>
            <w:tcW w:w="633" w:type="pct"/>
            <w:tcBorders>
              <w:top w:val="single" w:color="000000" w:sz="4" w:space="0"/>
              <w:left w:val="single" w:color="000000" w:sz="4" w:space="0"/>
              <w:bottom w:val="single" w:color="000000" w:sz="4" w:space="0"/>
              <w:right w:val="single" w:color="000000" w:sz="4" w:space="0"/>
            </w:tcBorders>
            <w:vAlign w:val="center"/>
          </w:tcPr>
          <w:p w14:paraId="12908D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推杆式吸引器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4E8289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推杆吸引器φ5</w:t>
            </w:r>
          </w:p>
        </w:tc>
        <w:tc>
          <w:tcPr>
            <w:tcW w:w="1207" w:type="pct"/>
            <w:tcBorders>
              <w:top w:val="single" w:color="000000" w:sz="4" w:space="0"/>
              <w:left w:val="single" w:color="000000" w:sz="4" w:space="0"/>
              <w:bottom w:val="single" w:color="000000" w:sz="4" w:space="0"/>
              <w:right w:val="single" w:color="000000" w:sz="4" w:space="0"/>
            </w:tcBorders>
            <w:vAlign w:val="center"/>
          </w:tcPr>
          <w:p w14:paraId="00E47F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8F96D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3DE96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D34AD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910.46 </w:t>
            </w:r>
          </w:p>
        </w:tc>
      </w:tr>
      <w:tr w14:paraId="3CC8AD6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0702C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552D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156</w:t>
            </w:r>
          </w:p>
        </w:tc>
        <w:tc>
          <w:tcPr>
            <w:tcW w:w="633" w:type="pct"/>
            <w:tcBorders>
              <w:top w:val="single" w:color="000000" w:sz="4" w:space="0"/>
              <w:left w:val="single" w:color="000000" w:sz="4" w:space="0"/>
              <w:bottom w:val="single" w:color="000000" w:sz="4" w:space="0"/>
              <w:right w:val="single" w:color="000000" w:sz="4" w:space="0"/>
            </w:tcBorders>
            <w:vAlign w:val="center"/>
          </w:tcPr>
          <w:p w14:paraId="20B413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单极剪刀</w:t>
            </w:r>
          </w:p>
        </w:tc>
        <w:tc>
          <w:tcPr>
            <w:tcW w:w="1068" w:type="pct"/>
            <w:tcBorders>
              <w:top w:val="single" w:color="000000" w:sz="4" w:space="0"/>
              <w:left w:val="single" w:color="000000" w:sz="4" w:space="0"/>
              <w:bottom w:val="single" w:color="000000" w:sz="4" w:space="0"/>
              <w:right w:val="single" w:color="000000" w:sz="4" w:space="0"/>
            </w:tcBorders>
            <w:vAlign w:val="center"/>
          </w:tcPr>
          <w:p w14:paraId="376F7A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DJ-JD05</w:t>
            </w:r>
          </w:p>
        </w:tc>
        <w:tc>
          <w:tcPr>
            <w:tcW w:w="1207" w:type="pct"/>
            <w:tcBorders>
              <w:top w:val="single" w:color="000000" w:sz="4" w:space="0"/>
              <w:left w:val="single" w:color="000000" w:sz="4" w:space="0"/>
              <w:bottom w:val="single" w:color="000000" w:sz="4" w:space="0"/>
              <w:right w:val="single" w:color="000000" w:sz="4" w:space="0"/>
            </w:tcBorders>
            <w:vAlign w:val="center"/>
          </w:tcPr>
          <w:p w14:paraId="4AAFAD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09554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BD68D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110CE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1116.00 </w:t>
            </w:r>
          </w:p>
        </w:tc>
      </w:tr>
      <w:tr w14:paraId="40722FA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9B050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C1CB8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w:t>
            </w:r>
          </w:p>
        </w:tc>
        <w:tc>
          <w:tcPr>
            <w:tcW w:w="633" w:type="pct"/>
            <w:tcBorders>
              <w:top w:val="single" w:color="000000" w:sz="4" w:space="0"/>
              <w:left w:val="single" w:color="000000" w:sz="4" w:space="0"/>
              <w:bottom w:val="single" w:color="000000" w:sz="4" w:space="0"/>
              <w:right w:val="single" w:color="000000" w:sz="4" w:space="0"/>
            </w:tcBorders>
            <w:vAlign w:val="center"/>
          </w:tcPr>
          <w:p w14:paraId="74F17A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电凝钩</w:t>
            </w:r>
          </w:p>
        </w:tc>
        <w:tc>
          <w:tcPr>
            <w:tcW w:w="1068" w:type="pct"/>
            <w:tcBorders>
              <w:top w:val="single" w:color="000000" w:sz="4" w:space="0"/>
              <w:left w:val="single" w:color="000000" w:sz="4" w:space="0"/>
              <w:bottom w:val="single" w:color="000000" w:sz="4" w:space="0"/>
              <w:right w:val="single" w:color="000000" w:sz="4" w:space="0"/>
            </w:tcBorders>
            <w:vAlign w:val="center"/>
          </w:tcPr>
          <w:p w14:paraId="6EE920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5*330</w:t>
            </w:r>
          </w:p>
        </w:tc>
        <w:tc>
          <w:tcPr>
            <w:tcW w:w="1207" w:type="pct"/>
            <w:tcBorders>
              <w:top w:val="single" w:color="000000" w:sz="4" w:space="0"/>
              <w:left w:val="single" w:color="000000" w:sz="4" w:space="0"/>
              <w:bottom w:val="single" w:color="000000" w:sz="4" w:space="0"/>
              <w:right w:val="single" w:color="000000" w:sz="4" w:space="0"/>
            </w:tcBorders>
            <w:vAlign w:val="center"/>
          </w:tcPr>
          <w:p w14:paraId="008E27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89035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7F5B6B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128AC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513.36 </w:t>
            </w:r>
          </w:p>
        </w:tc>
      </w:tr>
      <w:tr w14:paraId="5CD72BE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79A7A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普外/手术室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C4BE5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w:t>
            </w:r>
          </w:p>
        </w:tc>
        <w:tc>
          <w:tcPr>
            <w:tcW w:w="633" w:type="pct"/>
            <w:tcBorders>
              <w:top w:val="single" w:color="000000" w:sz="4" w:space="0"/>
              <w:left w:val="single" w:color="000000" w:sz="4" w:space="0"/>
              <w:bottom w:val="single" w:color="000000" w:sz="4" w:space="0"/>
              <w:right w:val="single" w:color="000000" w:sz="4" w:space="0"/>
            </w:tcBorders>
            <w:vAlign w:val="center"/>
          </w:tcPr>
          <w:p w14:paraId="06ACA13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27B1C4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69CB3BB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4BE82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0B9674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6065A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155.00 </w:t>
            </w:r>
          </w:p>
        </w:tc>
      </w:tr>
      <w:tr w14:paraId="7CAA2B8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5BC92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5FCB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159</w:t>
            </w:r>
          </w:p>
        </w:tc>
        <w:tc>
          <w:tcPr>
            <w:tcW w:w="633" w:type="pct"/>
            <w:tcBorders>
              <w:top w:val="single" w:color="000000" w:sz="4" w:space="0"/>
              <w:left w:val="single" w:color="000000" w:sz="4" w:space="0"/>
              <w:bottom w:val="single" w:color="000000" w:sz="4" w:space="0"/>
              <w:right w:val="single" w:color="000000" w:sz="4" w:space="0"/>
            </w:tcBorders>
            <w:vAlign w:val="center"/>
          </w:tcPr>
          <w:p w14:paraId="6C1773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杯式举宫器（特种）</w:t>
            </w:r>
          </w:p>
        </w:tc>
        <w:tc>
          <w:tcPr>
            <w:tcW w:w="1068" w:type="pct"/>
            <w:tcBorders>
              <w:top w:val="single" w:color="000000" w:sz="4" w:space="0"/>
              <w:left w:val="single" w:color="000000" w:sz="4" w:space="0"/>
              <w:bottom w:val="single" w:color="000000" w:sz="4" w:space="0"/>
              <w:right w:val="single" w:color="000000" w:sz="4" w:space="0"/>
            </w:tcBorders>
            <w:vAlign w:val="center"/>
          </w:tcPr>
          <w:p w14:paraId="5AC6AD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301.027D</w:t>
            </w:r>
          </w:p>
        </w:tc>
        <w:tc>
          <w:tcPr>
            <w:tcW w:w="1207" w:type="pct"/>
            <w:tcBorders>
              <w:top w:val="single" w:color="000000" w:sz="4" w:space="0"/>
              <w:left w:val="single" w:color="000000" w:sz="4" w:space="0"/>
              <w:bottom w:val="single" w:color="000000" w:sz="4" w:space="0"/>
              <w:right w:val="single" w:color="000000" w:sz="4" w:space="0"/>
            </w:tcBorders>
            <w:vAlign w:val="center"/>
          </w:tcPr>
          <w:p w14:paraId="1300AAD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BA61B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4E701B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DD703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3410.00 </w:t>
            </w:r>
          </w:p>
        </w:tc>
      </w:tr>
      <w:tr w14:paraId="39EEE83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753F0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妇科/手术室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45A7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160</w:t>
            </w:r>
          </w:p>
        </w:tc>
        <w:tc>
          <w:tcPr>
            <w:tcW w:w="633" w:type="pct"/>
            <w:tcBorders>
              <w:top w:val="single" w:color="000000" w:sz="4" w:space="0"/>
              <w:left w:val="single" w:color="000000" w:sz="4" w:space="0"/>
              <w:bottom w:val="single" w:color="000000" w:sz="4" w:space="0"/>
              <w:right w:val="single" w:color="000000" w:sz="4" w:space="0"/>
            </w:tcBorders>
            <w:vAlign w:val="center"/>
          </w:tcPr>
          <w:p w14:paraId="3D43DD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宫腔电切镜电凝线</w:t>
            </w:r>
          </w:p>
        </w:tc>
        <w:tc>
          <w:tcPr>
            <w:tcW w:w="1068" w:type="pct"/>
            <w:tcBorders>
              <w:top w:val="single" w:color="000000" w:sz="4" w:space="0"/>
              <w:left w:val="single" w:color="000000" w:sz="4" w:space="0"/>
              <w:bottom w:val="single" w:color="000000" w:sz="4" w:space="0"/>
              <w:right w:val="single" w:color="000000" w:sz="4" w:space="0"/>
            </w:tcBorders>
            <w:vAlign w:val="center"/>
          </w:tcPr>
          <w:p w14:paraId="6FA402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1207" w:type="pct"/>
            <w:tcBorders>
              <w:top w:val="single" w:color="000000" w:sz="4" w:space="0"/>
              <w:left w:val="single" w:color="000000" w:sz="4" w:space="0"/>
              <w:bottom w:val="single" w:color="000000" w:sz="4" w:space="0"/>
              <w:right w:val="single" w:color="000000" w:sz="4" w:space="0"/>
            </w:tcBorders>
            <w:vAlign w:val="center"/>
          </w:tcPr>
          <w:p w14:paraId="02042C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52750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004F6C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20CA3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155.00 </w:t>
            </w:r>
          </w:p>
        </w:tc>
      </w:tr>
      <w:tr w14:paraId="53D17B6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D4FE7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D7F6F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w:t>
            </w:r>
          </w:p>
        </w:tc>
        <w:tc>
          <w:tcPr>
            <w:tcW w:w="633" w:type="pct"/>
            <w:tcBorders>
              <w:top w:val="single" w:color="000000" w:sz="4" w:space="0"/>
              <w:left w:val="single" w:color="000000" w:sz="4" w:space="0"/>
              <w:bottom w:val="single" w:color="000000" w:sz="4" w:space="0"/>
              <w:right w:val="single" w:color="000000" w:sz="4" w:space="0"/>
            </w:tcBorders>
            <w:vAlign w:val="center"/>
          </w:tcPr>
          <w:p w14:paraId="3CD5A2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取石钳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6AD02C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4F51E5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3F121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vAlign w:val="center"/>
          </w:tcPr>
          <w:p w14:paraId="248FEE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0CB56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930.00 </w:t>
            </w:r>
          </w:p>
        </w:tc>
      </w:tr>
      <w:tr w14:paraId="30FAE1F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67769E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2643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w:t>
            </w:r>
          </w:p>
        </w:tc>
        <w:tc>
          <w:tcPr>
            <w:tcW w:w="633" w:type="pct"/>
            <w:tcBorders>
              <w:top w:val="single" w:color="000000" w:sz="4" w:space="0"/>
              <w:left w:val="single" w:color="000000" w:sz="4" w:space="0"/>
              <w:bottom w:val="single" w:color="000000" w:sz="4" w:space="0"/>
              <w:right w:val="single" w:color="000000" w:sz="4" w:space="0"/>
            </w:tcBorders>
            <w:vAlign w:val="center"/>
          </w:tcPr>
          <w:p w14:paraId="2CF34A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探针（肾超声探针）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0C7B63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FR-084</w:t>
            </w:r>
          </w:p>
        </w:tc>
        <w:tc>
          <w:tcPr>
            <w:tcW w:w="1207" w:type="pct"/>
            <w:tcBorders>
              <w:top w:val="single" w:color="000000" w:sz="4" w:space="0"/>
              <w:left w:val="single" w:color="000000" w:sz="4" w:space="0"/>
              <w:bottom w:val="single" w:color="000000" w:sz="4" w:space="0"/>
              <w:right w:val="single" w:color="000000" w:sz="4" w:space="0"/>
            </w:tcBorders>
            <w:vAlign w:val="center"/>
          </w:tcPr>
          <w:p w14:paraId="74AA19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CA0AF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7B87C1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2123E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1550.00 </w:t>
            </w:r>
          </w:p>
        </w:tc>
      </w:tr>
      <w:tr w14:paraId="5749E1B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3BC85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泌外/手术室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64AE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163</w:t>
            </w:r>
          </w:p>
        </w:tc>
        <w:tc>
          <w:tcPr>
            <w:tcW w:w="633" w:type="pct"/>
            <w:tcBorders>
              <w:top w:val="single" w:color="000000" w:sz="4" w:space="0"/>
              <w:left w:val="single" w:color="000000" w:sz="4" w:space="0"/>
              <w:bottom w:val="single" w:color="000000" w:sz="4" w:space="0"/>
              <w:right w:val="single" w:color="000000" w:sz="4" w:space="0"/>
            </w:tcBorders>
            <w:vAlign w:val="center"/>
          </w:tcPr>
          <w:p w14:paraId="3B911A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一次性使用超声清石探针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48AABCE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FR-804 φ3.3*403</w:t>
            </w:r>
          </w:p>
        </w:tc>
        <w:tc>
          <w:tcPr>
            <w:tcW w:w="1207" w:type="pct"/>
            <w:tcBorders>
              <w:top w:val="single" w:color="000000" w:sz="4" w:space="0"/>
              <w:left w:val="single" w:color="000000" w:sz="4" w:space="0"/>
              <w:bottom w:val="single" w:color="000000" w:sz="4" w:space="0"/>
              <w:right w:val="single" w:color="000000" w:sz="4" w:space="0"/>
            </w:tcBorders>
            <w:vAlign w:val="center"/>
          </w:tcPr>
          <w:p w14:paraId="591F09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6AFA9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vAlign w:val="center"/>
          </w:tcPr>
          <w:p w14:paraId="6C05E5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93C3F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1413.75 </w:t>
            </w:r>
          </w:p>
        </w:tc>
      </w:tr>
      <w:tr w14:paraId="5CBA91C7">
        <w:tblPrEx>
          <w:tblCellMar>
            <w:top w:w="0" w:type="dxa"/>
            <w:left w:w="108" w:type="dxa"/>
            <w:bottom w:w="0" w:type="dxa"/>
            <w:right w:w="108" w:type="dxa"/>
          </w:tblCellMar>
        </w:tblPrEx>
        <w:trPr>
          <w:trHeight w:val="500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86496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5E10E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164</w:t>
            </w:r>
          </w:p>
        </w:tc>
        <w:tc>
          <w:tcPr>
            <w:tcW w:w="633" w:type="pct"/>
            <w:tcBorders>
              <w:top w:val="single" w:color="000000" w:sz="4" w:space="0"/>
              <w:left w:val="single" w:color="000000" w:sz="4" w:space="0"/>
              <w:bottom w:val="single" w:color="000000" w:sz="4" w:space="0"/>
              <w:right w:val="single" w:color="000000" w:sz="4" w:space="0"/>
            </w:tcBorders>
            <w:vAlign w:val="center"/>
          </w:tcPr>
          <w:p w14:paraId="360507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一次性气道插管联合麻醉套件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79FFE4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68F84204">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套件：</w:t>
            </w:r>
          </w:p>
          <w:p w14:paraId="17097563">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1.加强型气管导管1根</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2.管芯1根</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3.口咽通气道1个</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4.一次性使用橡胶手套1副</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5.气管导管固定器1个</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6.一次性可视喉镜片1个</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7.咬口1个</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8.牙垫1个</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9.气囊充气器1个</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10.吸痰管2根</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11.吸引连接器1根</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12.纱布5块</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13.透气胶带2根</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14.水溶性润滑油1袋</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备注：1.供应商需配置与可视喉镜片相配套的可视喉镜6套；</w:t>
            </w:r>
            <w:r>
              <w:rPr>
                <w:rFonts w:hint="eastAsia" w:ascii="宋体" w:hAnsi="宋体" w:eastAsia="宋体" w:cs="宋体"/>
                <w:color w:val="auto"/>
                <w:kern w:val="0"/>
                <w:szCs w:val="21"/>
                <w:highlight w:val="none"/>
              </w:rPr>
              <w:br w:type="textWrapping"/>
            </w:r>
            <w:r>
              <w:rPr>
                <w:rFonts w:hint="eastAsia" w:ascii="宋体" w:hAnsi="宋体" w:eastAsia="宋体" w:cs="宋体"/>
                <w:b/>
                <w:bCs/>
                <w:color w:val="auto"/>
                <w:kern w:val="0"/>
                <w:szCs w:val="21"/>
                <w:highlight w:val="none"/>
              </w:rPr>
              <w:t>2.提供可医保计费的全麻包的医保编码。</w:t>
            </w:r>
          </w:p>
        </w:tc>
        <w:tc>
          <w:tcPr>
            <w:tcW w:w="395" w:type="pct"/>
            <w:tcBorders>
              <w:top w:val="single" w:color="000000" w:sz="4" w:space="0"/>
              <w:left w:val="single" w:color="000000" w:sz="4" w:space="0"/>
              <w:bottom w:val="single" w:color="000000" w:sz="4" w:space="0"/>
              <w:right w:val="single" w:color="000000" w:sz="4" w:space="0"/>
            </w:tcBorders>
            <w:vAlign w:val="center"/>
          </w:tcPr>
          <w:p w14:paraId="60E919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699567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w:t>
            </w:r>
          </w:p>
        </w:tc>
        <w:tc>
          <w:tcPr>
            <w:tcW w:w="489" w:type="pct"/>
            <w:tcBorders>
              <w:top w:val="single" w:color="000000" w:sz="4" w:space="0"/>
              <w:left w:val="single" w:color="000000" w:sz="4" w:space="0"/>
              <w:bottom w:val="single" w:color="000000" w:sz="4" w:space="0"/>
              <w:right w:val="single" w:color="000000" w:sz="4" w:space="0"/>
            </w:tcBorders>
            <w:vAlign w:val="center"/>
          </w:tcPr>
          <w:p w14:paraId="23C1CB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54</w:t>
            </w:r>
          </w:p>
        </w:tc>
      </w:tr>
      <w:tr w14:paraId="17F8077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C7771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D43B5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165</w:t>
            </w:r>
          </w:p>
        </w:tc>
        <w:tc>
          <w:tcPr>
            <w:tcW w:w="633" w:type="pct"/>
            <w:tcBorders>
              <w:top w:val="single" w:color="000000" w:sz="4" w:space="0"/>
              <w:left w:val="single" w:color="000000" w:sz="4" w:space="0"/>
              <w:bottom w:val="single" w:color="000000" w:sz="4" w:space="0"/>
              <w:right w:val="single" w:color="000000" w:sz="4" w:space="0"/>
            </w:tcBorders>
            <w:vAlign w:val="center"/>
          </w:tcPr>
          <w:p w14:paraId="798D3D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一次性使用体外引流导管套装（包含引流管和负压引流球）</w:t>
            </w:r>
          </w:p>
        </w:tc>
        <w:tc>
          <w:tcPr>
            <w:tcW w:w="1068" w:type="pct"/>
            <w:tcBorders>
              <w:top w:val="single" w:color="000000" w:sz="4" w:space="0"/>
              <w:left w:val="single" w:color="000000" w:sz="4" w:space="0"/>
              <w:bottom w:val="single" w:color="000000" w:sz="4" w:space="0"/>
              <w:right w:val="single" w:color="000000" w:sz="4" w:space="0"/>
            </w:tcBorders>
            <w:vAlign w:val="center"/>
          </w:tcPr>
          <w:p w14:paraId="3A769A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7316E7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0BD2C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045FA5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1290</w:t>
            </w:r>
          </w:p>
        </w:tc>
        <w:tc>
          <w:tcPr>
            <w:tcW w:w="489" w:type="pct"/>
            <w:tcBorders>
              <w:top w:val="single" w:color="000000" w:sz="4" w:space="0"/>
              <w:left w:val="single" w:color="000000" w:sz="4" w:space="0"/>
              <w:bottom w:val="single" w:color="000000" w:sz="4" w:space="0"/>
              <w:right w:val="single" w:color="000000" w:sz="4" w:space="0"/>
            </w:tcBorders>
            <w:vAlign w:val="center"/>
          </w:tcPr>
          <w:p w14:paraId="646F2C01">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92</w:t>
            </w:r>
          </w:p>
        </w:tc>
      </w:tr>
      <w:tr w14:paraId="33F9296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14255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8CA01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166</w:t>
            </w:r>
          </w:p>
        </w:tc>
        <w:tc>
          <w:tcPr>
            <w:tcW w:w="633" w:type="pct"/>
            <w:tcBorders>
              <w:top w:val="single" w:color="000000" w:sz="4" w:space="0"/>
              <w:left w:val="single" w:color="000000" w:sz="4" w:space="0"/>
              <w:bottom w:val="single" w:color="000000" w:sz="4" w:space="0"/>
              <w:right w:val="single" w:color="000000" w:sz="4" w:space="0"/>
            </w:tcBorders>
            <w:vAlign w:val="center"/>
          </w:tcPr>
          <w:p w14:paraId="48A0C7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一次性套管穿刺器（套管穿刺针）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5B0052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3669D51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52180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vAlign w:val="center"/>
          </w:tcPr>
          <w:p w14:paraId="414B3C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p>
        </w:tc>
        <w:tc>
          <w:tcPr>
            <w:tcW w:w="489" w:type="pct"/>
            <w:tcBorders>
              <w:top w:val="single" w:color="000000" w:sz="4" w:space="0"/>
              <w:left w:val="single" w:color="000000" w:sz="4" w:space="0"/>
              <w:bottom w:val="single" w:color="000000" w:sz="4" w:space="0"/>
              <w:right w:val="single" w:color="000000" w:sz="4" w:space="0"/>
            </w:tcBorders>
            <w:vAlign w:val="center"/>
          </w:tcPr>
          <w:p w14:paraId="7E4EE6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w:t>
            </w:r>
          </w:p>
        </w:tc>
      </w:tr>
      <w:tr w14:paraId="5FB1704F">
        <w:tblPrEx>
          <w:tblCellMar>
            <w:top w:w="0" w:type="dxa"/>
            <w:left w:w="108" w:type="dxa"/>
            <w:bottom w:w="0" w:type="dxa"/>
            <w:right w:w="108" w:type="dxa"/>
          </w:tblCellMar>
        </w:tblPrEx>
        <w:trPr>
          <w:trHeight w:val="612"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8B53F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4208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167</w:t>
            </w:r>
          </w:p>
        </w:tc>
        <w:tc>
          <w:tcPr>
            <w:tcW w:w="633" w:type="pct"/>
            <w:tcBorders>
              <w:top w:val="single" w:color="000000" w:sz="4" w:space="0"/>
              <w:left w:val="single" w:color="000000" w:sz="4" w:space="0"/>
              <w:bottom w:val="single" w:color="000000" w:sz="4" w:space="0"/>
              <w:right w:val="single" w:color="000000" w:sz="4" w:space="0"/>
            </w:tcBorders>
            <w:vAlign w:val="center"/>
          </w:tcPr>
          <w:p w14:paraId="6C4B45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一次性多通道单孔腔镜穿刺器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1EC36B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49FC12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666562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A8FC2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c>
          <w:tcPr>
            <w:tcW w:w="489" w:type="pct"/>
            <w:tcBorders>
              <w:top w:val="single" w:color="000000" w:sz="4" w:space="0"/>
              <w:left w:val="single" w:color="000000" w:sz="4" w:space="0"/>
              <w:bottom w:val="single" w:color="000000" w:sz="4" w:space="0"/>
              <w:right w:val="single" w:color="000000" w:sz="4" w:space="0"/>
            </w:tcBorders>
            <w:vAlign w:val="center"/>
          </w:tcPr>
          <w:p w14:paraId="58195A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730</w:t>
            </w:r>
          </w:p>
        </w:tc>
      </w:tr>
      <w:tr w14:paraId="32DEAAD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52E6D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重症二科/呼吸科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1A6A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168</w:t>
            </w:r>
          </w:p>
        </w:tc>
        <w:tc>
          <w:tcPr>
            <w:tcW w:w="633" w:type="pct"/>
            <w:tcBorders>
              <w:top w:val="single" w:color="000000" w:sz="4" w:space="0"/>
              <w:left w:val="single" w:color="000000" w:sz="4" w:space="0"/>
              <w:bottom w:val="single" w:color="000000" w:sz="4" w:space="0"/>
              <w:right w:val="single" w:color="000000" w:sz="4" w:space="0"/>
            </w:tcBorders>
            <w:vAlign w:val="center"/>
          </w:tcPr>
          <w:p w14:paraId="7D694E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一次性使用可视喉镜窥视片</w:t>
            </w:r>
          </w:p>
        </w:tc>
        <w:tc>
          <w:tcPr>
            <w:tcW w:w="1068" w:type="pct"/>
            <w:tcBorders>
              <w:top w:val="single" w:color="000000" w:sz="4" w:space="0"/>
              <w:left w:val="single" w:color="000000" w:sz="4" w:space="0"/>
              <w:bottom w:val="single" w:color="000000" w:sz="4" w:space="0"/>
              <w:right w:val="single" w:color="000000" w:sz="4" w:space="0"/>
            </w:tcBorders>
            <w:vAlign w:val="center"/>
          </w:tcPr>
          <w:p w14:paraId="4C0740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p>
        </w:tc>
        <w:tc>
          <w:tcPr>
            <w:tcW w:w="1207" w:type="pct"/>
            <w:tcBorders>
              <w:top w:val="single" w:color="000000" w:sz="4" w:space="0"/>
              <w:left w:val="single" w:color="000000" w:sz="4" w:space="0"/>
              <w:bottom w:val="single" w:color="000000" w:sz="4" w:space="0"/>
              <w:right w:val="single" w:color="000000" w:sz="4" w:space="0"/>
            </w:tcBorders>
            <w:vAlign w:val="center"/>
          </w:tcPr>
          <w:p w14:paraId="4D3524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AB532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44C59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390</w:t>
            </w:r>
          </w:p>
        </w:tc>
        <w:tc>
          <w:tcPr>
            <w:tcW w:w="489" w:type="pct"/>
            <w:tcBorders>
              <w:top w:val="single" w:color="000000" w:sz="4" w:space="0"/>
              <w:left w:val="single" w:color="000000" w:sz="4" w:space="0"/>
              <w:bottom w:val="single" w:color="000000" w:sz="4" w:space="0"/>
              <w:right w:val="single" w:color="000000" w:sz="4" w:space="0"/>
            </w:tcBorders>
            <w:vAlign w:val="center"/>
          </w:tcPr>
          <w:p w14:paraId="600ECD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r>
      <w:tr w14:paraId="7C6726B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34C0E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7CFB1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169</w:t>
            </w:r>
          </w:p>
        </w:tc>
        <w:tc>
          <w:tcPr>
            <w:tcW w:w="633" w:type="pct"/>
            <w:tcBorders>
              <w:top w:val="single" w:color="000000" w:sz="4" w:space="0"/>
              <w:left w:val="single" w:color="000000" w:sz="4" w:space="0"/>
              <w:bottom w:val="single" w:color="000000" w:sz="4" w:space="0"/>
              <w:right w:val="single" w:color="000000" w:sz="4" w:space="0"/>
            </w:tcBorders>
            <w:vAlign w:val="center"/>
          </w:tcPr>
          <w:p w14:paraId="35DDDE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一次性包皮环切吻合器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1BA248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3BC93D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用于包皮过长及包茎患者手术使用</w:t>
            </w:r>
          </w:p>
        </w:tc>
        <w:tc>
          <w:tcPr>
            <w:tcW w:w="395" w:type="pct"/>
            <w:tcBorders>
              <w:top w:val="single" w:color="000000" w:sz="4" w:space="0"/>
              <w:left w:val="single" w:color="000000" w:sz="4" w:space="0"/>
              <w:bottom w:val="single" w:color="000000" w:sz="4" w:space="0"/>
              <w:right w:val="single" w:color="000000" w:sz="4" w:space="0"/>
            </w:tcBorders>
            <w:vAlign w:val="center"/>
          </w:tcPr>
          <w:p w14:paraId="323EB3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A8303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224</w:t>
            </w:r>
          </w:p>
        </w:tc>
        <w:tc>
          <w:tcPr>
            <w:tcW w:w="489" w:type="pct"/>
            <w:tcBorders>
              <w:top w:val="single" w:color="000000" w:sz="4" w:space="0"/>
              <w:left w:val="single" w:color="000000" w:sz="4" w:space="0"/>
              <w:bottom w:val="single" w:color="000000" w:sz="4" w:space="0"/>
              <w:right w:val="single" w:color="000000" w:sz="4" w:space="0"/>
            </w:tcBorders>
            <w:vAlign w:val="center"/>
          </w:tcPr>
          <w:p w14:paraId="7F2D00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280</w:t>
            </w:r>
          </w:p>
        </w:tc>
      </w:tr>
      <w:tr w14:paraId="552D976C">
        <w:tblPrEx>
          <w:tblCellMar>
            <w:top w:w="0" w:type="dxa"/>
            <w:left w:w="108" w:type="dxa"/>
            <w:bottom w:w="0" w:type="dxa"/>
            <w:right w:w="108" w:type="dxa"/>
          </w:tblCellMar>
        </w:tblPrEx>
        <w:trPr>
          <w:trHeight w:val="90"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C4640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1ED9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170</w:t>
            </w:r>
          </w:p>
        </w:tc>
        <w:tc>
          <w:tcPr>
            <w:tcW w:w="633" w:type="pct"/>
            <w:tcBorders>
              <w:top w:val="single" w:color="000000" w:sz="4" w:space="0"/>
              <w:left w:val="single" w:color="000000" w:sz="4" w:space="0"/>
              <w:bottom w:val="single" w:color="000000" w:sz="4" w:space="0"/>
              <w:right w:val="single" w:color="000000" w:sz="4" w:space="0"/>
            </w:tcBorders>
            <w:vAlign w:val="center"/>
          </w:tcPr>
          <w:p w14:paraId="10931D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精子采集分析仪材料包</w:t>
            </w:r>
          </w:p>
        </w:tc>
        <w:tc>
          <w:tcPr>
            <w:tcW w:w="1068" w:type="pct"/>
            <w:tcBorders>
              <w:top w:val="single" w:color="000000" w:sz="4" w:space="0"/>
              <w:left w:val="single" w:color="000000" w:sz="4" w:space="0"/>
              <w:bottom w:val="single" w:color="000000" w:sz="4" w:space="0"/>
              <w:right w:val="single" w:color="000000" w:sz="4" w:space="0"/>
            </w:tcBorders>
            <w:vAlign w:val="center"/>
          </w:tcPr>
          <w:p w14:paraId="76D986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B5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适配我院精子采集分析仪（生产厂家：三维医疗科技江苏股份有限公司；型号SW-3703）</w:t>
            </w:r>
          </w:p>
        </w:tc>
        <w:tc>
          <w:tcPr>
            <w:tcW w:w="395" w:type="pct"/>
            <w:tcBorders>
              <w:top w:val="single" w:color="000000" w:sz="4" w:space="0"/>
              <w:left w:val="single" w:color="000000" w:sz="4" w:space="0"/>
              <w:bottom w:val="single" w:color="000000" w:sz="4" w:space="0"/>
              <w:right w:val="single" w:color="000000" w:sz="4" w:space="0"/>
            </w:tcBorders>
            <w:vAlign w:val="center"/>
          </w:tcPr>
          <w:p w14:paraId="4C0749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EA251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600</w:t>
            </w:r>
          </w:p>
        </w:tc>
        <w:tc>
          <w:tcPr>
            <w:tcW w:w="489" w:type="pct"/>
            <w:tcBorders>
              <w:top w:val="single" w:color="000000" w:sz="4" w:space="0"/>
              <w:left w:val="single" w:color="000000" w:sz="4" w:space="0"/>
              <w:bottom w:val="single" w:color="000000" w:sz="4" w:space="0"/>
              <w:right w:val="single" w:color="000000" w:sz="4" w:space="0"/>
            </w:tcBorders>
            <w:vAlign w:val="center"/>
          </w:tcPr>
          <w:p w14:paraId="442186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r>
      <w:tr w14:paraId="74F8EEC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116F6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EA5F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w:t>
            </w:r>
          </w:p>
        </w:tc>
        <w:tc>
          <w:tcPr>
            <w:tcW w:w="633" w:type="pct"/>
            <w:tcBorders>
              <w:top w:val="single" w:color="000000" w:sz="4" w:space="0"/>
              <w:left w:val="single" w:color="000000" w:sz="4" w:space="0"/>
              <w:bottom w:val="single" w:color="000000" w:sz="4" w:space="0"/>
              <w:right w:val="single" w:color="000000" w:sz="4" w:space="0"/>
            </w:tcBorders>
            <w:vAlign w:val="center"/>
          </w:tcPr>
          <w:p w14:paraId="525FEC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理疗用体表电极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4502B8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TP5</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474EF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适配我院勃起功能检测仪（生产厂家：北京伟力新世纪科技发展股份有限公司；型号WLJY-2008）</w:t>
            </w:r>
          </w:p>
        </w:tc>
        <w:tc>
          <w:tcPr>
            <w:tcW w:w="395" w:type="pct"/>
            <w:tcBorders>
              <w:top w:val="single" w:color="000000" w:sz="4" w:space="0"/>
              <w:left w:val="single" w:color="000000" w:sz="4" w:space="0"/>
              <w:bottom w:val="single" w:color="000000" w:sz="4" w:space="0"/>
              <w:right w:val="single" w:color="000000" w:sz="4" w:space="0"/>
            </w:tcBorders>
            <w:vAlign w:val="center"/>
          </w:tcPr>
          <w:p w14:paraId="651A32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8FE33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489" w:type="pct"/>
            <w:tcBorders>
              <w:top w:val="single" w:color="000000" w:sz="4" w:space="0"/>
              <w:left w:val="single" w:color="000000" w:sz="4" w:space="0"/>
              <w:bottom w:val="single" w:color="000000" w:sz="4" w:space="0"/>
              <w:right w:val="single" w:color="000000" w:sz="4" w:space="0"/>
            </w:tcBorders>
            <w:vAlign w:val="center"/>
          </w:tcPr>
          <w:p w14:paraId="0B05B4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w:t>
            </w:r>
          </w:p>
        </w:tc>
      </w:tr>
      <w:tr w14:paraId="59C81B9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CEC6C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FFFE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w:t>
            </w:r>
          </w:p>
        </w:tc>
        <w:tc>
          <w:tcPr>
            <w:tcW w:w="633" w:type="pct"/>
            <w:tcBorders>
              <w:top w:val="single" w:color="000000" w:sz="4" w:space="0"/>
              <w:left w:val="single" w:color="000000" w:sz="4" w:space="0"/>
              <w:bottom w:val="single" w:color="000000" w:sz="4" w:space="0"/>
              <w:right w:val="single" w:color="000000" w:sz="4" w:space="0"/>
            </w:tcBorders>
            <w:vAlign w:val="center"/>
          </w:tcPr>
          <w:p w14:paraId="4BC404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尿动力学导管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39FD33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TUB500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41BA86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适配我院尿动力学分析装置（生产厂家：加拿大莱博瑞医疗技术有限公司；型号GBS002）</w:t>
            </w:r>
          </w:p>
        </w:tc>
        <w:tc>
          <w:tcPr>
            <w:tcW w:w="395" w:type="pct"/>
            <w:tcBorders>
              <w:top w:val="single" w:color="000000" w:sz="4" w:space="0"/>
              <w:left w:val="single" w:color="000000" w:sz="4" w:space="0"/>
              <w:bottom w:val="single" w:color="000000" w:sz="4" w:space="0"/>
              <w:right w:val="single" w:color="000000" w:sz="4" w:space="0"/>
            </w:tcBorders>
            <w:vAlign w:val="center"/>
          </w:tcPr>
          <w:p w14:paraId="2BCFCD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DF8C9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vAlign w:val="center"/>
          </w:tcPr>
          <w:p w14:paraId="2C5527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260</w:t>
            </w:r>
          </w:p>
        </w:tc>
      </w:tr>
      <w:tr w14:paraId="751466F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CD7C2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5832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173</w:t>
            </w:r>
          </w:p>
        </w:tc>
        <w:tc>
          <w:tcPr>
            <w:tcW w:w="633" w:type="pct"/>
            <w:tcBorders>
              <w:top w:val="single" w:color="000000" w:sz="4" w:space="0"/>
              <w:left w:val="single" w:color="000000" w:sz="4" w:space="0"/>
              <w:bottom w:val="single" w:color="000000" w:sz="4" w:space="0"/>
              <w:right w:val="single" w:color="000000" w:sz="4" w:space="0"/>
            </w:tcBorders>
            <w:vAlign w:val="center"/>
          </w:tcPr>
          <w:p w14:paraId="4E9043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输尿管支架管及附件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0F6AC3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0DDA6F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用于输尿管手术中使用</w:t>
            </w:r>
          </w:p>
        </w:tc>
        <w:tc>
          <w:tcPr>
            <w:tcW w:w="395" w:type="pct"/>
            <w:tcBorders>
              <w:top w:val="single" w:color="000000" w:sz="4" w:space="0"/>
              <w:left w:val="single" w:color="000000" w:sz="4" w:space="0"/>
              <w:bottom w:val="single" w:color="000000" w:sz="4" w:space="0"/>
              <w:right w:val="single" w:color="000000" w:sz="4" w:space="0"/>
            </w:tcBorders>
            <w:vAlign w:val="center"/>
          </w:tcPr>
          <w:p w14:paraId="0FE4E0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A7282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89" w:type="pct"/>
            <w:tcBorders>
              <w:top w:val="single" w:color="000000" w:sz="4" w:space="0"/>
              <w:left w:val="single" w:color="000000" w:sz="4" w:space="0"/>
              <w:bottom w:val="single" w:color="000000" w:sz="4" w:space="0"/>
              <w:right w:val="single" w:color="000000" w:sz="4" w:space="0"/>
            </w:tcBorders>
            <w:vAlign w:val="center"/>
          </w:tcPr>
          <w:p w14:paraId="761740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400</w:t>
            </w:r>
          </w:p>
        </w:tc>
      </w:tr>
      <w:tr w14:paraId="3070044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ABF1A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07300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174</w:t>
            </w:r>
          </w:p>
        </w:tc>
        <w:tc>
          <w:tcPr>
            <w:tcW w:w="633" w:type="pct"/>
            <w:tcBorders>
              <w:top w:val="single" w:color="000000" w:sz="4" w:space="0"/>
              <w:left w:val="single" w:color="000000" w:sz="4" w:space="0"/>
              <w:bottom w:val="single" w:color="000000" w:sz="4" w:space="0"/>
              <w:right w:val="single" w:color="000000" w:sz="4" w:space="0"/>
            </w:tcBorders>
            <w:vAlign w:val="center"/>
          </w:tcPr>
          <w:p w14:paraId="56DFC3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高频手术电极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615BAF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高频手术电极</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558BD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适配我院高频电刀（生产厂家：深圳市金科威实业有限公司；型号HF-120B）</w:t>
            </w:r>
          </w:p>
        </w:tc>
        <w:tc>
          <w:tcPr>
            <w:tcW w:w="395" w:type="pct"/>
            <w:tcBorders>
              <w:top w:val="single" w:color="000000" w:sz="4" w:space="0"/>
              <w:left w:val="single" w:color="000000" w:sz="4" w:space="0"/>
              <w:bottom w:val="single" w:color="000000" w:sz="4" w:space="0"/>
              <w:right w:val="single" w:color="000000" w:sz="4" w:space="0"/>
            </w:tcBorders>
            <w:vAlign w:val="center"/>
          </w:tcPr>
          <w:p w14:paraId="08588D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84516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vAlign w:val="center"/>
          </w:tcPr>
          <w:p w14:paraId="1D8FCB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44.8</w:t>
            </w:r>
          </w:p>
        </w:tc>
      </w:tr>
      <w:tr w14:paraId="66364FB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46020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6DD2D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175</w:t>
            </w:r>
          </w:p>
        </w:tc>
        <w:tc>
          <w:tcPr>
            <w:tcW w:w="633" w:type="pct"/>
            <w:tcBorders>
              <w:top w:val="single" w:color="000000" w:sz="4" w:space="0"/>
              <w:left w:val="single" w:color="000000" w:sz="4" w:space="0"/>
              <w:bottom w:val="single" w:color="000000" w:sz="4" w:space="0"/>
              <w:right w:val="single" w:color="000000" w:sz="4" w:space="0"/>
            </w:tcBorders>
            <w:vAlign w:val="center"/>
          </w:tcPr>
          <w:p w14:paraId="6E2EE5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高频手术电极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1829FF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JBW/D-A 直球形</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E2AC7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适配我院高频电刀（生产厂家：深圳市金科威实业有限公司；型号HF-120B）</w:t>
            </w:r>
          </w:p>
        </w:tc>
        <w:tc>
          <w:tcPr>
            <w:tcW w:w="395" w:type="pct"/>
            <w:tcBorders>
              <w:top w:val="single" w:color="000000" w:sz="4" w:space="0"/>
              <w:left w:val="single" w:color="000000" w:sz="4" w:space="0"/>
              <w:bottom w:val="single" w:color="000000" w:sz="4" w:space="0"/>
              <w:right w:val="single" w:color="000000" w:sz="4" w:space="0"/>
            </w:tcBorders>
            <w:vAlign w:val="center"/>
          </w:tcPr>
          <w:p w14:paraId="6A2FA1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0503C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vAlign w:val="center"/>
          </w:tcPr>
          <w:p w14:paraId="613917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44.8</w:t>
            </w:r>
          </w:p>
        </w:tc>
      </w:tr>
      <w:tr w14:paraId="4809E54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C9D4B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6CA2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176</w:t>
            </w:r>
          </w:p>
        </w:tc>
        <w:tc>
          <w:tcPr>
            <w:tcW w:w="633" w:type="pct"/>
            <w:tcBorders>
              <w:top w:val="single" w:color="000000" w:sz="4" w:space="0"/>
              <w:left w:val="single" w:color="000000" w:sz="4" w:space="0"/>
              <w:bottom w:val="single" w:color="000000" w:sz="4" w:space="0"/>
              <w:right w:val="single" w:color="000000" w:sz="4" w:space="0"/>
            </w:tcBorders>
            <w:vAlign w:val="center"/>
          </w:tcPr>
          <w:p w14:paraId="679C6E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高频手术电极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773879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JBW/D-B 环形 环形15*12mm</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4C886B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适配我院高频电刀（生产厂家：深圳市金科威实业有限公司；型号HF-120B）</w:t>
            </w:r>
          </w:p>
        </w:tc>
        <w:tc>
          <w:tcPr>
            <w:tcW w:w="395" w:type="pct"/>
            <w:tcBorders>
              <w:top w:val="single" w:color="000000" w:sz="4" w:space="0"/>
              <w:left w:val="single" w:color="000000" w:sz="4" w:space="0"/>
              <w:bottom w:val="single" w:color="000000" w:sz="4" w:space="0"/>
              <w:right w:val="single" w:color="000000" w:sz="4" w:space="0"/>
            </w:tcBorders>
            <w:vAlign w:val="center"/>
          </w:tcPr>
          <w:p w14:paraId="288438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36EAA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9" w:type="pct"/>
            <w:tcBorders>
              <w:top w:val="single" w:color="000000" w:sz="4" w:space="0"/>
              <w:left w:val="single" w:color="000000" w:sz="4" w:space="0"/>
              <w:bottom w:val="single" w:color="000000" w:sz="4" w:space="0"/>
              <w:right w:val="single" w:color="000000" w:sz="4" w:space="0"/>
            </w:tcBorders>
            <w:vAlign w:val="center"/>
          </w:tcPr>
          <w:p w14:paraId="77991D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44.8</w:t>
            </w:r>
          </w:p>
        </w:tc>
      </w:tr>
      <w:tr w14:paraId="3D12E38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EAE1E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E34C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177</w:t>
            </w:r>
          </w:p>
        </w:tc>
        <w:tc>
          <w:tcPr>
            <w:tcW w:w="633" w:type="pct"/>
            <w:tcBorders>
              <w:top w:val="single" w:color="000000" w:sz="4" w:space="0"/>
              <w:left w:val="single" w:color="000000" w:sz="4" w:space="0"/>
              <w:bottom w:val="single" w:color="000000" w:sz="4" w:space="0"/>
              <w:right w:val="single" w:color="000000" w:sz="4" w:space="0"/>
            </w:tcBorders>
            <w:vAlign w:val="center"/>
          </w:tcPr>
          <w:p w14:paraId="0305E4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消融电极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1413848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ML-DE2</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4BCF4D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适配我院高频电刀（生产厂家：深圳市金科威实业有限公司；型号HF-120B）</w:t>
            </w:r>
          </w:p>
        </w:tc>
        <w:tc>
          <w:tcPr>
            <w:tcW w:w="395" w:type="pct"/>
            <w:tcBorders>
              <w:top w:val="single" w:color="000000" w:sz="4" w:space="0"/>
              <w:left w:val="single" w:color="000000" w:sz="4" w:space="0"/>
              <w:bottom w:val="single" w:color="000000" w:sz="4" w:space="0"/>
              <w:right w:val="single" w:color="000000" w:sz="4" w:space="0"/>
            </w:tcBorders>
            <w:vAlign w:val="center"/>
          </w:tcPr>
          <w:p w14:paraId="6AE531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5B595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65</w:t>
            </w:r>
          </w:p>
        </w:tc>
        <w:tc>
          <w:tcPr>
            <w:tcW w:w="489" w:type="pct"/>
            <w:tcBorders>
              <w:top w:val="single" w:color="000000" w:sz="4" w:space="0"/>
              <w:left w:val="single" w:color="000000" w:sz="4" w:space="0"/>
              <w:bottom w:val="single" w:color="000000" w:sz="4" w:space="0"/>
              <w:right w:val="single" w:color="000000" w:sz="4" w:space="0"/>
            </w:tcBorders>
            <w:vAlign w:val="center"/>
          </w:tcPr>
          <w:p w14:paraId="523E5A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r>
      <w:tr w14:paraId="23E86A5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8AF43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妇产科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CBCB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178</w:t>
            </w:r>
          </w:p>
        </w:tc>
        <w:tc>
          <w:tcPr>
            <w:tcW w:w="633" w:type="pct"/>
            <w:tcBorders>
              <w:top w:val="single" w:color="000000" w:sz="4" w:space="0"/>
              <w:left w:val="single" w:color="000000" w:sz="4" w:space="0"/>
              <w:bottom w:val="single" w:color="000000" w:sz="4" w:space="0"/>
              <w:right w:val="single" w:color="000000" w:sz="4" w:space="0"/>
            </w:tcBorders>
            <w:vAlign w:val="center"/>
          </w:tcPr>
          <w:p w14:paraId="2339BA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消融电极</w:t>
            </w:r>
          </w:p>
        </w:tc>
        <w:tc>
          <w:tcPr>
            <w:tcW w:w="1068" w:type="pct"/>
            <w:tcBorders>
              <w:top w:val="single" w:color="000000" w:sz="4" w:space="0"/>
              <w:left w:val="single" w:color="000000" w:sz="4" w:space="0"/>
              <w:bottom w:val="single" w:color="000000" w:sz="4" w:space="0"/>
              <w:right w:val="single" w:color="000000" w:sz="4" w:space="0"/>
            </w:tcBorders>
            <w:vAlign w:val="center"/>
          </w:tcPr>
          <w:p w14:paraId="78B0742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ML-DE1</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2464F6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适配我院高频电刀（生产厂家：深圳市金科威实业有限公司；型号HF-120B）</w:t>
            </w:r>
          </w:p>
        </w:tc>
        <w:tc>
          <w:tcPr>
            <w:tcW w:w="395" w:type="pct"/>
            <w:tcBorders>
              <w:top w:val="single" w:color="000000" w:sz="4" w:space="0"/>
              <w:left w:val="single" w:color="000000" w:sz="4" w:space="0"/>
              <w:bottom w:val="single" w:color="000000" w:sz="4" w:space="0"/>
              <w:right w:val="single" w:color="000000" w:sz="4" w:space="0"/>
            </w:tcBorders>
            <w:vAlign w:val="center"/>
          </w:tcPr>
          <w:p w14:paraId="5055444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229BC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vAlign w:val="center"/>
          </w:tcPr>
          <w:p w14:paraId="463615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r>
      <w:tr w14:paraId="1703ADD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643CB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PICC门诊</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ED01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179</w:t>
            </w:r>
          </w:p>
        </w:tc>
        <w:tc>
          <w:tcPr>
            <w:tcW w:w="633" w:type="pct"/>
            <w:tcBorders>
              <w:top w:val="single" w:color="000000" w:sz="4" w:space="0"/>
              <w:left w:val="single" w:color="000000" w:sz="4" w:space="0"/>
              <w:bottom w:val="single" w:color="000000" w:sz="4" w:space="0"/>
              <w:right w:val="single" w:color="000000" w:sz="4" w:space="0"/>
            </w:tcBorders>
            <w:vAlign w:val="center"/>
          </w:tcPr>
          <w:p w14:paraId="4C58FF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一次性使用换药盒</w:t>
            </w:r>
          </w:p>
        </w:tc>
        <w:tc>
          <w:tcPr>
            <w:tcW w:w="1068" w:type="pct"/>
            <w:tcBorders>
              <w:top w:val="single" w:color="000000" w:sz="4" w:space="0"/>
              <w:left w:val="single" w:color="000000" w:sz="4" w:space="0"/>
              <w:bottom w:val="single" w:color="000000" w:sz="4" w:space="0"/>
              <w:right w:val="single" w:color="000000" w:sz="4" w:space="0"/>
            </w:tcBorders>
            <w:vAlign w:val="center"/>
          </w:tcPr>
          <w:p w14:paraId="0D53B6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11*11cm 方型</w:t>
            </w:r>
          </w:p>
        </w:tc>
        <w:tc>
          <w:tcPr>
            <w:tcW w:w="1207" w:type="pct"/>
            <w:tcBorders>
              <w:top w:val="single" w:color="000000" w:sz="4" w:space="0"/>
              <w:left w:val="single" w:color="000000" w:sz="4" w:space="0"/>
              <w:bottom w:val="single" w:color="000000" w:sz="4" w:space="0"/>
              <w:right w:val="single" w:color="000000" w:sz="4" w:space="0"/>
            </w:tcBorders>
            <w:vAlign w:val="center"/>
          </w:tcPr>
          <w:p w14:paraId="5F9E84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F5F8E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FE813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2300</w:t>
            </w:r>
          </w:p>
        </w:tc>
        <w:tc>
          <w:tcPr>
            <w:tcW w:w="489" w:type="pct"/>
            <w:tcBorders>
              <w:top w:val="single" w:color="000000" w:sz="4" w:space="0"/>
              <w:left w:val="single" w:color="000000" w:sz="4" w:space="0"/>
              <w:bottom w:val="single" w:color="000000" w:sz="4" w:space="0"/>
              <w:right w:val="single" w:color="000000" w:sz="4" w:space="0"/>
            </w:tcBorders>
            <w:vAlign w:val="center"/>
          </w:tcPr>
          <w:p w14:paraId="354444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w:t>
            </w:r>
          </w:p>
        </w:tc>
      </w:tr>
      <w:tr w14:paraId="1C5FC33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3313A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PICC门诊</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906E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180</w:t>
            </w:r>
          </w:p>
        </w:tc>
        <w:tc>
          <w:tcPr>
            <w:tcW w:w="633" w:type="pct"/>
            <w:tcBorders>
              <w:top w:val="single" w:color="000000" w:sz="4" w:space="0"/>
              <w:left w:val="single" w:color="000000" w:sz="4" w:space="0"/>
              <w:bottom w:val="single" w:color="000000" w:sz="4" w:space="0"/>
              <w:right w:val="single" w:color="000000" w:sz="4" w:space="0"/>
            </w:tcBorders>
            <w:vAlign w:val="center"/>
          </w:tcPr>
          <w:p w14:paraId="49FAE5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一次性使用输液接头</w:t>
            </w:r>
          </w:p>
        </w:tc>
        <w:tc>
          <w:tcPr>
            <w:tcW w:w="1068" w:type="pct"/>
            <w:tcBorders>
              <w:top w:val="single" w:color="000000" w:sz="4" w:space="0"/>
              <w:left w:val="single" w:color="000000" w:sz="4" w:space="0"/>
              <w:bottom w:val="single" w:color="000000" w:sz="4" w:space="0"/>
              <w:right w:val="single" w:color="000000" w:sz="4" w:space="0"/>
            </w:tcBorders>
            <w:vAlign w:val="center"/>
          </w:tcPr>
          <w:p w14:paraId="393C1F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无针接头</w:t>
            </w:r>
          </w:p>
        </w:tc>
        <w:tc>
          <w:tcPr>
            <w:tcW w:w="1207" w:type="pct"/>
            <w:tcBorders>
              <w:top w:val="single" w:color="000000" w:sz="4" w:space="0"/>
              <w:left w:val="single" w:color="000000" w:sz="4" w:space="0"/>
              <w:bottom w:val="single" w:color="000000" w:sz="4" w:space="0"/>
              <w:right w:val="single" w:color="000000" w:sz="4" w:space="0"/>
            </w:tcBorders>
            <w:vAlign w:val="center"/>
          </w:tcPr>
          <w:p w14:paraId="529731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正向流动(正压),内腔体积≤0.3m1</w:t>
            </w:r>
          </w:p>
        </w:tc>
        <w:tc>
          <w:tcPr>
            <w:tcW w:w="395" w:type="pct"/>
            <w:tcBorders>
              <w:top w:val="single" w:color="000000" w:sz="4" w:space="0"/>
              <w:left w:val="single" w:color="000000" w:sz="4" w:space="0"/>
              <w:bottom w:val="single" w:color="000000" w:sz="4" w:space="0"/>
              <w:right w:val="single" w:color="000000" w:sz="4" w:space="0"/>
            </w:tcBorders>
            <w:vAlign w:val="center"/>
          </w:tcPr>
          <w:p w14:paraId="0D566B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76A2B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2295</w:t>
            </w:r>
          </w:p>
        </w:tc>
        <w:tc>
          <w:tcPr>
            <w:tcW w:w="489" w:type="pct"/>
            <w:tcBorders>
              <w:top w:val="single" w:color="000000" w:sz="4" w:space="0"/>
              <w:left w:val="single" w:color="000000" w:sz="4" w:space="0"/>
              <w:bottom w:val="single" w:color="000000" w:sz="4" w:space="0"/>
              <w:right w:val="single" w:color="000000" w:sz="4" w:space="0"/>
            </w:tcBorders>
            <w:vAlign w:val="center"/>
          </w:tcPr>
          <w:p w14:paraId="4F0F63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r>
      <w:tr w14:paraId="326AF7C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0D06E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363CF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181</w:t>
            </w:r>
          </w:p>
        </w:tc>
        <w:tc>
          <w:tcPr>
            <w:tcW w:w="633" w:type="pct"/>
            <w:tcBorders>
              <w:top w:val="single" w:color="000000" w:sz="4" w:space="0"/>
              <w:left w:val="single" w:color="000000" w:sz="4" w:space="0"/>
              <w:bottom w:val="single" w:color="000000" w:sz="4" w:space="0"/>
              <w:right w:val="single" w:color="000000" w:sz="4" w:space="0"/>
            </w:tcBorders>
            <w:vAlign w:val="center"/>
          </w:tcPr>
          <w:p w14:paraId="76CE32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一次性使用精密计量引流袋</w:t>
            </w:r>
          </w:p>
        </w:tc>
        <w:tc>
          <w:tcPr>
            <w:tcW w:w="1068" w:type="pct"/>
            <w:tcBorders>
              <w:top w:val="single" w:color="000000" w:sz="4" w:space="0"/>
              <w:left w:val="single" w:color="000000" w:sz="4" w:space="0"/>
              <w:bottom w:val="single" w:color="000000" w:sz="4" w:space="0"/>
              <w:right w:val="single" w:color="000000" w:sz="4" w:space="0"/>
            </w:tcBorders>
            <w:vAlign w:val="center"/>
          </w:tcPr>
          <w:p w14:paraId="5F788B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PBD-31B0</w:t>
            </w:r>
          </w:p>
        </w:tc>
        <w:tc>
          <w:tcPr>
            <w:tcW w:w="1207" w:type="pct"/>
            <w:tcBorders>
              <w:top w:val="single" w:color="000000" w:sz="4" w:space="0"/>
              <w:left w:val="single" w:color="000000" w:sz="4" w:space="0"/>
              <w:bottom w:val="single" w:color="000000" w:sz="4" w:space="0"/>
              <w:right w:val="single" w:color="000000" w:sz="4" w:space="0"/>
            </w:tcBorders>
            <w:vAlign w:val="center"/>
          </w:tcPr>
          <w:p w14:paraId="2E8004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03D7E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21E9C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c>
          <w:tcPr>
            <w:tcW w:w="489" w:type="pct"/>
            <w:tcBorders>
              <w:top w:val="single" w:color="000000" w:sz="4" w:space="0"/>
              <w:left w:val="single" w:color="000000" w:sz="4" w:space="0"/>
              <w:bottom w:val="single" w:color="000000" w:sz="4" w:space="0"/>
              <w:right w:val="single" w:color="000000" w:sz="4" w:space="0"/>
            </w:tcBorders>
            <w:vAlign w:val="center"/>
          </w:tcPr>
          <w:p w14:paraId="7B6D7D4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w:t>
            </w:r>
          </w:p>
        </w:tc>
      </w:tr>
      <w:tr w14:paraId="1BD3A86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CAFC2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DD470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182</w:t>
            </w:r>
          </w:p>
        </w:tc>
        <w:tc>
          <w:tcPr>
            <w:tcW w:w="633" w:type="pct"/>
            <w:tcBorders>
              <w:top w:val="single" w:color="000000" w:sz="4" w:space="0"/>
              <w:left w:val="single" w:color="000000" w:sz="4" w:space="0"/>
              <w:bottom w:val="single" w:color="000000" w:sz="4" w:space="0"/>
              <w:right w:val="single" w:color="000000" w:sz="4" w:space="0"/>
            </w:tcBorders>
            <w:vAlign w:val="center"/>
          </w:tcPr>
          <w:p w14:paraId="29ECF0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一次性使用引流管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01C912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单腔型：各型号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19E316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用于经皮肾镜术后肾造瘘管用</w:t>
            </w:r>
          </w:p>
        </w:tc>
        <w:tc>
          <w:tcPr>
            <w:tcW w:w="395" w:type="pct"/>
            <w:tcBorders>
              <w:top w:val="single" w:color="000000" w:sz="4" w:space="0"/>
              <w:left w:val="single" w:color="000000" w:sz="4" w:space="0"/>
              <w:bottom w:val="single" w:color="000000" w:sz="4" w:space="0"/>
              <w:right w:val="single" w:color="000000" w:sz="4" w:space="0"/>
            </w:tcBorders>
            <w:vAlign w:val="center"/>
          </w:tcPr>
          <w:p w14:paraId="37E784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7D57F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145</w:t>
            </w:r>
          </w:p>
        </w:tc>
        <w:tc>
          <w:tcPr>
            <w:tcW w:w="489" w:type="pct"/>
            <w:tcBorders>
              <w:top w:val="single" w:color="000000" w:sz="4" w:space="0"/>
              <w:left w:val="single" w:color="000000" w:sz="4" w:space="0"/>
              <w:bottom w:val="single" w:color="000000" w:sz="4" w:space="0"/>
              <w:right w:val="single" w:color="000000" w:sz="4" w:space="0"/>
            </w:tcBorders>
            <w:vAlign w:val="center"/>
          </w:tcPr>
          <w:p w14:paraId="6475F2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w:t>
            </w:r>
          </w:p>
        </w:tc>
      </w:tr>
      <w:tr w14:paraId="53CE032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1F03C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4B06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183</w:t>
            </w:r>
          </w:p>
        </w:tc>
        <w:tc>
          <w:tcPr>
            <w:tcW w:w="633" w:type="pct"/>
            <w:tcBorders>
              <w:top w:val="single" w:color="000000" w:sz="4" w:space="0"/>
              <w:left w:val="single" w:color="000000" w:sz="4" w:space="0"/>
              <w:bottom w:val="single" w:color="000000" w:sz="4" w:space="0"/>
              <w:right w:val="single" w:color="000000" w:sz="4" w:space="0"/>
            </w:tcBorders>
            <w:vAlign w:val="center"/>
          </w:tcPr>
          <w:p w14:paraId="114916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一次性使用多功能引流管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3BE149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4CCE53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252FF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511EC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489" w:type="pct"/>
            <w:tcBorders>
              <w:top w:val="single" w:color="000000" w:sz="4" w:space="0"/>
              <w:left w:val="single" w:color="000000" w:sz="4" w:space="0"/>
              <w:bottom w:val="single" w:color="000000" w:sz="4" w:space="0"/>
              <w:right w:val="single" w:color="000000" w:sz="4" w:space="0"/>
            </w:tcBorders>
            <w:vAlign w:val="center"/>
          </w:tcPr>
          <w:p w14:paraId="7BB46D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680</w:t>
            </w:r>
          </w:p>
        </w:tc>
      </w:tr>
      <w:tr w14:paraId="33B4CB0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15B25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重症二科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0C67D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184</w:t>
            </w:r>
          </w:p>
        </w:tc>
        <w:tc>
          <w:tcPr>
            <w:tcW w:w="633" w:type="pct"/>
            <w:tcBorders>
              <w:top w:val="single" w:color="000000" w:sz="4" w:space="0"/>
              <w:left w:val="single" w:color="000000" w:sz="4" w:space="0"/>
              <w:bottom w:val="single" w:color="000000" w:sz="4" w:space="0"/>
              <w:right w:val="single" w:color="000000" w:sz="4" w:space="0"/>
            </w:tcBorders>
            <w:vAlign w:val="center"/>
          </w:tcPr>
          <w:p w14:paraId="19B8F3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一次性使用气管切开导管包</w:t>
            </w:r>
          </w:p>
        </w:tc>
        <w:tc>
          <w:tcPr>
            <w:tcW w:w="1068" w:type="pct"/>
            <w:tcBorders>
              <w:top w:val="single" w:color="000000" w:sz="4" w:space="0"/>
              <w:left w:val="single" w:color="000000" w:sz="4" w:space="0"/>
              <w:bottom w:val="single" w:color="000000" w:sz="4" w:space="0"/>
              <w:right w:val="single" w:color="000000" w:sz="4" w:space="0"/>
            </w:tcBorders>
            <w:vAlign w:val="center"/>
          </w:tcPr>
          <w:p w14:paraId="67655F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36FAE5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24949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09A79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vAlign w:val="center"/>
          </w:tcPr>
          <w:p w14:paraId="212216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485</w:t>
            </w:r>
          </w:p>
        </w:tc>
      </w:tr>
      <w:tr w14:paraId="4C14778C">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9DD07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多科室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F6A63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185</w:t>
            </w:r>
          </w:p>
        </w:tc>
        <w:tc>
          <w:tcPr>
            <w:tcW w:w="633" w:type="pct"/>
            <w:tcBorders>
              <w:top w:val="single" w:color="000000" w:sz="4" w:space="0"/>
              <w:left w:val="single" w:color="000000" w:sz="4" w:space="0"/>
              <w:bottom w:val="single" w:color="000000" w:sz="4" w:space="0"/>
              <w:right w:val="single" w:color="000000" w:sz="4" w:space="0"/>
            </w:tcBorders>
            <w:vAlign w:val="center"/>
          </w:tcPr>
          <w:p w14:paraId="5F6F91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心电图纸</w:t>
            </w:r>
          </w:p>
        </w:tc>
        <w:tc>
          <w:tcPr>
            <w:tcW w:w="1068" w:type="pct"/>
            <w:tcBorders>
              <w:top w:val="single" w:color="000000" w:sz="4" w:space="0"/>
              <w:left w:val="single" w:color="000000" w:sz="4" w:space="0"/>
              <w:bottom w:val="single" w:color="000000" w:sz="4" w:space="0"/>
              <w:right w:val="single" w:color="000000" w:sz="4" w:space="0"/>
            </w:tcBorders>
            <w:vAlign w:val="center"/>
          </w:tcPr>
          <w:p w14:paraId="5632AA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210*140-20M</w:t>
            </w:r>
          </w:p>
        </w:tc>
        <w:tc>
          <w:tcPr>
            <w:tcW w:w="1207" w:type="pct"/>
            <w:tcBorders>
              <w:top w:val="single" w:color="000000" w:sz="4" w:space="0"/>
              <w:left w:val="single" w:color="000000" w:sz="4" w:space="0"/>
              <w:bottom w:val="single" w:color="000000" w:sz="4" w:space="0"/>
              <w:right w:val="single" w:color="000000" w:sz="4" w:space="0"/>
            </w:tcBorders>
            <w:vAlign w:val="center"/>
          </w:tcPr>
          <w:p w14:paraId="70C88D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适配我院设备科曼心电图机H12</w:t>
            </w:r>
          </w:p>
        </w:tc>
        <w:tc>
          <w:tcPr>
            <w:tcW w:w="395" w:type="pct"/>
            <w:tcBorders>
              <w:top w:val="single" w:color="000000" w:sz="4" w:space="0"/>
              <w:left w:val="single" w:color="000000" w:sz="4" w:space="0"/>
              <w:bottom w:val="single" w:color="000000" w:sz="4" w:space="0"/>
              <w:right w:val="single" w:color="000000" w:sz="4" w:space="0"/>
            </w:tcBorders>
            <w:vAlign w:val="center"/>
          </w:tcPr>
          <w:p w14:paraId="58E925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33DE9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77</w:t>
            </w:r>
          </w:p>
        </w:tc>
        <w:tc>
          <w:tcPr>
            <w:tcW w:w="489" w:type="pct"/>
            <w:tcBorders>
              <w:top w:val="single" w:color="000000" w:sz="4" w:space="0"/>
              <w:left w:val="single" w:color="000000" w:sz="4" w:space="0"/>
              <w:bottom w:val="single" w:color="000000" w:sz="4" w:space="0"/>
              <w:right w:val="single" w:color="000000" w:sz="4" w:space="0"/>
            </w:tcBorders>
            <w:vAlign w:val="center"/>
          </w:tcPr>
          <w:p w14:paraId="79299A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w:t>
            </w:r>
          </w:p>
        </w:tc>
      </w:tr>
      <w:tr w14:paraId="05086CC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83B0D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C7FDB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186</w:t>
            </w:r>
          </w:p>
        </w:tc>
        <w:tc>
          <w:tcPr>
            <w:tcW w:w="633" w:type="pct"/>
            <w:tcBorders>
              <w:top w:val="single" w:color="000000" w:sz="4" w:space="0"/>
              <w:left w:val="single" w:color="000000" w:sz="4" w:space="0"/>
              <w:bottom w:val="single" w:color="000000" w:sz="4" w:space="0"/>
              <w:right w:val="single" w:color="000000" w:sz="4" w:space="0"/>
            </w:tcBorders>
            <w:vAlign w:val="center"/>
          </w:tcPr>
          <w:p w14:paraId="70179E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透气胶贴</w:t>
            </w:r>
          </w:p>
        </w:tc>
        <w:tc>
          <w:tcPr>
            <w:tcW w:w="1068" w:type="pct"/>
            <w:tcBorders>
              <w:top w:val="single" w:color="000000" w:sz="4" w:space="0"/>
              <w:left w:val="single" w:color="000000" w:sz="4" w:space="0"/>
              <w:bottom w:val="single" w:color="000000" w:sz="4" w:space="0"/>
              <w:right w:val="single" w:color="000000" w:sz="4" w:space="0"/>
            </w:tcBorders>
            <w:vAlign w:val="center"/>
          </w:tcPr>
          <w:p w14:paraId="552FFC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各规格</w:t>
            </w:r>
          </w:p>
        </w:tc>
        <w:tc>
          <w:tcPr>
            <w:tcW w:w="1207" w:type="pct"/>
            <w:tcBorders>
              <w:top w:val="single" w:color="000000" w:sz="4" w:space="0"/>
              <w:left w:val="single" w:color="000000" w:sz="4" w:space="0"/>
              <w:bottom w:val="single" w:color="000000" w:sz="4" w:space="0"/>
              <w:right w:val="single" w:color="000000" w:sz="4" w:space="0"/>
            </w:tcBorders>
            <w:vAlign w:val="center"/>
          </w:tcPr>
          <w:p w14:paraId="2CE3E7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E44DA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贴</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2764F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12000</w:t>
            </w:r>
          </w:p>
        </w:tc>
        <w:tc>
          <w:tcPr>
            <w:tcW w:w="489" w:type="pct"/>
            <w:tcBorders>
              <w:top w:val="single" w:color="000000" w:sz="4" w:space="0"/>
              <w:left w:val="single" w:color="000000" w:sz="4" w:space="0"/>
              <w:bottom w:val="single" w:color="000000" w:sz="4" w:space="0"/>
              <w:right w:val="single" w:color="000000" w:sz="4" w:space="0"/>
            </w:tcBorders>
            <w:vAlign w:val="center"/>
          </w:tcPr>
          <w:p w14:paraId="3FE310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0.33</w:t>
            </w:r>
          </w:p>
        </w:tc>
      </w:tr>
      <w:tr w14:paraId="7F39A84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F42D6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泌尿外科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30B6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187</w:t>
            </w:r>
          </w:p>
        </w:tc>
        <w:tc>
          <w:tcPr>
            <w:tcW w:w="633" w:type="pct"/>
            <w:tcBorders>
              <w:top w:val="single" w:color="000000" w:sz="4" w:space="0"/>
              <w:left w:val="single" w:color="000000" w:sz="4" w:space="0"/>
              <w:bottom w:val="single" w:color="000000" w:sz="4" w:space="0"/>
              <w:right w:val="single" w:color="000000" w:sz="4" w:space="0"/>
            </w:tcBorders>
            <w:vAlign w:val="center"/>
          </w:tcPr>
          <w:p w14:paraId="11D183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一次性电子输尿管肾盂内窥镜导管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2DB089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689E4F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用于肾及输尿管上段结石的腔内碎石治疗</w:t>
            </w:r>
          </w:p>
        </w:tc>
        <w:tc>
          <w:tcPr>
            <w:tcW w:w="395" w:type="pct"/>
            <w:tcBorders>
              <w:top w:val="single" w:color="000000" w:sz="4" w:space="0"/>
              <w:left w:val="single" w:color="000000" w:sz="4" w:space="0"/>
              <w:bottom w:val="single" w:color="000000" w:sz="4" w:space="0"/>
              <w:right w:val="single" w:color="000000" w:sz="4" w:space="0"/>
            </w:tcBorders>
            <w:vAlign w:val="center"/>
          </w:tcPr>
          <w:p w14:paraId="1C6EB7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E897F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489" w:type="pct"/>
            <w:tcBorders>
              <w:top w:val="single" w:color="000000" w:sz="4" w:space="0"/>
              <w:left w:val="single" w:color="000000" w:sz="4" w:space="0"/>
              <w:bottom w:val="single" w:color="000000" w:sz="4" w:space="0"/>
              <w:right w:val="single" w:color="000000" w:sz="4" w:space="0"/>
            </w:tcBorders>
            <w:vAlign w:val="center"/>
          </w:tcPr>
          <w:p w14:paraId="5BE1C4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2200</w:t>
            </w:r>
          </w:p>
        </w:tc>
      </w:tr>
      <w:tr w14:paraId="35B1C40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1FA3A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7A371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188</w:t>
            </w:r>
          </w:p>
        </w:tc>
        <w:tc>
          <w:tcPr>
            <w:tcW w:w="633" w:type="pct"/>
            <w:tcBorders>
              <w:top w:val="single" w:color="000000" w:sz="4" w:space="0"/>
              <w:left w:val="single" w:color="000000" w:sz="4" w:space="0"/>
              <w:bottom w:val="single" w:color="000000" w:sz="4" w:space="0"/>
              <w:right w:val="single" w:color="000000" w:sz="4" w:space="0"/>
            </w:tcBorders>
            <w:vAlign w:val="center"/>
          </w:tcPr>
          <w:p w14:paraId="344277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可吸收性止血纱布</w:t>
            </w:r>
          </w:p>
        </w:tc>
        <w:tc>
          <w:tcPr>
            <w:tcW w:w="1068" w:type="pct"/>
            <w:tcBorders>
              <w:top w:val="single" w:color="000000" w:sz="4" w:space="0"/>
              <w:left w:val="single" w:color="000000" w:sz="4" w:space="0"/>
              <w:bottom w:val="single" w:color="000000" w:sz="4" w:space="0"/>
              <w:right w:val="single" w:color="000000" w:sz="4" w:space="0"/>
            </w:tcBorders>
            <w:vAlign w:val="center"/>
          </w:tcPr>
          <w:p w14:paraId="74DC1B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6cm*7cm</w:t>
            </w:r>
          </w:p>
        </w:tc>
        <w:tc>
          <w:tcPr>
            <w:tcW w:w="1207" w:type="pct"/>
            <w:tcBorders>
              <w:top w:val="single" w:color="000000" w:sz="4" w:space="0"/>
              <w:left w:val="single" w:color="000000" w:sz="4" w:space="0"/>
              <w:bottom w:val="single" w:color="000000" w:sz="4" w:space="0"/>
              <w:right w:val="single" w:color="000000" w:sz="4" w:space="0"/>
            </w:tcBorders>
            <w:vAlign w:val="center"/>
          </w:tcPr>
          <w:p w14:paraId="3B09C2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008763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6506AC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vAlign w:val="center"/>
          </w:tcPr>
          <w:p w14:paraId="4C175201">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440</w:t>
            </w:r>
          </w:p>
        </w:tc>
      </w:tr>
      <w:tr w14:paraId="5FE9111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FBB49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F2C8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189</w:t>
            </w:r>
          </w:p>
        </w:tc>
        <w:tc>
          <w:tcPr>
            <w:tcW w:w="633" w:type="pct"/>
            <w:tcBorders>
              <w:top w:val="single" w:color="000000" w:sz="4" w:space="0"/>
              <w:left w:val="single" w:color="000000" w:sz="4" w:space="0"/>
              <w:bottom w:val="single" w:color="000000" w:sz="4" w:space="0"/>
              <w:right w:val="single" w:color="000000" w:sz="4" w:space="0"/>
            </w:tcBorders>
            <w:vAlign w:val="center"/>
          </w:tcPr>
          <w:p w14:paraId="53091E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双层人工真皮修复辅料</w:t>
            </w:r>
          </w:p>
        </w:tc>
        <w:tc>
          <w:tcPr>
            <w:tcW w:w="1068" w:type="pct"/>
            <w:tcBorders>
              <w:top w:val="single" w:color="000000" w:sz="4" w:space="0"/>
              <w:left w:val="single" w:color="000000" w:sz="4" w:space="0"/>
              <w:bottom w:val="single" w:color="000000" w:sz="4" w:space="0"/>
              <w:right w:val="single" w:color="000000" w:sz="4" w:space="0"/>
            </w:tcBorders>
            <w:vAlign w:val="center"/>
          </w:tcPr>
          <w:p w14:paraId="1FD332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40mm×60mm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044F52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224CA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0887435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vAlign w:val="center"/>
          </w:tcPr>
          <w:p w14:paraId="482F76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13400</w:t>
            </w:r>
          </w:p>
        </w:tc>
      </w:tr>
      <w:tr w14:paraId="1EBC52B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B422A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6452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190</w:t>
            </w:r>
          </w:p>
        </w:tc>
        <w:tc>
          <w:tcPr>
            <w:tcW w:w="633" w:type="pct"/>
            <w:tcBorders>
              <w:top w:val="single" w:color="000000" w:sz="4" w:space="0"/>
              <w:left w:val="single" w:color="000000" w:sz="4" w:space="0"/>
              <w:bottom w:val="single" w:color="000000" w:sz="4" w:space="0"/>
              <w:right w:val="single" w:color="000000" w:sz="4" w:space="0"/>
            </w:tcBorders>
            <w:vAlign w:val="center"/>
          </w:tcPr>
          <w:p w14:paraId="17CB48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双层人工真皮修复材料</w:t>
            </w:r>
          </w:p>
        </w:tc>
        <w:tc>
          <w:tcPr>
            <w:tcW w:w="1068" w:type="pct"/>
            <w:tcBorders>
              <w:top w:val="single" w:color="000000" w:sz="4" w:space="0"/>
              <w:left w:val="single" w:color="000000" w:sz="4" w:space="0"/>
              <w:bottom w:val="single" w:color="000000" w:sz="4" w:space="0"/>
              <w:right w:val="single" w:color="000000" w:sz="4" w:space="0"/>
            </w:tcBorders>
            <w:vAlign w:val="center"/>
          </w:tcPr>
          <w:p w14:paraId="6CA6E9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40mm×30mm</w:t>
            </w:r>
          </w:p>
        </w:tc>
        <w:tc>
          <w:tcPr>
            <w:tcW w:w="1207" w:type="pct"/>
            <w:tcBorders>
              <w:top w:val="single" w:color="000000" w:sz="4" w:space="0"/>
              <w:left w:val="single" w:color="000000" w:sz="4" w:space="0"/>
              <w:bottom w:val="single" w:color="000000" w:sz="4" w:space="0"/>
              <w:right w:val="single" w:color="000000" w:sz="4" w:space="0"/>
            </w:tcBorders>
            <w:vAlign w:val="center"/>
          </w:tcPr>
          <w:p w14:paraId="5A51D9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1143D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vAlign w:val="center"/>
          </w:tcPr>
          <w:p w14:paraId="50754B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vAlign w:val="center"/>
          </w:tcPr>
          <w:p w14:paraId="3EDC26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6700</w:t>
            </w:r>
          </w:p>
        </w:tc>
      </w:tr>
      <w:tr w14:paraId="2598ADB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9BED6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烧伤整形科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2F55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191</w:t>
            </w:r>
          </w:p>
        </w:tc>
        <w:tc>
          <w:tcPr>
            <w:tcW w:w="633" w:type="pct"/>
            <w:tcBorders>
              <w:top w:val="single" w:color="000000" w:sz="4" w:space="0"/>
              <w:left w:val="single" w:color="000000" w:sz="4" w:space="0"/>
              <w:bottom w:val="single" w:color="000000" w:sz="4" w:space="0"/>
              <w:right w:val="single" w:color="000000" w:sz="4" w:space="0"/>
            </w:tcBorders>
            <w:vAlign w:val="center"/>
          </w:tcPr>
          <w:p w14:paraId="57FABA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可吸收性辅料使用人工皮肤</w:t>
            </w:r>
          </w:p>
        </w:tc>
        <w:tc>
          <w:tcPr>
            <w:tcW w:w="1068" w:type="pct"/>
            <w:tcBorders>
              <w:top w:val="single" w:color="000000" w:sz="4" w:space="0"/>
              <w:left w:val="single" w:color="000000" w:sz="4" w:space="0"/>
              <w:bottom w:val="single" w:color="000000" w:sz="4" w:space="0"/>
              <w:right w:val="single" w:color="000000" w:sz="4" w:space="0"/>
            </w:tcBorders>
            <w:vAlign w:val="center"/>
          </w:tcPr>
          <w:p w14:paraId="48CD54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3S 400mm×30mm加强型</w:t>
            </w:r>
          </w:p>
        </w:tc>
        <w:tc>
          <w:tcPr>
            <w:tcW w:w="1207" w:type="pct"/>
            <w:tcBorders>
              <w:top w:val="single" w:color="000000" w:sz="4" w:space="0"/>
              <w:left w:val="single" w:color="000000" w:sz="4" w:space="0"/>
              <w:bottom w:val="single" w:color="000000" w:sz="4" w:space="0"/>
              <w:right w:val="single" w:color="000000" w:sz="4" w:space="0"/>
            </w:tcBorders>
            <w:vAlign w:val="center"/>
          </w:tcPr>
          <w:p w14:paraId="083F4C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F67C7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490" w:type="pct"/>
            <w:tcBorders>
              <w:top w:val="single" w:color="000000" w:sz="4" w:space="0"/>
              <w:left w:val="single" w:color="000000" w:sz="4" w:space="0"/>
              <w:bottom w:val="single" w:color="000000" w:sz="4" w:space="0"/>
              <w:right w:val="single" w:color="000000" w:sz="4" w:space="0"/>
            </w:tcBorders>
            <w:vAlign w:val="center"/>
          </w:tcPr>
          <w:p w14:paraId="4B6658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vAlign w:val="center"/>
          </w:tcPr>
          <w:p w14:paraId="305771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3600</w:t>
            </w:r>
          </w:p>
        </w:tc>
      </w:tr>
      <w:tr w14:paraId="6ED7CE0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D4DA6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肛肠外科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6FEB4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w:t>
            </w:r>
          </w:p>
        </w:tc>
        <w:tc>
          <w:tcPr>
            <w:tcW w:w="633" w:type="pct"/>
            <w:tcBorders>
              <w:top w:val="single" w:color="000000" w:sz="4" w:space="0"/>
              <w:left w:val="single" w:color="000000" w:sz="4" w:space="0"/>
              <w:bottom w:val="single" w:color="000000" w:sz="4" w:space="0"/>
              <w:right w:val="single" w:color="000000" w:sz="4" w:space="0"/>
            </w:tcBorders>
            <w:vAlign w:val="center"/>
          </w:tcPr>
          <w:p w14:paraId="046EB4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一次性使用肛痔套扎吻合器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261AB6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9D43B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DEA2C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BCB4E3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183F8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920</w:t>
            </w:r>
          </w:p>
        </w:tc>
      </w:tr>
      <w:tr w14:paraId="5E0A213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80792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57D96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193</w:t>
            </w:r>
          </w:p>
        </w:tc>
        <w:tc>
          <w:tcPr>
            <w:tcW w:w="633" w:type="pct"/>
            <w:tcBorders>
              <w:top w:val="single" w:color="000000" w:sz="4" w:space="0"/>
              <w:left w:val="single" w:color="000000" w:sz="4" w:space="0"/>
              <w:bottom w:val="single" w:color="000000" w:sz="4" w:space="0"/>
              <w:right w:val="single" w:color="000000" w:sz="4" w:space="0"/>
            </w:tcBorders>
            <w:vAlign w:val="center"/>
          </w:tcPr>
          <w:p w14:paraId="3DFB65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一次性使用高频切开刀</w:t>
            </w:r>
          </w:p>
        </w:tc>
        <w:tc>
          <w:tcPr>
            <w:tcW w:w="1068" w:type="pct"/>
            <w:tcBorders>
              <w:top w:val="single" w:color="000000" w:sz="4" w:space="0"/>
              <w:left w:val="single" w:color="000000" w:sz="4" w:space="0"/>
              <w:bottom w:val="single" w:color="000000" w:sz="4" w:space="0"/>
              <w:right w:val="single" w:color="000000" w:sz="4" w:space="0"/>
            </w:tcBorders>
            <w:vAlign w:val="center"/>
          </w:tcPr>
          <w:p w14:paraId="706C31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1A25C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具有注水功能</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CCEC3D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33CF9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540B2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2080</w:t>
            </w:r>
          </w:p>
        </w:tc>
      </w:tr>
      <w:tr w14:paraId="7E5F2FC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5A933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72839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194</w:t>
            </w:r>
          </w:p>
        </w:tc>
        <w:tc>
          <w:tcPr>
            <w:tcW w:w="633" w:type="pct"/>
            <w:tcBorders>
              <w:top w:val="single" w:color="000000" w:sz="4" w:space="0"/>
              <w:left w:val="single" w:color="000000" w:sz="4" w:space="0"/>
              <w:bottom w:val="single" w:color="000000" w:sz="4" w:space="0"/>
              <w:right w:val="single" w:color="000000" w:sz="4" w:space="0"/>
            </w:tcBorders>
            <w:vAlign w:val="center"/>
          </w:tcPr>
          <w:p w14:paraId="2D221D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胆道用斑马导丝</w:t>
            </w:r>
          </w:p>
        </w:tc>
        <w:tc>
          <w:tcPr>
            <w:tcW w:w="1068" w:type="pct"/>
            <w:tcBorders>
              <w:top w:val="single" w:color="000000" w:sz="4" w:space="0"/>
              <w:left w:val="single" w:color="000000" w:sz="4" w:space="0"/>
              <w:bottom w:val="single" w:color="000000" w:sz="4" w:space="0"/>
              <w:right w:val="single" w:color="000000" w:sz="4" w:space="0"/>
            </w:tcBorders>
            <w:vAlign w:val="center"/>
          </w:tcPr>
          <w:p w14:paraId="10C0D6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MTN-BM-89/45-A</w:t>
            </w:r>
          </w:p>
        </w:tc>
        <w:tc>
          <w:tcPr>
            <w:tcW w:w="1207" w:type="pct"/>
            <w:tcBorders>
              <w:top w:val="single" w:color="000000" w:sz="4" w:space="0"/>
              <w:left w:val="single" w:color="000000" w:sz="4" w:space="0"/>
              <w:bottom w:val="single" w:color="000000" w:sz="4" w:space="0"/>
              <w:right w:val="single" w:color="000000" w:sz="4" w:space="0"/>
            </w:tcBorders>
            <w:vAlign w:val="center"/>
          </w:tcPr>
          <w:p w14:paraId="50F6E2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2A4B58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781AF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3546F6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1380</w:t>
            </w:r>
          </w:p>
        </w:tc>
      </w:tr>
      <w:tr w14:paraId="2F09F0A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4B9DD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795E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195</w:t>
            </w:r>
          </w:p>
        </w:tc>
        <w:tc>
          <w:tcPr>
            <w:tcW w:w="633" w:type="pct"/>
            <w:tcBorders>
              <w:top w:val="single" w:color="000000" w:sz="4" w:space="0"/>
              <w:left w:val="single" w:color="000000" w:sz="4" w:space="0"/>
              <w:bottom w:val="single" w:color="000000" w:sz="4" w:space="0"/>
              <w:right w:val="single" w:color="000000" w:sz="4" w:space="0"/>
            </w:tcBorders>
            <w:vAlign w:val="center"/>
          </w:tcPr>
          <w:p w14:paraId="102D56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一次性使用取石球囊</w:t>
            </w:r>
          </w:p>
        </w:tc>
        <w:tc>
          <w:tcPr>
            <w:tcW w:w="1068" w:type="pct"/>
            <w:tcBorders>
              <w:top w:val="single" w:color="000000" w:sz="4" w:space="0"/>
              <w:left w:val="single" w:color="000000" w:sz="4" w:space="0"/>
              <w:bottom w:val="single" w:color="000000" w:sz="4" w:space="0"/>
              <w:right w:val="single" w:color="000000" w:sz="4" w:space="0"/>
            </w:tcBorders>
            <w:vAlign w:val="center"/>
          </w:tcPr>
          <w:p w14:paraId="3655F8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MTN-SRB-T-16/20</w:t>
            </w:r>
          </w:p>
        </w:tc>
        <w:tc>
          <w:tcPr>
            <w:tcW w:w="1207" w:type="pct"/>
            <w:tcBorders>
              <w:top w:val="single" w:color="000000" w:sz="4" w:space="0"/>
              <w:left w:val="single" w:color="000000" w:sz="4" w:space="0"/>
              <w:bottom w:val="single" w:color="000000" w:sz="4" w:space="0"/>
              <w:right w:val="single" w:color="000000" w:sz="4" w:space="0"/>
            </w:tcBorders>
            <w:vAlign w:val="center"/>
          </w:tcPr>
          <w:p w14:paraId="1B2C6A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120621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102FE4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184F23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1300</w:t>
            </w:r>
          </w:p>
        </w:tc>
      </w:tr>
      <w:tr w14:paraId="5C891C8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B6118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E449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196</w:t>
            </w:r>
          </w:p>
        </w:tc>
        <w:tc>
          <w:tcPr>
            <w:tcW w:w="633" w:type="pct"/>
            <w:tcBorders>
              <w:top w:val="single" w:color="000000" w:sz="4" w:space="0"/>
              <w:left w:val="single" w:color="000000" w:sz="4" w:space="0"/>
              <w:bottom w:val="single" w:color="000000" w:sz="4" w:space="0"/>
              <w:right w:val="single" w:color="000000" w:sz="4" w:space="0"/>
            </w:tcBorders>
            <w:vAlign w:val="center"/>
          </w:tcPr>
          <w:p w14:paraId="3EEDDF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一次性使用鼻胆引流导管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46A43D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NBDS-B-7/250-P</w:t>
            </w:r>
          </w:p>
        </w:tc>
        <w:tc>
          <w:tcPr>
            <w:tcW w:w="1207" w:type="pct"/>
            <w:tcBorders>
              <w:top w:val="single" w:color="000000" w:sz="4" w:space="0"/>
              <w:left w:val="single" w:color="000000" w:sz="4" w:space="0"/>
              <w:bottom w:val="single" w:color="000000" w:sz="4" w:space="0"/>
              <w:right w:val="single" w:color="000000" w:sz="4" w:space="0"/>
            </w:tcBorders>
            <w:vAlign w:val="center"/>
          </w:tcPr>
          <w:p w14:paraId="25E263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9060F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89144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7807C1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392</w:t>
            </w:r>
          </w:p>
        </w:tc>
      </w:tr>
      <w:tr w14:paraId="3A1BEA06">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31845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3027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197</w:t>
            </w:r>
          </w:p>
        </w:tc>
        <w:tc>
          <w:tcPr>
            <w:tcW w:w="633" w:type="pct"/>
            <w:tcBorders>
              <w:top w:val="single" w:color="000000" w:sz="4" w:space="0"/>
              <w:left w:val="single" w:color="000000" w:sz="4" w:space="0"/>
              <w:bottom w:val="single" w:color="000000" w:sz="4" w:space="0"/>
              <w:right w:val="single" w:color="000000" w:sz="4" w:space="0"/>
            </w:tcBorders>
            <w:vAlign w:val="center"/>
          </w:tcPr>
          <w:p w14:paraId="4371FD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一次性使用球囊扩张导管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07187C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BDC-12/55-7/24</w:t>
            </w:r>
          </w:p>
        </w:tc>
        <w:tc>
          <w:tcPr>
            <w:tcW w:w="1207" w:type="pct"/>
            <w:tcBorders>
              <w:top w:val="single" w:color="000000" w:sz="4" w:space="0"/>
              <w:left w:val="single" w:color="000000" w:sz="4" w:space="0"/>
              <w:bottom w:val="single" w:color="000000" w:sz="4" w:space="0"/>
              <w:right w:val="single" w:color="000000" w:sz="4" w:space="0"/>
            </w:tcBorders>
            <w:vAlign w:val="center"/>
          </w:tcPr>
          <w:p w14:paraId="51705E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5ED6326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A5987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37BF1F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w:t>
            </w:r>
          </w:p>
        </w:tc>
      </w:tr>
      <w:tr w14:paraId="52ED013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BEDB8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CBFB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198</w:t>
            </w:r>
          </w:p>
        </w:tc>
        <w:tc>
          <w:tcPr>
            <w:tcW w:w="633" w:type="pct"/>
            <w:tcBorders>
              <w:top w:val="single" w:color="000000" w:sz="4" w:space="0"/>
              <w:left w:val="single" w:color="000000" w:sz="4" w:space="0"/>
              <w:bottom w:val="single" w:color="000000" w:sz="4" w:space="0"/>
              <w:right w:val="single" w:color="000000" w:sz="4" w:space="0"/>
            </w:tcBorders>
            <w:vAlign w:val="center"/>
          </w:tcPr>
          <w:p w14:paraId="318C0B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一次性使用取石网篮</w:t>
            </w:r>
          </w:p>
        </w:tc>
        <w:tc>
          <w:tcPr>
            <w:tcW w:w="1068" w:type="pct"/>
            <w:tcBorders>
              <w:top w:val="single" w:color="000000" w:sz="4" w:space="0"/>
              <w:left w:val="single" w:color="000000" w:sz="4" w:space="0"/>
              <w:bottom w:val="single" w:color="000000" w:sz="4" w:space="0"/>
              <w:right w:val="single" w:color="000000" w:sz="4" w:space="0"/>
            </w:tcBorders>
            <w:vAlign w:val="center"/>
          </w:tcPr>
          <w:p w14:paraId="64A923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SEB-E-25/50-7/200</w:t>
            </w:r>
          </w:p>
        </w:tc>
        <w:tc>
          <w:tcPr>
            <w:tcW w:w="1207" w:type="pct"/>
            <w:tcBorders>
              <w:top w:val="single" w:color="000000" w:sz="4" w:space="0"/>
              <w:left w:val="single" w:color="000000" w:sz="4" w:space="0"/>
              <w:bottom w:val="single" w:color="000000" w:sz="4" w:space="0"/>
              <w:right w:val="single" w:color="000000" w:sz="4" w:space="0"/>
            </w:tcBorders>
            <w:vAlign w:val="center"/>
          </w:tcPr>
          <w:p w14:paraId="47D4DF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4C9F0E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CFCB7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5609D9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1025</w:t>
            </w:r>
          </w:p>
        </w:tc>
      </w:tr>
      <w:tr w14:paraId="3F8788B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95598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3D176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199</w:t>
            </w:r>
          </w:p>
        </w:tc>
        <w:tc>
          <w:tcPr>
            <w:tcW w:w="633" w:type="pct"/>
            <w:tcBorders>
              <w:top w:val="single" w:color="000000" w:sz="4" w:space="0"/>
              <w:left w:val="single" w:color="000000" w:sz="4" w:space="0"/>
              <w:bottom w:val="single" w:color="000000" w:sz="4" w:space="0"/>
              <w:right w:val="single" w:color="000000" w:sz="4" w:space="0"/>
            </w:tcBorders>
            <w:vAlign w:val="center"/>
          </w:tcPr>
          <w:p w14:paraId="65ACD5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一次性使用内镜喷洒管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329229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WP-18/1800</w:t>
            </w:r>
          </w:p>
        </w:tc>
        <w:tc>
          <w:tcPr>
            <w:tcW w:w="1207" w:type="pct"/>
            <w:tcBorders>
              <w:top w:val="single" w:color="000000" w:sz="4" w:space="0"/>
              <w:left w:val="single" w:color="000000" w:sz="4" w:space="0"/>
              <w:bottom w:val="single" w:color="000000" w:sz="4" w:space="0"/>
              <w:right w:val="single" w:color="000000" w:sz="4" w:space="0"/>
            </w:tcBorders>
            <w:vAlign w:val="center"/>
          </w:tcPr>
          <w:p w14:paraId="2C55D1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735C8E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0E36A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6F7A3D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w:t>
            </w:r>
          </w:p>
        </w:tc>
      </w:tr>
      <w:tr w14:paraId="25092E2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D9455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内镜中心/消化内科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996B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633" w:type="pct"/>
            <w:tcBorders>
              <w:top w:val="single" w:color="000000" w:sz="4" w:space="0"/>
              <w:left w:val="single" w:color="000000" w:sz="4" w:space="0"/>
              <w:bottom w:val="single" w:color="000000" w:sz="4" w:space="0"/>
              <w:right w:val="single" w:color="000000" w:sz="4" w:space="0"/>
            </w:tcBorders>
            <w:vAlign w:val="center"/>
          </w:tcPr>
          <w:p w14:paraId="6EAE8F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一次性使用内窥镜异物钳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39B682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DGF-23-16-A1-C</w:t>
            </w:r>
          </w:p>
        </w:tc>
        <w:tc>
          <w:tcPr>
            <w:tcW w:w="1207" w:type="pct"/>
            <w:tcBorders>
              <w:top w:val="single" w:color="000000" w:sz="4" w:space="0"/>
              <w:left w:val="single" w:color="000000" w:sz="4" w:space="0"/>
              <w:bottom w:val="single" w:color="000000" w:sz="4" w:space="0"/>
              <w:right w:val="single" w:color="000000" w:sz="4" w:space="0"/>
            </w:tcBorders>
            <w:vAlign w:val="center"/>
          </w:tcPr>
          <w:p w14:paraId="29B22B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vAlign w:val="center"/>
          </w:tcPr>
          <w:p w14:paraId="333312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948F6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vAlign w:val="center"/>
          </w:tcPr>
          <w:p w14:paraId="0F2F4F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93</w:t>
            </w:r>
          </w:p>
        </w:tc>
      </w:tr>
      <w:tr w14:paraId="0D9766A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C3D3DE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7D95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201</w:t>
            </w:r>
          </w:p>
        </w:tc>
        <w:tc>
          <w:tcPr>
            <w:tcW w:w="633" w:type="pct"/>
            <w:tcBorders>
              <w:top w:val="single" w:color="000000" w:sz="4" w:space="0"/>
              <w:left w:val="single" w:color="000000" w:sz="4" w:space="0"/>
              <w:bottom w:val="single" w:color="000000" w:sz="4" w:space="0"/>
              <w:right w:val="single" w:color="000000" w:sz="4" w:space="0"/>
            </w:tcBorders>
            <w:vAlign w:val="center"/>
          </w:tcPr>
          <w:p w14:paraId="60D09E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气腹针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3E5826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2.2*150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6C64E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0C630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1E50A0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63515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890</w:t>
            </w:r>
          </w:p>
        </w:tc>
      </w:tr>
      <w:tr w14:paraId="5B172BB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4495B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D565F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202</w:t>
            </w:r>
          </w:p>
        </w:tc>
        <w:tc>
          <w:tcPr>
            <w:tcW w:w="633" w:type="pct"/>
            <w:tcBorders>
              <w:top w:val="single" w:color="000000" w:sz="4" w:space="0"/>
              <w:left w:val="single" w:color="000000" w:sz="4" w:space="0"/>
              <w:bottom w:val="single" w:color="000000" w:sz="4" w:space="0"/>
              <w:right w:val="single" w:color="000000" w:sz="4" w:space="0"/>
            </w:tcBorders>
            <w:vAlign w:val="center"/>
          </w:tcPr>
          <w:p w14:paraId="45AD4E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晶体植入镊</w:t>
            </w:r>
          </w:p>
        </w:tc>
        <w:tc>
          <w:tcPr>
            <w:tcW w:w="1068" w:type="pct"/>
            <w:tcBorders>
              <w:top w:val="single" w:color="000000" w:sz="4" w:space="0"/>
              <w:left w:val="single" w:color="000000" w:sz="4" w:space="0"/>
              <w:bottom w:val="single" w:color="000000" w:sz="4" w:space="0"/>
              <w:right w:val="single" w:color="000000" w:sz="4" w:space="0"/>
            </w:tcBorders>
            <w:vAlign w:val="center"/>
          </w:tcPr>
          <w:p w14:paraId="24B957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哈夫式</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7557EF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993C3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4BE04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8C8D1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550</w:t>
            </w:r>
          </w:p>
        </w:tc>
      </w:tr>
      <w:tr w14:paraId="77E45F9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2F52B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A4F2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203</w:t>
            </w:r>
          </w:p>
        </w:tc>
        <w:tc>
          <w:tcPr>
            <w:tcW w:w="633" w:type="pct"/>
            <w:tcBorders>
              <w:top w:val="single" w:color="000000" w:sz="4" w:space="0"/>
              <w:left w:val="single" w:color="000000" w:sz="4" w:space="0"/>
              <w:bottom w:val="single" w:color="000000" w:sz="4" w:space="0"/>
              <w:right w:val="single" w:color="000000" w:sz="4" w:space="0"/>
            </w:tcBorders>
            <w:vAlign w:val="center"/>
          </w:tcPr>
          <w:p w14:paraId="7CF833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晶体植入镊</w:t>
            </w:r>
          </w:p>
        </w:tc>
        <w:tc>
          <w:tcPr>
            <w:tcW w:w="1068" w:type="pct"/>
            <w:tcBorders>
              <w:top w:val="single" w:color="000000" w:sz="4" w:space="0"/>
              <w:left w:val="single" w:color="000000" w:sz="4" w:space="0"/>
              <w:bottom w:val="single" w:color="000000" w:sz="4" w:space="0"/>
              <w:right w:val="single" w:color="000000" w:sz="4" w:space="0"/>
            </w:tcBorders>
            <w:vAlign w:val="center"/>
          </w:tcPr>
          <w:p w14:paraId="58CF35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鸭嘴式</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2040D9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72EBCE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B6048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7D595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550</w:t>
            </w:r>
          </w:p>
        </w:tc>
      </w:tr>
      <w:tr w14:paraId="38DC30F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F33DE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3F81CB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204</w:t>
            </w:r>
          </w:p>
        </w:tc>
        <w:tc>
          <w:tcPr>
            <w:tcW w:w="633" w:type="pct"/>
            <w:tcBorders>
              <w:top w:val="single" w:color="000000" w:sz="4" w:space="0"/>
              <w:left w:val="single" w:color="000000" w:sz="4" w:space="0"/>
              <w:bottom w:val="single" w:color="000000" w:sz="4" w:space="0"/>
              <w:right w:val="single" w:color="000000" w:sz="4" w:space="0"/>
            </w:tcBorders>
            <w:vAlign w:val="center"/>
          </w:tcPr>
          <w:p w14:paraId="70719C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眼内膜铲</w:t>
            </w:r>
          </w:p>
        </w:tc>
        <w:tc>
          <w:tcPr>
            <w:tcW w:w="1068" w:type="pct"/>
            <w:tcBorders>
              <w:top w:val="single" w:color="000000" w:sz="4" w:space="0"/>
              <w:left w:val="single" w:color="000000" w:sz="4" w:space="0"/>
              <w:bottom w:val="single" w:color="000000" w:sz="4" w:space="0"/>
              <w:right w:val="single" w:color="000000" w:sz="4" w:space="0"/>
            </w:tcBorders>
            <w:vAlign w:val="center"/>
          </w:tcPr>
          <w:p w14:paraId="518F96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单头/1.2mm</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C8ABF4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1D894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CC8DB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0A4AF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w:t>
            </w:r>
          </w:p>
        </w:tc>
      </w:tr>
      <w:tr w14:paraId="7CB06E6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24EF9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C39C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205</w:t>
            </w:r>
          </w:p>
        </w:tc>
        <w:tc>
          <w:tcPr>
            <w:tcW w:w="633" w:type="pct"/>
            <w:tcBorders>
              <w:top w:val="single" w:color="000000" w:sz="4" w:space="0"/>
              <w:left w:val="single" w:color="000000" w:sz="4" w:space="0"/>
              <w:bottom w:val="single" w:color="000000" w:sz="4" w:space="0"/>
              <w:right w:val="single" w:color="000000" w:sz="4" w:space="0"/>
            </w:tcBorders>
            <w:vAlign w:val="center"/>
          </w:tcPr>
          <w:p w14:paraId="1D68BB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虹膜拉钩</w:t>
            </w:r>
          </w:p>
        </w:tc>
        <w:tc>
          <w:tcPr>
            <w:tcW w:w="1068" w:type="pct"/>
            <w:tcBorders>
              <w:top w:val="single" w:color="000000" w:sz="4" w:space="0"/>
              <w:left w:val="single" w:color="000000" w:sz="4" w:space="0"/>
              <w:bottom w:val="single" w:color="000000" w:sz="4" w:space="0"/>
              <w:right w:val="single" w:color="000000" w:sz="4" w:space="0"/>
            </w:tcBorders>
            <w:vAlign w:val="center"/>
          </w:tcPr>
          <w:p w14:paraId="55E8DB9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MR-413T-5</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13E07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3AECD7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40C25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1044A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w:t>
            </w:r>
          </w:p>
        </w:tc>
      </w:tr>
      <w:tr w14:paraId="0D1CC90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78998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9925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206</w:t>
            </w:r>
          </w:p>
        </w:tc>
        <w:tc>
          <w:tcPr>
            <w:tcW w:w="633" w:type="pct"/>
            <w:tcBorders>
              <w:top w:val="single" w:color="000000" w:sz="4" w:space="0"/>
              <w:left w:val="single" w:color="000000" w:sz="4" w:space="0"/>
              <w:bottom w:val="single" w:color="000000" w:sz="4" w:space="0"/>
              <w:right w:val="single" w:color="000000" w:sz="4" w:space="0"/>
            </w:tcBorders>
            <w:vAlign w:val="center"/>
          </w:tcPr>
          <w:p w14:paraId="524514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微创筋膜闭合器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3F357C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RYF·B</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20242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BB779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8C25C5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37</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35DB6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320</w:t>
            </w:r>
          </w:p>
        </w:tc>
      </w:tr>
      <w:tr w14:paraId="3231B06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4595B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31FBE6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207</w:t>
            </w:r>
          </w:p>
        </w:tc>
        <w:tc>
          <w:tcPr>
            <w:tcW w:w="633" w:type="pct"/>
            <w:tcBorders>
              <w:top w:val="single" w:color="000000" w:sz="4" w:space="0"/>
              <w:left w:val="single" w:color="000000" w:sz="4" w:space="0"/>
              <w:bottom w:val="single" w:color="000000" w:sz="4" w:space="0"/>
              <w:right w:val="single" w:color="000000" w:sz="4" w:space="0"/>
            </w:tcBorders>
            <w:vAlign w:val="center"/>
          </w:tcPr>
          <w:p w14:paraId="43D8C0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JO1187RB显微喉钳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6D6E04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230×1，管式，上弯，麦粒形</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30ADFD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DEF9B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C328C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A3519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5805.45</w:t>
            </w:r>
          </w:p>
        </w:tc>
      </w:tr>
      <w:tr w14:paraId="052F0E0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7496E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7308E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208</w:t>
            </w:r>
          </w:p>
        </w:tc>
        <w:tc>
          <w:tcPr>
            <w:tcW w:w="633" w:type="pct"/>
            <w:tcBorders>
              <w:top w:val="single" w:color="000000" w:sz="4" w:space="0"/>
              <w:left w:val="single" w:color="000000" w:sz="4" w:space="0"/>
              <w:bottom w:val="single" w:color="000000" w:sz="4" w:space="0"/>
              <w:right w:val="single" w:color="000000" w:sz="4" w:space="0"/>
            </w:tcBorders>
            <w:vAlign w:val="center"/>
          </w:tcPr>
          <w:p w14:paraId="3CC665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ZO3824RB显微喉钳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222D3B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230×2，管式，上弯，圆头</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3C3FF7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7D11901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5D2AE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E74E2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1697.5</w:t>
            </w:r>
          </w:p>
        </w:tc>
      </w:tr>
      <w:tr w14:paraId="05BA487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93AC8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1EAD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209</w:t>
            </w:r>
          </w:p>
        </w:tc>
        <w:tc>
          <w:tcPr>
            <w:tcW w:w="633" w:type="pct"/>
            <w:tcBorders>
              <w:top w:val="single" w:color="000000" w:sz="4" w:space="0"/>
              <w:left w:val="single" w:color="000000" w:sz="4" w:space="0"/>
              <w:bottom w:val="single" w:color="000000" w:sz="4" w:space="0"/>
              <w:right w:val="single" w:color="000000" w:sz="4" w:space="0"/>
            </w:tcBorders>
            <w:vAlign w:val="center"/>
          </w:tcPr>
          <w:p w14:paraId="36F326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ZO3830RB显微喉钳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291BA0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230×2，管式，上弯，45°，三角头</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23F3E8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F1E15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031A0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AEDF4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1697.5</w:t>
            </w:r>
          </w:p>
        </w:tc>
      </w:tr>
      <w:tr w14:paraId="7B97351F">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67AA7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A7851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210</w:t>
            </w:r>
          </w:p>
        </w:tc>
        <w:tc>
          <w:tcPr>
            <w:tcW w:w="633" w:type="pct"/>
            <w:tcBorders>
              <w:top w:val="single" w:color="000000" w:sz="4" w:space="0"/>
              <w:left w:val="single" w:color="000000" w:sz="4" w:space="0"/>
              <w:bottom w:val="single" w:color="000000" w:sz="4" w:space="0"/>
              <w:right w:val="single" w:color="000000" w:sz="4" w:space="0"/>
            </w:tcBorders>
            <w:vAlign w:val="center"/>
          </w:tcPr>
          <w:p w14:paraId="34D50B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ZO1114RN鼻腔吸引管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6C248E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190×Ф3，直，可控</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16FEB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D9A53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47206E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58071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252.2</w:t>
            </w:r>
          </w:p>
        </w:tc>
      </w:tr>
      <w:tr w14:paraId="07A23D3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2DDD6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37DD0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211</w:t>
            </w:r>
          </w:p>
        </w:tc>
        <w:tc>
          <w:tcPr>
            <w:tcW w:w="633" w:type="pct"/>
            <w:tcBorders>
              <w:top w:val="single" w:color="000000" w:sz="4" w:space="0"/>
              <w:left w:val="single" w:color="000000" w:sz="4" w:space="0"/>
              <w:bottom w:val="single" w:color="000000" w:sz="4" w:space="0"/>
              <w:right w:val="single" w:color="000000" w:sz="4" w:space="0"/>
            </w:tcBorders>
            <w:vAlign w:val="center"/>
          </w:tcPr>
          <w:p w14:paraId="4CB08A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ZO3843RB鼻腔吸引管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2BBB92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175×Ф3，可控，60°，工作长度120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5F7B6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B2974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06A33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5429D8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310.4</w:t>
            </w:r>
          </w:p>
        </w:tc>
      </w:tr>
      <w:tr w14:paraId="3633BAE8">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612C2B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8C4C3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212</w:t>
            </w:r>
          </w:p>
        </w:tc>
        <w:tc>
          <w:tcPr>
            <w:tcW w:w="633" w:type="pct"/>
            <w:tcBorders>
              <w:top w:val="single" w:color="000000" w:sz="4" w:space="0"/>
              <w:left w:val="single" w:color="000000" w:sz="4" w:space="0"/>
              <w:bottom w:val="single" w:color="000000" w:sz="4" w:space="0"/>
              <w:right w:val="single" w:color="000000" w:sz="4" w:space="0"/>
            </w:tcBorders>
            <w:vAlign w:val="center"/>
          </w:tcPr>
          <w:p w14:paraId="3F9155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ZO430R蝶窦咬骨钳</w:t>
            </w:r>
          </w:p>
        </w:tc>
        <w:tc>
          <w:tcPr>
            <w:tcW w:w="1068" w:type="pct"/>
            <w:tcBorders>
              <w:top w:val="single" w:color="000000" w:sz="4" w:space="0"/>
              <w:left w:val="single" w:color="000000" w:sz="4" w:space="0"/>
              <w:bottom w:val="single" w:color="000000" w:sz="4" w:space="0"/>
              <w:right w:val="single" w:color="000000" w:sz="4" w:space="0"/>
            </w:tcBorders>
            <w:vAlign w:val="center"/>
          </w:tcPr>
          <w:p w14:paraId="45972A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180×135°×2，上切口，直型</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33F40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C87A4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AAE90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5DDB9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1309.5</w:t>
            </w:r>
          </w:p>
        </w:tc>
      </w:tr>
      <w:tr w14:paraId="64E051E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99614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D8AF7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213</w:t>
            </w:r>
          </w:p>
        </w:tc>
        <w:tc>
          <w:tcPr>
            <w:tcW w:w="633" w:type="pct"/>
            <w:tcBorders>
              <w:top w:val="single" w:color="000000" w:sz="4" w:space="0"/>
              <w:left w:val="single" w:color="000000" w:sz="4" w:space="0"/>
              <w:bottom w:val="single" w:color="000000" w:sz="4" w:space="0"/>
              <w:right w:val="single" w:color="000000" w:sz="4" w:space="0"/>
            </w:tcBorders>
            <w:vAlign w:val="center"/>
          </w:tcPr>
          <w:p w14:paraId="27431B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ZO326R耳刮匙</w:t>
            </w:r>
          </w:p>
        </w:tc>
        <w:tc>
          <w:tcPr>
            <w:tcW w:w="1068" w:type="pct"/>
            <w:tcBorders>
              <w:top w:val="single" w:color="000000" w:sz="4" w:space="0"/>
              <w:left w:val="single" w:color="000000" w:sz="4" w:space="0"/>
              <w:bottom w:val="single" w:color="000000" w:sz="4" w:space="0"/>
              <w:right w:val="single" w:color="000000" w:sz="4" w:space="0"/>
            </w:tcBorders>
            <w:vAlign w:val="center"/>
          </w:tcPr>
          <w:p w14:paraId="547AC8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160×1.0×1.2，微弯，双头，椭圆头</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558FF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24F93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1ED48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70BA5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252.2</w:t>
            </w:r>
          </w:p>
        </w:tc>
      </w:tr>
      <w:tr w14:paraId="0A2E465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CB279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5EA15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214</w:t>
            </w:r>
          </w:p>
        </w:tc>
        <w:tc>
          <w:tcPr>
            <w:tcW w:w="633" w:type="pct"/>
            <w:tcBorders>
              <w:top w:val="single" w:color="000000" w:sz="4" w:space="0"/>
              <w:left w:val="single" w:color="000000" w:sz="4" w:space="0"/>
              <w:bottom w:val="single" w:color="000000" w:sz="4" w:space="0"/>
              <w:right w:val="single" w:color="000000" w:sz="4" w:space="0"/>
            </w:tcBorders>
            <w:vAlign w:val="center"/>
          </w:tcPr>
          <w:p w14:paraId="70412E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ZO329R耳刮匙</w:t>
            </w:r>
          </w:p>
        </w:tc>
        <w:tc>
          <w:tcPr>
            <w:tcW w:w="1068" w:type="pct"/>
            <w:tcBorders>
              <w:top w:val="single" w:color="000000" w:sz="4" w:space="0"/>
              <w:left w:val="single" w:color="000000" w:sz="4" w:space="0"/>
              <w:bottom w:val="single" w:color="000000" w:sz="4" w:space="0"/>
              <w:right w:val="single" w:color="000000" w:sz="4" w:space="0"/>
            </w:tcBorders>
            <w:vAlign w:val="center"/>
          </w:tcPr>
          <w:p w14:paraId="0FA4AF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160×1.5×1.8，弯，双头，椭圆头</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3BE5AD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7544D9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D5730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4FBC7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252.2</w:t>
            </w:r>
          </w:p>
        </w:tc>
      </w:tr>
      <w:tr w14:paraId="768C2F43">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2C4C68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5745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215</w:t>
            </w:r>
          </w:p>
        </w:tc>
        <w:tc>
          <w:tcPr>
            <w:tcW w:w="633" w:type="pct"/>
            <w:tcBorders>
              <w:top w:val="single" w:color="000000" w:sz="4" w:space="0"/>
              <w:left w:val="single" w:color="000000" w:sz="4" w:space="0"/>
              <w:bottom w:val="single" w:color="000000" w:sz="4" w:space="0"/>
              <w:right w:val="single" w:color="000000" w:sz="4" w:space="0"/>
            </w:tcBorders>
            <w:vAlign w:val="center"/>
          </w:tcPr>
          <w:p w14:paraId="51217F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显微剪</w:t>
            </w:r>
          </w:p>
        </w:tc>
        <w:tc>
          <w:tcPr>
            <w:tcW w:w="1068" w:type="pct"/>
            <w:tcBorders>
              <w:top w:val="single" w:color="000000" w:sz="4" w:space="0"/>
              <w:left w:val="single" w:color="000000" w:sz="4" w:space="0"/>
              <w:bottom w:val="single" w:color="000000" w:sz="4" w:space="0"/>
              <w:right w:val="single" w:color="000000" w:sz="4" w:space="0"/>
            </w:tcBorders>
            <w:vAlign w:val="center"/>
          </w:tcPr>
          <w:p w14:paraId="0D157C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C62CB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51E0D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CEE7C7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42A51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485</w:t>
            </w:r>
          </w:p>
        </w:tc>
      </w:tr>
      <w:tr w14:paraId="713864A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AFE20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27AA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216</w:t>
            </w:r>
          </w:p>
        </w:tc>
        <w:tc>
          <w:tcPr>
            <w:tcW w:w="633" w:type="pct"/>
            <w:tcBorders>
              <w:top w:val="single" w:color="000000" w:sz="4" w:space="0"/>
              <w:left w:val="single" w:color="000000" w:sz="4" w:space="0"/>
              <w:bottom w:val="single" w:color="000000" w:sz="4" w:space="0"/>
              <w:right w:val="single" w:color="000000" w:sz="4" w:space="0"/>
            </w:tcBorders>
            <w:vAlign w:val="center"/>
          </w:tcPr>
          <w:p w14:paraId="46C822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显微镊</w:t>
            </w:r>
          </w:p>
        </w:tc>
        <w:tc>
          <w:tcPr>
            <w:tcW w:w="1068" w:type="pct"/>
            <w:tcBorders>
              <w:top w:val="single" w:color="000000" w:sz="4" w:space="0"/>
              <w:left w:val="single" w:color="000000" w:sz="4" w:space="0"/>
              <w:bottom w:val="single" w:color="000000" w:sz="4" w:space="0"/>
              <w:right w:val="single" w:color="000000" w:sz="4" w:space="0"/>
            </w:tcBorders>
            <w:vAlign w:val="center"/>
          </w:tcPr>
          <w:p w14:paraId="06CDF8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26BE74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738A6B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03EF7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A9A01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485</w:t>
            </w:r>
          </w:p>
        </w:tc>
      </w:tr>
      <w:tr w14:paraId="3CBE953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B7AAD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5CA0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217</w:t>
            </w:r>
          </w:p>
        </w:tc>
        <w:tc>
          <w:tcPr>
            <w:tcW w:w="633" w:type="pct"/>
            <w:tcBorders>
              <w:top w:val="single" w:color="000000" w:sz="4" w:space="0"/>
              <w:left w:val="single" w:color="000000" w:sz="4" w:space="0"/>
              <w:bottom w:val="single" w:color="000000" w:sz="4" w:space="0"/>
              <w:right w:val="single" w:color="000000" w:sz="4" w:space="0"/>
            </w:tcBorders>
            <w:vAlign w:val="center"/>
          </w:tcPr>
          <w:p w14:paraId="187C3C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止血夹</w:t>
            </w:r>
          </w:p>
        </w:tc>
        <w:tc>
          <w:tcPr>
            <w:tcW w:w="1068" w:type="pct"/>
            <w:tcBorders>
              <w:top w:val="single" w:color="000000" w:sz="4" w:space="0"/>
              <w:left w:val="single" w:color="000000" w:sz="4" w:space="0"/>
              <w:bottom w:val="single" w:color="000000" w:sz="4" w:space="0"/>
              <w:right w:val="single" w:color="000000" w:sz="4" w:space="0"/>
            </w:tcBorders>
            <w:vAlign w:val="center"/>
          </w:tcPr>
          <w:p w14:paraId="7123E3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8D3A0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9C4B3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A3544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8A067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180</w:t>
            </w:r>
          </w:p>
        </w:tc>
      </w:tr>
      <w:tr w14:paraId="2C5224A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66EE3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72DB4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218</w:t>
            </w:r>
          </w:p>
        </w:tc>
        <w:tc>
          <w:tcPr>
            <w:tcW w:w="633" w:type="pct"/>
            <w:tcBorders>
              <w:top w:val="single" w:color="000000" w:sz="4" w:space="0"/>
              <w:left w:val="single" w:color="000000" w:sz="4" w:space="0"/>
              <w:bottom w:val="single" w:color="000000" w:sz="4" w:space="0"/>
              <w:right w:val="single" w:color="000000" w:sz="4" w:space="0"/>
            </w:tcBorders>
            <w:vAlign w:val="center"/>
          </w:tcPr>
          <w:p w14:paraId="4F6CF7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冲洗针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226681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192AE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3328D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57434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61485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r>
      <w:tr w14:paraId="3E2C5CD9">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6556B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FE24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219</w:t>
            </w:r>
          </w:p>
        </w:tc>
        <w:tc>
          <w:tcPr>
            <w:tcW w:w="633" w:type="pct"/>
            <w:tcBorders>
              <w:top w:val="single" w:color="000000" w:sz="4" w:space="0"/>
              <w:left w:val="single" w:color="000000" w:sz="4" w:space="0"/>
              <w:bottom w:val="single" w:color="000000" w:sz="4" w:space="0"/>
              <w:right w:val="single" w:color="000000" w:sz="4" w:space="0"/>
            </w:tcBorders>
            <w:vAlign w:val="center"/>
          </w:tcPr>
          <w:p w14:paraId="31B9B3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热稀释导管包及压力检测套装</w:t>
            </w:r>
          </w:p>
        </w:tc>
        <w:tc>
          <w:tcPr>
            <w:tcW w:w="1068" w:type="pct"/>
            <w:tcBorders>
              <w:top w:val="single" w:color="000000" w:sz="4" w:space="0"/>
              <w:left w:val="single" w:color="000000" w:sz="4" w:space="0"/>
              <w:bottom w:val="single" w:color="000000" w:sz="4" w:space="0"/>
              <w:right w:val="single" w:color="000000" w:sz="4" w:space="0"/>
            </w:tcBorders>
            <w:vAlign w:val="center"/>
          </w:tcPr>
          <w:p w14:paraId="3C31D3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PV2014L  16-A</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E87B3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PICCO</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6F22F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403CD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0FB27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r>
      <w:tr w14:paraId="4C6CCA6C">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6F2D9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D896C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220</w:t>
            </w:r>
          </w:p>
        </w:tc>
        <w:tc>
          <w:tcPr>
            <w:tcW w:w="633" w:type="pct"/>
            <w:tcBorders>
              <w:top w:val="single" w:color="000000" w:sz="4" w:space="0"/>
              <w:left w:val="single" w:color="000000" w:sz="4" w:space="0"/>
              <w:bottom w:val="single" w:color="000000" w:sz="4" w:space="0"/>
              <w:right w:val="single" w:color="000000" w:sz="4" w:space="0"/>
            </w:tcBorders>
            <w:vAlign w:val="center"/>
          </w:tcPr>
          <w:p w14:paraId="4C0B88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体外循环插管及穿刺附件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718842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PIK150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135D8C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ECMO</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6D8AB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1300E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B9BA098">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1500</w:t>
            </w:r>
          </w:p>
        </w:tc>
      </w:tr>
      <w:tr w14:paraId="0211586E">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49E7D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52E8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w:t>
            </w:r>
          </w:p>
        </w:tc>
        <w:tc>
          <w:tcPr>
            <w:tcW w:w="633" w:type="pct"/>
            <w:tcBorders>
              <w:top w:val="single" w:color="000000" w:sz="4" w:space="0"/>
              <w:left w:val="single" w:color="000000" w:sz="4" w:space="0"/>
              <w:bottom w:val="single" w:color="000000" w:sz="4" w:space="0"/>
              <w:right w:val="single" w:color="000000" w:sz="4" w:space="0"/>
            </w:tcBorders>
            <w:vAlign w:val="center"/>
          </w:tcPr>
          <w:p w14:paraId="3AC0E2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体外循环套包</w:t>
            </w:r>
          </w:p>
        </w:tc>
        <w:tc>
          <w:tcPr>
            <w:tcW w:w="1068" w:type="pct"/>
            <w:tcBorders>
              <w:top w:val="single" w:color="000000" w:sz="4" w:space="0"/>
              <w:left w:val="single" w:color="000000" w:sz="4" w:space="0"/>
              <w:bottom w:val="single" w:color="000000" w:sz="4" w:space="0"/>
              <w:right w:val="single" w:color="000000" w:sz="4" w:space="0"/>
            </w:tcBorders>
            <w:vAlign w:val="center"/>
          </w:tcPr>
          <w:p w14:paraId="14B41E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BE-PLS2050</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CF25F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ECMO</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93AE6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39714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5E80B97">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34200</w:t>
            </w:r>
          </w:p>
        </w:tc>
      </w:tr>
      <w:tr w14:paraId="28FBEBA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E7A2C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013DC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w:t>
            </w:r>
          </w:p>
        </w:tc>
        <w:tc>
          <w:tcPr>
            <w:tcW w:w="633" w:type="pct"/>
            <w:tcBorders>
              <w:top w:val="single" w:color="000000" w:sz="4" w:space="0"/>
              <w:left w:val="single" w:color="000000" w:sz="4" w:space="0"/>
              <w:bottom w:val="single" w:color="000000" w:sz="4" w:space="0"/>
              <w:right w:val="single" w:color="000000" w:sz="4" w:space="0"/>
            </w:tcBorders>
            <w:vAlign w:val="center"/>
          </w:tcPr>
          <w:p w14:paraId="74F2A9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体外循环插管及穿刺附件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1C4C37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BE-PAL1523</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32F948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ECMO</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06F34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52C47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EB4CBD0">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7000</w:t>
            </w:r>
          </w:p>
        </w:tc>
      </w:tr>
      <w:tr w14:paraId="589AD1E1">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38CB1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7E6B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223</w:t>
            </w:r>
          </w:p>
        </w:tc>
        <w:tc>
          <w:tcPr>
            <w:tcW w:w="633" w:type="pct"/>
            <w:tcBorders>
              <w:top w:val="single" w:color="000000" w:sz="4" w:space="0"/>
              <w:left w:val="single" w:color="000000" w:sz="4" w:space="0"/>
              <w:bottom w:val="single" w:color="000000" w:sz="4" w:space="0"/>
              <w:right w:val="single" w:color="000000" w:sz="4" w:space="0"/>
            </w:tcBorders>
            <w:vAlign w:val="center"/>
          </w:tcPr>
          <w:p w14:paraId="37E81D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体外循环插管及穿刺附件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5ECA3D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BE-PVL2355</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FA036B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ECMO</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05F7A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9DDC6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C1D3C31">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7600</w:t>
            </w:r>
          </w:p>
        </w:tc>
      </w:tr>
      <w:tr w14:paraId="5007181D">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67299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手术室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58236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224</w:t>
            </w:r>
          </w:p>
        </w:tc>
        <w:tc>
          <w:tcPr>
            <w:tcW w:w="633" w:type="pct"/>
            <w:tcBorders>
              <w:top w:val="single" w:color="000000" w:sz="4" w:space="0"/>
              <w:left w:val="single" w:color="000000" w:sz="4" w:space="0"/>
              <w:bottom w:val="single" w:color="000000" w:sz="4" w:space="0"/>
              <w:right w:val="single" w:color="000000" w:sz="4" w:space="0"/>
            </w:tcBorders>
            <w:vAlign w:val="center"/>
          </w:tcPr>
          <w:p w14:paraId="5F7159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一次性使用支气管双腔插管</w:t>
            </w:r>
          </w:p>
        </w:tc>
        <w:tc>
          <w:tcPr>
            <w:tcW w:w="1068" w:type="pct"/>
            <w:tcBorders>
              <w:top w:val="single" w:color="000000" w:sz="4" w:space="0"/>
              <w:left w:val="single" w:color="000000" w:sz="4" w:space="0"/>
              <w:bottom w:val="single" w:color="000000" w:sz="4" w:space="0"/>
              <w:right w:val="single" w:color="000000" w:sz="4" w:space="0"/>
            </w:tcBorders>
            <w:vAlign w:val="center"/>
          </w:tcPr>
          <w:p w14:paraId="1A7F0E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vAlign w:val="center"/>
          </w:tcPr>
          <w:p w14:paraId="17AF4734">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材质：医用PVC，外径35Fr≈13.0mm，37Fr≈13.7mm。</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结构：双腔(气管腔+支气管腔)冲洗管气管套囊+支气管套囊，高容量低压力设计。</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充气容量(参考)：气管囊10-20mL，支气管囊2-5mL(依型号调整)压力目标：≤25cmHz0。</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标识：支气管套囊多为蓝色，便于定位。</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接头：Y型四通，兼容呼吸机管路，支持单手操作。</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吸痰：标配吸引导管，兼容常规吸痰设备。</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灭菌：环氧乙烷灭菌，无菌提供，一次性使用。</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提供匹配的显示器1套；</w:t>
            </w:r>
          </w:p>
          <w:p w14:paraId="174C9479">
            <w:pPr>
              <w:widowControl/>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提供我市可医保计费的医保编码。</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FE8B3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D2A1C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39E6E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690</w:t>
            </w:r>
          </w:p>
        </w:tc>
      </w:tr>
      <w:tr w14:paraId="501EF10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3B34F3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呼吸科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96EE6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225</w:t>
            </w:r>
          </w:p>
        </w:tc>
        <w:tc>
          <w:tcPr>
            <w:tcW w:w="633" w:type="pct"/>
            <w:tcBorders>
              <w:top w:val="single" w:color="000000" w:sz="4" w:space="0"/>
              <w:left w:val="single" w:color="000000" w:sz="4" w:space="0"/>
              <w:bottom w:val="single" w:color="000000" w:sz="4" w:space="0"/>
              <w:right w:val="single" w:color="000000" w:sz="4" w:space="0"/>
            </w:tcBorders>
            <w:vAlign w:val="center"/>
          </w:tcPr>
          <w:p w14:paraId="2E97E8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通气面罩</w:t>
            </w:r>
          </w:p>
        </w:tc>
        <w:tc>
          <w:tcPr>
            <w:tcW w:w="1068" w:type="pct"/>
            <w:tcBorders>
              <w:top w:val="single" w:color="000000" w:sz="4" w:space="0"/>
              <w:left w:val="single" w:color="000000" w:sz="4" w:space="0"/>
              <w:bottom w:val="single" w:color="000000" w:sz="4" w:space="0"/>
              <w:right w:val="single" w:color="000000" w:sz="4" w:space="0"/>
            </w:tcBorders>
            <w:vAlign w:val="center"/>
          </w:tcPr>
          <w:p w14:paraId="14CF084A">
            <w:pPr>
              <w:widowControl/>
              <w:jc w:val="center"/>
              <w:rPr>
                <w:rFonts w:hint="eastAsia" w:ascii="宋体" w:hAnsi="宋体" w:eastAsia="宋体" w:cs="宋体"/>
                <w:color w:val="auto"/>
                <w:kern w:val="0"/>
                <w:szCs w:val="21"/>
                <w:highlight w:val="none"/>
              </w:rPr>
            </w:pPr>
          </w:p>
        </w:tc>
        <w:tc>
          <w:tcPr>
            <w:tcW w:w="1207" w:type="pct"/>
            <w:tcBorders>
              <w:top w:val="single" w:color="000000" w:sz="4" w:space="0"/>
              <w:left w:val="single" w:color="000000" w:sz="4" w:space="0"/>
              <w:bottom w:val="single" w:color="000000" w:sz="4" w:space="0"/>
              <w:right w:val="single" w:color="000000" w:sz="4" w:space="0"/>
            </w:tcBorders>
            <w:vAlign w:val="center"/>
          </w:tcPr>
          <w:p w14:paraId="657DC9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需要配套头套，配套呼吸机</w:t>
            </w:r>
          </w:p>
        </w:tc>
        <w:tc>
          <w:tcPr>
            <w:tcW w:w="395" w:type="pct"/>
            <w:tcBorders>
              <w:top w:val="single" w:color="000000" w:sz="4" w:space="0"/>
              <w:left w:val="single" w:color="000000" w:sz="4" w:space="0"/>
              <w:bottom w:val="single" w:color="000000" w:sz="4" w:space="0"/>
              <w:right w:val="single" w:color="000000" w:sz="4" w:space="0"/>
            </w:tcBorders>
            <w:vAlign w:val="center"/>
          </w:tcPr>
          <w:p w14:paraId="25B9BC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17BCE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5B447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r>
      <w:tr w14:paraId="4F96943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4E11F7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呼吸科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58A3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226</w:t>
            </w:r>
          </w:p>
        </w:tc>
        <w:tc>
          <w:tcPr>
            <w:tcW w:w="633" w:type="pct"/>
            <w:tcBorders>
              <w:top w:val="single" w:color="000000" w:sz="4" w:space="0"/>
              <w:left w:val="single" w:color="000000" w:sz="4" w:space="0"/>
              <w:bottom w:val="single" w:color="000000" w:sz="4" w:space="0"/>
              <w:right w:val="single" w:color="000000" w:sz="4" w:space="0"/>
            </w:tcBorders>
            <w:vAlign w:val="center"/>
          </w:tcPr>
          <w:p w14:paraId="3D93F9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一次性呼吸/麻醉管路组及附件</w:t>
            </w:r>
          </w:p>
        </w:tc>
        <w:tc>
          <w:tcPr>
            <w:tcW w:w="1068" w:type="pct"/>
            <w:tcBorders>
              <w:top w:val="single" w:color="000000" w:sz="4" w:space="0"/>
              <w:left w:val="single" w:color="000000" w:sz="4" w:space="0"/>
              <w:bottom w:val="single" w:color="000000" w:sz="4" w:space="0"/>
              <w:right w:val="single" w:color="000000" w:sz="4" w:space="0"/>
            </w:tcBorders>
            <w:vAlign w:val="center"/>
          </w:tcPr>
          <w:p w14:paraId="70E05299">
            <w:pPr>
              <w:widowControl/>
              <w:jc w:val="center"/>
              <w:rPr>
                <w:rFonts w:hint="eastAsia" w:ascii="宋体" w:hAnsi="宋体" w:eastAsia="宋体" w:cs="宋体"/>
                <w:color w:val="auto"/>
                <w:kern w:val="0"/>
                <w:szCs w:val="21"/>
                <w:highlight w:val="none"/>
              </w:rPr>
            </w:pPr>
          </w:p>
        </w:tc>
        <w:tc>
          <w:tcPr>
            <w:tcW w:w="1207" w:type="pct"/>
            <w:tcBorders>
              <w:top w:val="single" w:color="000000" w:sz="4" w:space="0"/>
              <w:left w:val="single" w:color="000000" w:sz="4" w:space="0"/>
              <w:bottom w:val="single" w:color="000000" w:sz="4" w:space="0"/>
              <w:right w:val="single" w:color="000000" w:sz="4" w:space="0"/>
            </w:tcBorders>
            <w:vAlign w:val="center"/>
          </w:tcPr>
          <w:p w14:paraId="68CDA55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配套设备</w:t>
            </w:r>
          </w:p>
        </w:tc>
        <w:tc>
          <w:tcPr>
            <w:tcW w:w="395" w:type="pct"/>
            <w:tcBorders>
              <w:top w:val="single" w:color="000000" w:sz="4" w:space="0"/>
              <w:left w:val="single" w:color="000000" w:sz="4" w:space="0"/>
              <w:bottom w:val="single" w:color="000000" w:sz="4" w:space="0"/>
              <w:right w:val="single" w:color="000000" w:sz="4" w:space="0"/>
            </w:tcBorders>
            <w:vAlign w:val="center"/>
          </w:tcPr>
          <w:p w14:paraId="344D4B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14595D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36332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88</w:t>
            </w:r>
          </w:p>
        </w:tc>
      </w:tr>
      <w:tr w14:paraId="79F5FA84">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EC142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呼吸科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71FE7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227</w:t>
            </w:r>
          </w:p>
        </w:tc>
        <w:tc>
          <w:tcPr>
            <w:tcW w:w="633" w:type="pct"/>
            <w:tcBorders>
              <w:top w:val="single" w:color="000000" w:sz="4" w:space="0"/>
              <w:left w:val="single" w:color="000000" w:sz="4" w:space="0"/>
              <w:bottom w:val="single" w:color="000000" w:sz="4" w:space="0"/>
              <w:right w:val="single" w:color="000000" w:sz="4" w:space="0"/>
            </w:tcBorders>
            <w:vAlign w:val="center"/>
          </w:tcPr>
          <w:p w14:paraId="5E0BDC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麻醉机和呼吸机用呼吸管路组</w:t>
            </w:r>
          </w:p>
        </w:tc>
        <w:tc>
          <w:tcPr>
            <w:tcW w:w="1068" w:type="pct"/>
            <w:tcBorders>
              <w:top w:val="single" w:color="000000" w:sz="4" w:space="0"/>
              <w:left w:val="single" w:color="000000" w:sz="4" w:space="0"/>
              <w:bottom w:val="single" w:color="000000" w:sz="4" w:space="0"/>
              <w:right w:val="single" w:color="000000" w:sz="4" w:space="0"/>
            </w:tcBorders>
            <w:vAlign w:val="center"/>
          </w:tcPr>
          <w:p w14:paraId="0828CC7F">
            <w:pPr>
              <w:widowControl/>
              <w:jc w:val="center"/>
              <w:rPr>
                <w:rFonts w:hint="eastAsia" w:ascii="宋体" w:hAnsi="宋体" w:eastAsia="宋体" w:cs="宋体"/>
                <w:color w:val="auto"/>
                <w:kern w:val="0"/>
                <w:szCs w:val="21"/>
                <w:highlight w:val="none"/>
              </w:rPr>
            </w:pPr>
          </w:p>
        </w:tc>
        <w:tc>
          <w:tcPr>
            <w:tcW w:w="1207" w:type="pct"/>
            <w:tcBorders>
              <w:top w:val="single" w:color="000000" w:sz="4" w:space="0"/>
              <w:left w:val="single" w:color="000000" w:sz="4" w:space="0"/>
              <w:bottom w:val="single" w:color="000000" w:sz="4" w:space="0"/>
              <w:right w:val="single" w:color="000000" w:sz="4" w:space="0"/>
            </w:tcBorders>
            <w:vAlign w:val="center"/>
          </w:tcPr>
          <w:p w14:paraId="2039D2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配套设备</w:t>
            </w:r>
          </w:p>
        </w:tc>
        <w:tc>
          <w:tcPr>
            <w:tcW w:w="395" w:type="pct"/>
            <w:tcBorders>
              <w:top w:val="single" w:color="000000" w:sz="4" w:space="0"/>
              <w:left w:val="single" w:color="000000" w:sz="4" w:space="0"/>
              <w:bottom w:val="single" w:color="000000" w:sz="4" w:space="0"/>
              <w:right w:val="single" w:color="000000" w:sz="4" w:space="0"/>
            </w:tcBorders>
            <w:vAlign w:val="center"/>
          </w:tcPr>
          <w:p w14:paraId="6553BC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86973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07B6C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650</w:t>
            </w:r>
          </w:p>
        </w:tc>
      </w:tr>
      <w:tr w14:paraId="3CA84B6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6C989D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康复医学科一</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5E01C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228</w:t>
            </w:r>
          </w:p>
        </w:tc>
        <w:tc>
          <w:tcPr>
            <w:tcW w:w="633" w:type="pct"/>
            <w:tcBorders>
              <w:top w:val="single" w:color="000000" w:sz="4" w:space="0"/>
              <w:left w:val="single" w:color="000000" w:sz="4" w:space="0"/>
              <w:bottom w:val="single" w:color="000000" w:sz="4" w:space="0"/>
              <w:right w:val="single" w:color="000000" w:sz="4" w:space="0"/>
            </w:tcBorders>
            <w:vAlign w:val="center"/>
          </w:tcPr>
          <w:p w14:paraId="71ADBB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一次性使用埋线辅助包</w:t>
            </w:r>
          </w:p>
        </w:tc>
        <w:tc>
          <w:tcPr>
            <w:tcW w:w="1068" w:type="pct"/>
            <w:tcBorders>
              <w:top w:val="single" w:color="000000" w:sz="4" w:space="0"/>
              <w:left w:val="single" w:color="000000" w:sz="4" w:space="0"/>
              <w:bottom w:val="single" w:color="000000" w:sz="4" w:space="0"/>
              <w:right w:val="single" w:color="000000" w:sz="4" w:space="0"/>
            </w:tcBorders>
            <w:vAlign w:val="center"/>
          </w:tcPr>
          <w:p w14:paraId="30FC77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标配</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07C86FF">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453DE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09608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56C773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6.5</w:t>
            </w:r>
          </w:p>
        </w:tc>
      </w:tr>
      <w:tr w14:paraId="00B3CF55">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1F607E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康复医学科一</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3DB88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229</w:t>
            </w:r>
          </w:p>
        </w:tc>
        <w:tc>
          <w:tcPr>
            <w:tcW w:w="633" w:type="pct"/>
            <w:tcBorders>
              <w:top w:val="single" w:color="000000" w:sz="4" w:space="0"/>
              <w:left w:val="single" w:color="000000" w:sz="4" w:space="0"/>
              <w:bottom w:val="single" w:color="000000" w:sz="4" w:space="0"/>
              <w:right w:val="single" w:color="000000" w:sz="4" w:space="0"/>
            </w:tcBorders>
            <w:vAlign w:val="center"/>
          </w:tcPr>
          <w:p w14:paraId="281544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理疗电极片</w:t>
            </w:r>
          </w:p>
        </w:tc>
        <w:tc>
          <w:tcPr>
            <w:tcW w:w="1068" w:type="pct"/>
            <w:tcBorders>
              <w:top w:val="single" w:color="000000" w:sz="4" w:space="0"/>
              <w:left w:val="single" w:color="000000" w:sz="4" w:space="0"/>
              <w:bottom w:val="single" w:color="000000" w:sz="4" w:space="0"/>
              <w:right w:val="single" w:color="000000" w:sz="4" w:space="0"/>
            </w:tcBorders>
            <w:vAlign w:val="center"/>
          </w:tcPr>
          <w:p w14:paraId="52FA95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BJD-A</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723D6203">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7E6072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EAD12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0AF50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4.39</w:t>
            </w:r>
          </w:p>
        </w:tc>
      </w:tr>
      <w:tr w14:paraId="7E9C8670">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D25A9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康复医学科一</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F2C0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230</w:t>
            </w:r>
          </w:p>
        </w:tc>
        <w:tc>
          <w:tcPr>
            <w:tcW w:w="633" w:type="pct"/>
            <w:tcBorders>
              <w:top w:val="single" w:color="000000" w:sz="4" w:space="0"/>
              <w:left w:val="single" w:color="000000" w:sz="4" w:space="0"/>
              <w:bottom w:val="single" w:color="000000" w:sz="4" w:space="0"/>
              <w:right w:val="single" w:color="000000" w:sz="4" w:space="0"/>
            </w:tcBorders>
            <w:vAlign w:val="center"/>
          </w:tcPr>
          <w:p w14:paraId="13CF06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舌肌康复训练器</w:t>
            </w:r>
          </w:p>
        </w:tc>
        <w:tc>
          <w:tcPr>
            <w:tcW w:w="1068" w:type="pct"/>
            <w:tcBorders>
              <w:top w:val="single" w:color="000000" w:sz="4" w:space="0"/>
              <w:left w:val="single" w:color="000000" w:sz="4" w:space="0"/>
              <w:bottom w:val="single" w:color="000000" w:sz="4" w:space="0"/>
              <w:right w:val="single" w:color="000000" w:sz="4" w:space="0"/>
            </w:tcBorders>
            <w:vAlign w:val="center"/>
          </w:tcPr>
          <w:p w14:paraId="083202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QH-A32型</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018B6840">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C2B0D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AA584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3AE502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480</w:t>
            </w:r>
          </w:p>
        </w:tc>
      </w:tr>
      <w:tr w14:paraId="0917CBA7">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55DE768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2757B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w:t>
            </w:r>
          </w:p>
        </w:tc>
        <w:tc>
          <w:tcPr>
            <w:tcW w:w="633" w:type="pct"/>
            <w:tcBorders>
              <w:top w:val="single" w:color="000000" w:sz="4" w:space="0"/>
              <w:left w:val="single" w:color="000000" w:sz="4" w:space="0"/>
              <w:bottom w:val="single" w:color="000000" w:sz="4" w:space="0"/>
              <w:right w:val="single" w:color="000000" w:sz="4" w:space="0"/>
            </w:tcBorders>
            <w:vAlign w:val="center"/>
          </w:tcPr>
          <w:p w14:paraId="0007E8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拔罐器(火龙罐)</w:t>
            </w:r>
          </w:p>
        </w:tc>
        <w:tc>
          <w:tcPr>
            <w:tcW w:w="1068" w:type="pct"/>
            <w:tcBorders>
              <w:top w:val="single" w:color="000000" w:sz="4" w:space="0"/>
              <w:left w:val="single" w:color="000000" w:sz="4" w:space="0"/>
              <w:bottom w:val="single" w:color="000000" w:sz="4" w:space="0"/>
              <w:right w:val="single" w:color="000000" w:sz="4" w:space="0"/>
            </w:tcBorders>
            <w:vAlign w:val="center"/>
          </w:tcPr>
          <w:p w14:paraId="4A62F0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0BD8666">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1D9E3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F09D2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6CAB1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w:t>
            </w:r>
          </w:p>
        </w:tc>
      </w:tr>
      <w:tr w14:paraId="5177B32A">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0EC8C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DCD51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w:t>
            </w:r>
          </w:p>
        </w:tc>
        <w:tc>
          <w:tcPr>
            <w:tcW w:w="633" w:type="pct"/>
            <w:tcBorders>
              <w:top w:val="single" w:color="000000" w:sz="4" w:space="0"/>
              <w:left w:val="single" w:color="000000" w:sz="4" w:space="0"/>
              <w:bottom w:val="single" w:color="000000" w:sz="4" w:space="0"/>
              <w:right w:val="single" w:color="000000" w:sz="4" w:space="0"/>
            </w:tcBorders>
            <w:vAlign w:val="center"/>
          </w:tcPr>
          <w:p w14:paraId="08AE76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珍品艾柱</w:t>
            </w:r>
          </w:p>
        </w:tc>
        <w:tc>
          <w:tcPr>
            <w:tcW w:w="1068" w:type="pct"/>
            <w:tcBorders>
              <w:top w:val="single" w:color="000000" w:sz="4" w:space="0"/>
              <w:left w:val="single" w:color="000000" w:sz="4" w:space="0"/>
              <w:bottom w:val="single" w:color="000000" w:sz="4" w:space="0"/>
              <w:right w:val="single" w:color="000000" w:sz="4" w:space="0"/>
            </w:tcBorders>
            <w:vAlign w:val="center"/>
          </w:tcPr>
          <w:p w14:paraId="27F644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2DBE09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配套火龙灸盒</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E8E3D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1DE2B9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33C0A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w:t>
            </w:r>
          </w:p>
        </w:tc>
      </w:tr>
      <w:tr w14:paraId="229320EB">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782137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D65F8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w:t>
            </w:r>
          </w:p>
        </w:tc>
        <w:tc>
          <w:tcPr>
            <w:tcW w:w="633" w:type="pct"/>
            <w:tcBorders>
              <w:top w:val="single" w:color="000000" w:sz="4" w:space="0"/>
              <w:left w:val="single" w:color="000000" w:sz="4" w:space="0"/>
              <w:bottom w:val="single" w:color="000000" w:sz="4" w:space="0"/>
              <w:right w:val="single" w:color="000000" w:sz="4" w:space="0"/>
            </w:tcBorders>
            <w:vAlign w:val="center"/>
          </w:tcPr>
          <w:p w14:paraId="3BFE28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火龙灸盒</w:t>
            </w:r>
          </w:p>
        </w:tc>
        <w:tc>
          <w:tcPr>
            <w:tcW w:w="1068" w:type="pct"/>
            <w:tcBorders>
              <w:top w:val="single" w:color="000000" w:sz="4" w:space="0"/>
              <w:left w:val="single" w:color="000000" w:sz="4" w:space="0"/>
              <w:bottom w:val="single" w:color="000000" w:sz="4" w:space="0"/>
              <w:right w:val="single" w:color="000000" w:sz="4" w:space="0"/>
            </w:tcBorders>
            <w:noWrap/>
            <w:vAlign w:val="center"/>
          </w:tcPr>
          <w:p w14:paraId="20683F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62*20*9</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5A576F74">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75B89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DC86D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4D1E684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389</w:t>
            </w:r>
          </w:p>
        </w:tc>
      </w:tr>
      <w:tr w14:paraId="6D3E2082">
        <w:tblPrEx>
          <w:tblCellMar>
            <w:top w:w="0" w:type="dxa"/>
            <w:left w:w="108" w:type="dxa"/>
            <w:bottom w:w="0" w:type="dxa"/>
            <w:right w:w="108" w:type="dxa"/>
          </w:tblCellMar>
        </w:tblPrEx>
        <w:trPr>
          <w:trHeight w:val="499" w:hRule="atLeast"/>
        </w:trPr>
        <w:tc>
          <w:tcPr>
            <w:tcW w:w="383" w:type="pct"/>
            <w:tcBorders>
              <w:top w:val="single" w:color="000000" w:sz="4" w:space="0"/>
              <w:left w:val="single" w:color="000000" w:sz="4" w:space="0"/>
              <w:bottom w:val="single" w:color="000000" w:sz="4" w:space="0"/>
              <w:right w:val="single" w:color="000000" w:sz="4" w:space="0"/>
            </w:tcBorders>
            <w:vAlign w:val="center"/>
          </w:tcPr>
          <w:p w14:paraId="0162A8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中医科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0F624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w:t>
            </w:r>
          </w:p>
        </w:tc>
        <w:tc>
          <w:tcPr>
            <w:tcW w:w="633" w:type="pct"/>
            <w:tcBorders>
              <w:top w:val="single" w:color="000000" w:sz="4" w:space="0"/>
              <w:left w:val="single" w:color="000000" w:sz="4" w:space="0"/>
              <w:bottom w:val="single" w:color="000000" w:sz="4" w:space="0"/>
              <w:right w:val="single" w:color="000000" w:sz="4" w:space="0"/>
            </w:tcBorders>
            <w:vAlign w:val="center"/>
          </w:tcPr>
          <w:p w14:paraId="3DE8A4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皮肤针（临采名称梅花针）</w:t>
            </w:r>
          </w:p>
        </w:tc>
        <w:tc>
          <w:tcPr>
            <w:tcW w:w="1068" w:type="pct"/>
            <w:tcBorders>
              <w:top w:val="single" w:color="000000" w:sz="4" w:space="0"/>
              <w:left w:val="single" w:color="000000" w:sz="4" w:space="0"/>
              <w:bottom w:val="single" w:color="000000" w:sz="4" w:space="0"/>
              <w:right w:val="single" w:color="000000" w:sz="4" w:space="0"/>
            </w:tcBorders>
            <w:vAlign w:val="center"/>
          </w:tcPr>
          <w:p w14:paraId="20F8269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单头</w:t>
            </w:r>
          </w:p>
        </w:tc>
        <w:tc>
          <w:tcPr>
            <w:tcW w:w="1207" w:type="pct"/>
            <w:tcBorders>
              <w:top w:val="single" w:color="000000" w:sz="4" w:space="0"/>
              <w:left w:val="single" w:color="000000" w:sz="4" w:space="0"/>
              <w:bottom w:val="single" w:color="000000" w:sz="4" w:space="0"/>
              <w:right w:val="single" w:color="000000" w:sz="4" w:space="0"/>
            </w:tcBorders>
            <w:noWrap/>
            <w:vAlign w:val="center"/>
          </w:tcPr>
          <w:p w14:paraId="6AEE2009">
            <w:pPr>
              <w:widowControl/>
              <w:jc w:val="center"/>
              <w:rPr>
                <w:rFonts w:hint="eastAsia" w:ascii="宋体" w:hAnsi="宋体" w:eastAsia="宋体" w:cs="宋体"/>
                <w:color w:val="auto"/>
                <w:kern w:val="0"/>
                <w:szCs w:val="21"/>
                <w:highlight w:val="none"/>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C4FF2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21CD4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9" w:type="pct"/>
            <w:tcBorders>
              <w:top w:val="single" w:color="000000" w:sz="4" w:space="0"/>
              <w:left w:val="nil"/>
              <w:bottom w:val="single" w:color="000000" w:sz="4" w:space="0"/>
              <w:right w:val="single" w:color="000000" w:sz="4" w:space="0"/>
            </w:tcBorders>
            <w:noWrap/>
            <w:vAlign w:val="center"/>
          </w:tcPr>
          <w:p w14:paraId="170D1D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r>
    </w:tbl>
    <w:p w14:paraId="58514AE4">
      <w:pPr>
        <w:keepNext w:val="0"/>
        <w:keepLines w:val="0"/>
        <w:pageBreakBefore/>
        <w:widowControl w:val="0"/>
        <w:kinsoku/>
        <w:wordWrap/>
        <w:overflowPunct/>
        <w:topLinePunct w:val="0"/>
        <w:autoSpaceDE w:val="0"/>
        <w:autoSpaceDN w:val="0"/>
        <w:bidi w:val="0"/>
        <w:adjustRightInd/>
        <w:snapToGrid/>
        <w:spacing w:line="360" w:lineRule="auto"/>
        <w:ind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03包：</w:t>
      </w:r>
    </w:p>
    <w:tbl>
      <w:tblPr>
        <w:tblStyle w:val="21"/>
        <w:tblW w:w="5000" w:type="pct"/>
        <w:jc w:val="center"/>
        <w:tblLayout w:type="fixed"/>
        <w:tblCellMar>
          <w:top w:w="0" w:type="dxa"/>
          <w:left w:w="108" w:type="dxa"/>
          <w:bottom w:w="0" w:type="dxa"/>
          <w:right w:w="108" w:type="dxa"/>
        </w:tblCellMar>
      </w:tblPr>
      <w:tblGrid>
        <w:gridCol w:w="1074"/>
        <w:gridCol w:w="1128"/>
        <w:gridCol w:w="1806"/>
        <w:gridCol w:w="3160"/>
        <w:gridCol w:w="3613"/>
        <w:gridCol w:w="1128"/>
        <w:gridCol w:w="1580"/>
        <w:gridCol w:w="1390"/>
      </w:tblGrid>
      <w:tr w14:paraId="3D8FAF2C">
        <w:tblPrEx>
          <w:tblCellMar>
            <w:top w:w="0" w:type="dxa"/>
            <w:left w:w="108" w:type="dxa"/>
            <w:bottom w:w="0" w:type="dxa"/>
            <w:right w:w="108" w:type="dxa"/>
          </w:tblCellMar>
        </w:tblPrEx>
        <w:trPr>
          <w:trHeight w:val="60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41B300D1">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使用科室</w:t>
            </w:r>
          </w:p>
        </w:tc>
        <w:tc>
          <w:tcPr>
            <w:tcW w:w="379" w:type="pct"/>
            <w:tcBorders>
              <w:top w:val="single" w:color="000000" w:sz="4" w:space="0"/>
              <w:left w:val="single" w:color="000000" w:sz="4" w:space="0"/>
              <w:bottom w:val="single" w:color="000000" w:sz="4" w:space="0"/>
              <w:right w:val="single" w:color="000000" w:sz="4" w:space="0"/>
            </w:tcBorders>
            <w:vAlign w:val="center"/>
          </w:tcPr>
          <w:p w14:paraId="0B3332A9">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07" w:type="pct"/>
            <w:tcBorders>
              <w:top w:val="single" w:color="000000" w:sz="4" w:space="0"/>
              <w:left w:val="single" w:color="000000" w:sz="4" w:space="0"/>
              <w:bottom w:val="single" w:color="000000" w:sz="4" w:space="0"/>
              <w:right w:val="single" w:color="000000" w:sz="4" w:space="0"/>
            </w:tcBorders>
            <w:vAlign w:val="center"/>
          </w:tcPr>
          <w:p w14:paraId="462B43FA">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产品名称</w:t>
            </w:r>
          </w:p>
        </w:tc>
        <w:tc>
          <w:tcPr>
            <w:tcW w:w="1062" w:type="pct"/>
            <w:tcBorders>
              <w:top w:val="single" w:color="000000" w:sz="4" w:space="0"/>
              <w:left w:val="single" w:color="000000" w:sz="4" w:space="0"/>
              <w:bottom w:val="single" w:color="000000" w:sz="4" w:space="0"/>
              <w:right w:val="single" w:color="000000" w:sz="4" w:space="0"/>
            </w:tcBorders>
            <w:vAlign w:val="center"/>
          </w:tcPr>
          <w:p w14:paraId="04DBABB6">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参考规格</w:t>
            </w:r>
          </w:p>
        </w:tc>
        <w:tc>
          <w:tcPr>
            <w:tcW w:w="1214" w:type="pct"/>
            <w:tcBorders>
              <w:top w:val="single" w:color="000000" w:sz="4" w:space="0"/>
              <w:left w:val="single" w:color="000000" w:sz="4" w:space="0"/>
              <w:bottom w:val="single" w:color="000000" w:sz="4" w:space="0"/>
              <w:right w:val="single" w:color="000000" w:sz="4" w:space="0"/>
            </w:tcBorders>
            <w:vAlign w:val="center"/>
          </w:tcPr>
          <w:p w14:paraId="7A570914">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技术参数及要求</w:t>
            </w:r>
          </w:p>
        </w:tc>
        <w:tc>
          <w:tcPr>
            <w:tcW w:w="379" w:type="pct"/>
            <w:tcBorders>
              <w:top w:val="single" w:color="000000" w:sz="4" w:space="0"/>
              <w:left w:val="single" w:color="000000" w:sz="4" w:space="0"/>
              <w:bottom w:val="single" w:color="000000" w:sz="4" w:space="0"/>
              <w:right w:val="single" w:color="000000" w:sz="4" w:space="0"/>
            </w:tcBorders>
            <w:vAlign w:val="center"/>
          </w:tcPr>
          <w:p w14:paraId="78044BA8">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531" w:type="pct"/>
            <w:tcBorders>
              <w:top w:val="single" w:color="000000" w:sz="4" w:space="0"/>
              <w:left w:val="single" w:color="000000" w:sz="4" w:space="0"/>
              <w:bottom w:val="single" w:color="000000" w:sz="4" w:space="0"/>
              <w:right w:val="single" w:color="000000" w:sz="4" w:space="0"/>
            </w:tcBorders>
            <w:vAlign w:val="center"/>
          </w:tcPr>
          <w:p w14:paraId="57D774ED">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预计年使用量</w:t>
            </w:r>
          </w:p>
        </w:tc>
        <w:tc>
          <w:tcPr>
            <w:tcW w:w="467" w:type="pct"/>
            <w:tcBorders>
              <w:top w:val="single" w:color="000000" w:sz="4" w:space="0"/>
              <w:left w:val="single" w:color="000000" w:sz="4" w:space="0"/>
              <w:bottom w:val="single" w:color="000000" w:sz="4" w:space="0"/>
              <w:right w:val="single" w:color="000000" w:sz="4" w:space="0"/>
            </w:tcBorders>
            <w:vAlign w:val="center"/>
          </w:tcPr>
          <w:p w14:paraId="7FAD7C8A">
            <w:pPr>
              <w:autoSpaceDE w:val="0"/>
              <w:autoSpaceDN w:val="0"/>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kern w:val="0"/>
                <w:sz w:val="20"/>
                <w:highlight w:val="none"/>
              </w:rPr>
              <w:t>全费用综合单价最高限价（元/单位）</w:t>
            </w:r>
          </w:p>
        </w:tc>
      </w:tr>
      <w:tr w14:paraId="4DED296D">
        <w:tblPrEx>
          <w:tblCellMar>
            <w:top w:w="0" w:type="dxa"/>
            <w:left w:w="108" w:type="dxa"/>
            <w:bottom w:w="0" w:type="dxa"/>
            <w:right w:w="108" w:type="dxa"/>
          </w:tblCellMar>
        </w:tblPrEx>
        <w:trPr>
          <w:trHeight w:val="810" w:hRule="atLeast"/>
          <w:jc w:val="center"/>
        </w:trPr>
        <w:tc>
          <w:tcPr>
            <w:tcW w:w="361" w:type="pct"/>
            <w:vMerge w:val="restart"/>
            <w:tcBorders>
              <w:top w:val="single" w:color="000000" w:sz="4" w:space="0"/>
              <w:left w:val="single" w:color="000000" w:sz="4" w:space="0"/>
              <w:bottom w:val="single" w:color="000000" w:sz="4" w:space="0"/>
              <w:right w:val="single" w:color="000000" w:sz="4" w:space="0"/>
            </w:tcBorders>
            <w:vAlign w:val="center"/>
          </w:tcPr>
          <w:p w14:paraId="4C3FFA5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神内</w:t>
            </w:r>
          </w:p>
        </w:tc>
        <w:tc>
          <w:tcPr>
            <w:tcW w:w="379" w:type="pct"/>
            <w:tcBorders>
              <w:top w:val="single" w:color="000000" w:sz="4" w:space="0"/>
              <w:left w:val="single" w:color="000000" w:sz="4" w:space="0"/>
              <w:bottom w:val="single" w:color="000000" w:sz="4" w:space="0"/>
              <w:right w:val="single" w:color="000000" w:sz="4" w:space="0"/>
            </w:tcBorders>
            <w:vAlign w:val="center"/>
          </w:tcPr>
          <w:p w14:paraId="4D73766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607" w:type="pct"/>
            <w:tcBorders>
              <w:top w:val="single" w:color="000000" w:sz="4" w:space="0"/>
              <w:left w:val="single" w:color="000000" w:sz="4" w:space="0"/>
              <w:bottom w:val="single" w:color="000000" w:sz="4" w:space="0"/>
              <w:right w:val="single" w:color="000000" w:sz="4" w:space="0"/>
            </w:tcBorders>
            <w:vAlign w:val="center"/>
          </w:tcPr>
          <w:p w14:paraId="619334D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球囊导引导管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675F4F5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4E735C4D">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颅内动脉狭窄介入治疗，由球囊导引导管及扩张器组成。球囊导引导管由末端、不透射线标记、球囊、球囊腔、通液腔、抗变形保护段、标识段、导管座及PVP亲水涂层组成。扩张器由管体和导管座组成。球囊材料为热塑性聚氨酯弹性体。产品经环氧乙烷灭菌，一次性使用；导管有效长度85-95cm，总长度为89cm\104cm,导管外径为8F,内径为.085inch;导管内衬扩张器，扩张器有效长度为115cm;球囊为顺应性球囊，球囊直径充盈后可以为8mm\9mm\10mm.</w:t>
            </w:r>
          </w:p>
        </w:tc>
        <w:tc>
          <w:tcPr>
            <w:tcW w:w="379" w:type="pct"/>
            <w:tcBorders>
              <w:top w:val="single" w:color="000000" w:sz="4" w:space="0"/>
              <w:left w:val="single" w:color="000000" w:sz="4" w:space="0"/>
              <w:bottom w:val="single" w:color="000000" w:sz="4" w:space="0"/>
              <w:right w:val="single" w:color="000000" w:sz="4" w:space="0"/>
            </w:tcBorders>
            <w:vAlign w:val="center"/>
          </w:tcPr>
          <w:p w14:paraId="3AA8C97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7844DB3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467" w:type="pct"/>
            <w:tcBorders>
              <w:top w:val="single" w:color="000000" w:sz="4" w:space="0"/>
              <w:left w:val="single" w:color="000000" w:sz="4" w:space="0"/>
              <w:bottom w:val="single" w:color="000000" w:sz="4" w:space="0"/>
              <w:right w:val="single" w:color="000000" w:sz="4" w:space="0"/>
            </w:tcBorders>
            <w:vAlign w:val="center"/>
          </w:tcPr>
          <w:p w14:paraId="049B1E7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10800</w:t>
            </w:r>
          </w:p>
        </w:tc>
      </w:tr>
      <w:tr w14:paraId="426D4BC7">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1E5B2526">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29ACE18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607" w:type="pct"/>
            <w:tcBorders>
              <w:top w:val="single" w:color="000000" w:sz="4" w:space="0"/>
              <w:left w:val="single" w:color="000000" w:sz="4" w:space="0"/>
              <w:bottom w:val="single" w:color="000000" w:sz="4" w:space="0"/>
              <w:right w:val="single" w:color="000000" w:sz="4" w:space="0"/>
            </w:tcBorders>
            <w:vAlign w:val="center"/>
          </w:tcPr>
          <w:p w14:paraId="6854866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球囊导引导管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0DB5FF0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1A04A96D">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颅内动脉狭窄介入治疗内腔为0.085”，适配8F血管鞘，兼容常见6F抽吸导管/中间管</w:t>
            </w:r>
          </w:p>
        </w:tc>
        <w:tc>
          <w:tcPr>
            <w:tcW w:w="379" w:type="pct"/>
            <w:tcBorders>
              <w:top w:val="single" w:color="000000" w:sz="4" w:space="0"/>
              <w:left w:val="single" w:color="000000" w:sz="4" w:space="0"/>
              <w:bottom w:val="single" w:color="000000" w:sz="4" w:space="0"/>
              <w:right w:val="single" w:color="000000" w:sz="4" w:space="0"/>
            </w:tcBorders>
            <w:vAlign w:val="center"/>
          </w:tcPr>
          <w:p w14:paraId="3FE468D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389669A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467" w:type="pct"/>
            <w:tcBorders>
              <w:top w:val="single" w:color="000000" w:sz="4" w:space="0"/>
              <w:left w:val="single" w:color="000000" w:sz="4" w:space="0"/>
              <w:bottom w:val="single" w:color="000000" w:sz="4" w:space="0"/>
              <w:right w:val="single" w:color="000000" w:sz="4" w:space="0"/>
            </w:tcBorders>
            <w:vAlign w:val="center"/>
          </w:tcPr>
          <w:p w14:paraId="7D5F0C7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8700</w:t>
            </w:r>
          </w:p>
        </w:tc>
      </w:tr>
      <w:tr w14:paraId="499B8EA5">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7600ED87">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1CA544E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607" w:type="pct"/>
            <w:tcBorders>
              <w:top w:val="single" w:color="000000" w:sz="4" w:space="0"/>
              <w:left w:val="single" w:color="000000" w:sz="4" w:space="0"/>
              <w:bottom w:val="single" w:color="000000" w:sz="4" w:space="0"/>
              <w:right w:val="single" w:color="000000" w:sz="4" w:space="0"/>
            </w:tcBorders>
            <w:vAlign w:val="center"/>
          </w:tcPr>
          <w:p w14:paraId="0B50813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微导丝</w:t>
            </w:r>
          </w:p>
        </w:tc>
        <w:tc>
          <w:tcPr>
            <w:tcW w:w="1062" w:type="pct"/>
            <w:tcBorders>
              <w:top w:val="single" w:color="000000" w:sz="4" w:space="0"/>
              <w:left w:val="single" w:color="000000" w:sz="4" w:space="0"/>
              <w:bottom w:val="single" w:color="000000" w:sz="4" w:space="0"/>
              <w:right w:val="single" w:color="000000" w:sz="4" w:space="0"/>
            </w:tcBorders>
            <w:vAlign w:val="center"/>
          </w:tcPr>
          <w:p w14:paraId="2A7A297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2B96B30C">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神经介入治疗材料微导丝，不锈钢芯丝及切槽镍钛合金海波管 215cm规格长度近端直径0.36mm/0.014inch</w:t>
            </w:r>
          </w:p>
        </w:tc>
        <w:tc>
          <w:tcPr>
            <w:tcW w:w="379" w:type="pct"/>
            <w:tcBorders>
              <w:top w:val="single" w:color="000000" w:sz="4" w:space="0"/>
              <w:left w:val="single" w:color="000000" w:sz="4" w:space="0"/>
              <w:bottom w:val="single" w:color="000000" w:sz="4" w:space="0"/>
              <w:right w:val="single" w:color="000000" w:sz="4" w:space="0"/>
            </w:tcBorders>
            <w:vAlign w:val="center"/>
          </w:tcPr>
          <w:p w14:paraId="4F5F98E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2179524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80</w:t>
            </w:r>
          </w:p>
        </w:tc>
        <w:tc>
          <w:tcPr>
            <w:tcW w:w="467" w:type="pct"/>
            <w:tcBorders>
              <w:top w:val="single" w:color="000000" w:sz="4" w:space="0"/>
              <w:left w:val="single" w:color="000000" w:sz="4" w:space="0"/>
              <w:bottom w:val="single" w:color="000000" w:sz="4" w:space="0"/>
              <w:right w:val="single" w:color="000000" w:sz="4" w:space="0"/>
            </w:tcBorders>
            <w:vAlign w:val="center"/>
          </w:tcPr>
          <w:p w14:paraId="4655188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4800</w:t>
            </w:r>
          </w:p>
        </w:tc>
      </w:tr>
      <w:tr w14:paraId="14396348">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6FBC3D56">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2389ED9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607" w:type="pct"/>
            <w:tcBorders>
              <w:top w:val="single" w:color="000000" w:sz="4" w:space="0"/>
              <w:left w:val="single" w:color="000000" w:sz="4" w:space="0"/>
              <w:bottom w:val="single" w:color="000000" w:sz="4" w:space="0"/>
              <w:right w:val="single" w:color="000000" w:sz="4" w:space="0"/>
            </w:tcBorders>
            <w:vAlign w:val="center"/>
          </w:tcPr>
          <w:p w14:paraId="7D6BF87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导丝</w:t>
            </w:r>
          </w:p>
        </w:tc>
        <w:tc>
          <w:tcPr>
            <w:tcW w:w="1062" w:type="pct"/>
            <w:tcBorders>
              <w:top w:val="single" w:color="000000" w:sz="4" w:space="0"/>
              <w:left w:val="single" w:color="000000" w:sz="4" w:space="0"/>
              <w:bottom w:val="single" w:color="000000" w:sz="4" w:space="0"/>
              <w:right w:val="single" w:color="000000" w:sz="4" w:space="0"/>
            </w:tcBorders>
            <w:vAlign w:val="center"/>
          </w:tcPr>
          <w:p w14:paraId="3226F14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1B03E054">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神经介入治疗材料微导丝由导丝、扭控器和导丝导引器组成，导丝为可控型，尖端具有直形和预成形两种；导丝远端部分具有不透X射线功能，且涂有亲水聚合物涂层，导丝近端涂有聚四氟乙烯涂层。</w:t>
            </w:r>
          </w:p>
        </w:tc>
        <w:tc>
          <w:tcPr>
            <w:tcW w:w="379" w:type="pct"/>
            <w:tcBorders>
              <w:top w:val="single" w:color="000000" w:sz="4" w:space="0"/>
              <w:left w:val="single" w:color="000000" w:sz="4" w:space="0"/>
              <w:bottom w:val="single" w:color="000000" w:sz="4" w:space="0"/>
              <w:right w:val="single" w:color="000000" w:sz="4" w:space="0"/>
            </w:tcBorders>
            <w:vAlign w:val="center"/>
          </w:tcPr>
          <w:p w14:paraId="7EC1C9A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6B63303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tc>
        <w:tc>
          <w:tcPr>
            <w:tcW w:w="467" w:type="pct"/>
            <w:tcBorders>
              <w:top w:val="single" w:color="000000" w:sz="4" w:space="0"/>
              <w:left w:val="single" w:color="000000" w:sz="4" w:space="0"/>
              <w:bottom w:val="single" w:color="000000" w:sz="4" w:space="0"/>
              <w:right w:val="single" w:color="000000" w:sz="4" w:space="0"/>
            </w:tcBorders>
            <w:vAlign w:val="center"/>
          </w:tcPr>
          <w:p w14:paraId="573E832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5100</w:t>
            </w:r>
          </w:p>
        </w:tc>
      </w:tr>
      <w:tr w14:paraId="052BE113">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78A26FE9">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0AAC24A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607" w:type="pct"/>
            <w:tcBorders>
              <w:top w:val="single" w:color="000000" w:sz="4" w:space="0"/>
              <w:left w:val="single" w:color="000000" w:sz="4" w:space="0"/>
              <w:bottom w:val="single" w:color="000000" w:sz="4" w:space="0"/>
              <w:right w:val="single" w:color="000000" w:sz="4" w:space="0"/>
            </w:tcBorders>
            <w:vAlign w:val="center"/>
          </w:tcPr>
          <w:p w14:paraId="0907AB0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导丝</w:t>
            </w:r>
          </w:p>
        </w:tc>
        <w:tc>
          <w:tcPr>
            <w:tcW w:w="1062" w:type="pct"/>
            <w:tcBorders>
              <w:top w:val="single" w:color="000000" w:sz="4" w:space="0"/>
              <w:left w:val="single" w:color="000000" w:sz="4" w:space="0"/>
              <w:bottom w:val="single" w:color="000000" w:sz="4" w:space="0"/>
              <w:right w:val="single" w:color="000000" w:sz="4" w:space="0"/>
            </w:tcBorders>
            <w:vAlign w:val="center"/>
          </w:tcPr>
          <w:p w14:paraId="063935D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5BD41E99">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神经介入治疗材料微导丝，由导丝、扭控器和导丝导引器组成，导丝为可控型，尖端具有直形和预成形两种；导丝远端部分具有不透X射线功能，且涂有亲水聚合物涂层，导丝近端涂有聚四氟乙烯涂层。</w:t>
            </w:r>
          </w:p>
        </w:tc>
        <w:tc>
          <w:tcPr>
            <w:tcW w:w="379" w:type="pct"/>
            <w:tcBorders>
              <w:top w:val="single" w:color="000000" w:sz="4" w:space="0"/>
              <w:left w:val="single" w:color="000000" w:sz="4" w:space="0"/>
              <w:bottom w:val="single" w:color="000000" w:sz="4" w:space="0"/>
              <w:right w:val="single" w:color="000000" w:sz="4" w:space="0"/>
            </w:tcBorders>
            <w:vAlign w:val="center"/>
          </w:tcPr>
          <w:p w14:paraId="73A6C01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5F2399B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w:t>
            </w:r>
          </w:p>
        </w:tc>
        <w:tc>
          <w:tcPr>
            <w:tcW w:w="467" w:type="pct"/>
            <w:tcBorders>
              <w:top w:val="single" w:color="000000" w:sz="4" w:space="0"/>
              <w:left w:val="single" w:color="000000" w:sz="4" w:space="0"/>
              <w:bottom w:val="single" w:color="000000" w:sz="4" w:space="0"/>
              <w:right w:val="single" w:color="000000" w:sz="4" w:space="0"/>
            </w:tcBorders>
            <w:vAlign w:val="center"/>
          </w:tcPr>
          <w:p w14:paraId="73CC718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4875</w:t>
            </w:r>
          </w:p>
        </w:tc>
      </w:tr>
      <w:tr w14:paraId="163754A6">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7F663CC9">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1036F5A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607" w:type="pct"/>
            <w:tcBorders>
              <w:top w:val="single" w:color="000000" w:sz="4" w:space="0"/>
              <w:left w:val="single" w:color="000000" w:sz="4" w:space="0"/>
              <w:bottom w:val="single" w:color="000000" w:sz="4" w:space="0"/>
              <w:right w:val="single" w:color="000000" w:sz="4" w:space="0"/>
            </w:tcBorders>
            <w:vAlign w:val="center"/>
          </w:tcPr>
          <w:p w14:paraId="277A498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微导管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1964902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41FBBBAE">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神经介入治疗材料支架导管</w:t>
            </w:r>
          </w:p>
        </w:tc>
        <w:tc>
          <w:tcPr>
            <w:tcW w:w="379" w:type="pct"/>
            <w:tcBorders>
              <w:top w:val="single" w:color="000000" w:sz="4" w:space="0"/>
              <w:left w:val="single" w:color="000000" w:sz="4" w:space="0"/>
              <w:bottom w:val="single" w:color="000000" w:sz="4" w:space="0"/>
              <w:right w:val="single" w:color="000000" w:sz="4" w:space="0"/>
            </w:tcBorders>
            <w:vAlign w:val="center"/>
          </w:tcPr>
          <w:p w14:paraId="715BD7E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6B77978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467" w:type="pct"/>
            <w:tcBorders>
              <w:top w:val="single" w:color="000000" w:sz="4" w:space="0"/>
              <w:left w:val="single" w:color="000000" w:sz="4" w:space="0"/>
              <w:bottom w:val="single" w:color="000000" w:sz="4" w:space="0"/>
              <w:right w:val="single" w:color="000000" w:sz="4" w:space="0"/>
            </w:tcBorders>
            <w:vAlign w:val="center"/>
          </w:tcPr>
          <w:p w14:paraId="65FC2C2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5393</w:t>
            </w:r>
          </w:p>
        </w:tc>
      </w:tr>
      <w:tr w14:paraId="7138DD0A">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63B734C7">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0670934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607" w:type="pct"/>
            <w:tcBorders>
              <w:top w:val="single" w:color="000000" w:sz="4" w:space="0"/>
              <w:left w:val="single" w:color="000000" w:sz="4" w:space="0"/>
              <w:bottom w:val="single" w:color="000000" w:sz="4" w:space="0"/>
              <w:right w:val="single" w:color="000000" w:sz="4" w:space="0"/>
            </w:tcBorders>
            <w:vAlign w:val="center"/>
          </w:tcPr>
          <w:p w14:paraId="27CEF49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微导管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498A30F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5585C4C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支架导管,由微导管和旋转止血阀组成。微导管内带有铂铱合金不透射线标记，导管外部涂覆亲水涂层。微导管由三层结果组成，内衬材料为蚀刻PTFE；中间层材料为不锈钢编制线；外层的远端和中间管杆，以及近端管杆结合区的材料为不同硬度的Pebax；外层的近端管杆材料为尼龙混合物；应力缓冲器材料为聚烯烃；座的材料为热塑性聚氨酯。旋转止血阀由聚碳酸酯、硅橡胶和PTFE制成。</w:t>
            </w:r>
          </w:p>
        </w:tc>
        <w:tc>
          <w:tcPr>
            <w:tcW w:w="379" w:type="pct"/>
            <w:tcBorders>
              <w:top w:val="single" w:color="000000" w:sz="4" w:space="0"/>
              <w:left w:val="single" w:color="000000" w:sz="4" w:space="0"/>
              <w:bottom w:val="single" w:color="000000" w:sz="4" w:space="0"/>
              <w:right w:val="single" w:color="000000" w:sz="4" w:space="0"/>
            </w:tcBorders>
            <w:vAlign w:val="center"/>
          </w:tcPr>
          <w:p w14:paraId="07DAFDF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774D568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45</w:t>
            </w:r>
          </w:p>
        </w:tc>
        <w:tc>
          <w:tcPr>
            <w:tcW w:w="467" w:type="pct"/>
            <w:tcBorders>
              <w:top w:val="single" w:color="000000" w:sz="4" w:space="0"/>
              <w:left w:val="single" w:color="000000" w:sz="4" w:space="0"/>
              <w:bottom w:val="single" w:color="000000" w:sz="4" w:space="0"/>
              <w:right w:val="single" w:color="000000" w:sz="4" w:space="0"/>
            </w:tcBorders>
            <w:vAlign w:val="center"/>
          </w:tcPr>
          <w:p w14:paraId="6CFE420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4860</w:t>
            </w:r>
          </w:p>
        </w:tc>
      </w:tr>
      <w:tr w14:paraId="19ECFA56">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2D84AD43">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55F7BB1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607" w:type="pct"/>
            <w:tcBorders>
              <w:top w:val="single" w:color="000000" w:sz="4" w:space="0"/>
              <w:left w:val="single" w:color="000000" w:sz="4" w:space="0"/>
              <w:bottom w:val="single" w:color="000000" w:sz="4" w:space="0"/>
              <w:right w:val="single" w:color="000000" w:sz="4" w:space="0"/>
            </w:tcBorders>
            <w:vAlign w:val="center"/>
          </w:tcPr>
          <w:p w14:paraId="1BD0E30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微导管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37A1770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486117D2">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神经介入治疗材料支架导管,单腔导管，包装内含一根蒸汽塑形芯轴和一个剥式导管鞘。微导管由座、套管、应变消除部分及管杆组成。外涂有亲水涂层。末端具有不透射线标记铂/铱环。</w:t>
            </w:r>
          </w:p>
        </w:tc>
        <w:tc>
          <w:tcPr>
            <w:tcW w:w="379" w:type="pct"/>
            <w:tcBorders>
              <w:top w:val="single" w:color="000000" w:sz="4" w:space="0"/>
              <w:left w:val="single" w:color="000000" w:sz="4" w:space="0"/>
              <w:bottom w:val="single" w:color="000000" w:sz="4" w:space="0"/>
              <w:right w:val="single" w:color="000000" w:sz="4" w:space="0"/>
            </w:tcBorders>
            <w:vAlign w:val="center"/>
          </w:tcPr>
          <w:p w14:paraId="4FDBB4E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3AB88F3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w:t>
            </w:r>
          </w:p>
        </w:tc>
        <w:tc>
          <w:tcPr>
            <w:tcW w:w="467" w:type="pct"/>
            <w:tcBorders>
              <w:top w:val="single" w:color="000000" w:sz="4" w:space="0"/>
              <w:left w:val="single" w:color="000000" w:sz="4" w:space="0"/>
              <w:bottom w:val="single" w:color="000000" w:sz="4" w:space="0"/>
              <w:right w:val="single" w:color="000000" w:sz="4" w:space="0"/>
            </w:tcBorders>
            <w:vAlign w:val="center"/>
          </w:tcPr>
          <w:p w14:paraId="555ADD6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4125</w:t>
            </w:r>
          </w:p>
        </w:tc>
      </w:tr>
      <w:tr w14:paraId="09635F40">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334C6C04">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15D8A6D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607" w:type="pct"/>
            <w:tcBorders>
              <w:top w:val="single" w:color="000000" w:sz="4" w:space="0"/>
              <w:left w:val="single" w:color="000000" w:sz="4" w:space="0"/>
              <w:bottom w:val="single" w:color="000000" w:sz="4" w:space="0"/>
              <w:right w:val="single" w:color="000000" w:sz="4" w:space="0"/>
            </w:tcBorders>
            <w:vAlign w:val="center"/>
          </w:tcPr>
          <w:p w14:paraId="3384D08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微导管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0940D01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167CD92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神经介入治疗材料支架导管,包括微导管和配件。微导管由座、应力缓冲器、导管内层、管杆和金属补强组成，带有铂铱合金不透射线标记，涂覆亲水涂层。制造材料为：座：尼龙；应力缓冲器：热塑性硫化橡胶；导管内层：PTFE和Pebax；末端和中部管杆：Pebax；近端管杆：尼龙；金属补强：不锈钢。</w:t>
            </w:r>
          </w:p>
        </w:tc>
        <w:tc>
          <w:tcPr>
            <w:tcW w:w="379" w:type="pct"/>
            <w:tcBorders>
              <w:top w:val="single" w:color="000000" w:sz="4" w:space="0"/>
              <w:left w:val="single" w:color="000000" w:sz="4" w:space="0"/>
              <w:bottom w:val="single" w:color="000000" w:sz="4" w:space="0"/>
              <w:right w:val="single" w:color="000000" w:sz="4" w:space="0"/>
            </w:tcBorders>
            <w:vAlign w:val="center"/>
          </w:tcPr>
          <w:p w14:paraId="4EA3873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盒</w:t>
            </w:r>
          </w:p>
        </w:tc>
        <w:tc>
          <w:tcPr>
            <w:tcW w:w="531" w:type="pct"/>
            <w:tcBorders>
              <w:top w:val="single" w:color="000000" w:sz="4" w:space="0"/>
              <w:left w:val="single" w:color="000000" w:sz="4" w:space="0"/>
              <w:bottom w:val="single" w:color="000000" w:sz="4" w:space="0"/>
              <w:right w:val="single" w:color="000000" w:sz="4" w:space="0"/>
            </w:tcBorders>
            <w:vAlign w:val="center"/>
          </w:tcPr>
          <w:p w14:paraId="7287C90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467" w:type="pct"/>
            <w:tcBorders>
              <w:top w:val="single" w:color="000000" w:sz="4" w:space="0"/>
              <w:left w:val="single" w:color="000000" w:sz="4" w:space="0"/>
              <w:bottom w:val="single" w:color="000000" w:sz="4" w:space="0"/>
              <w:right w:val="single" w:color="000000" w:sz="4" w:space="0"/>
            </w:tcBorders>
            <w:vAlign w:val="center"/>
          </w:tcPr>
          <w:p w14:paraId="5E37451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3675</w:t>
            </w:r>
          </w:p>
        </w:tc>
      </w:tr>
      <w:tr w14:paraId="22B4FBD0">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4449DB70">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6074329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07" w:type="pct"/>
            <w:tcBorders>
              <w:top w:val="single" w:color="000000" w:sz="4" w:space="0"/>
              <w:left w:val="single" w:color="000000" w:sz="4" w:space="0"/>
              <w:bottom w:val="single" w:color="000000" w:sz="4" w:space="0"/>
              <w:right w:val="single" w:color="000000" w:sz="4" w:space="0"/>
            </w:tcBorders>
            <w:vAlign w:val="center"/>
          </w:tcPr>
          <w:p w14:paraId="64C517E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预塑形微导管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7832E55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53950E13">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预塑形微导管是一种单腔器械，预塑形微导管接口处为鲁尔接头，用以连接附件。两个不透射线标记位于末端，便于在进行荧光透视时进行查看。预塑形微导管外面为亲水性涂层。可分为45 度、90 度、J 形、C 形和S 形等多种预塑形形状。</w:t>
            </w:r>
          </w:p>
        </w:tc>
        <w:tc>
          <w:tcPr>
            <w:tcW w:w="379" w:type="pct"/>
            <w:tcBorders>
              <w:top w:val="single" w:color="000000" w:sz="4" w:space="0"/>
              <w:left w:val="single" w:color="000000" w:sz="4" w:space="0"/>
              <w:bottom w:val="single" w:color="000000" w:sz="4" w:space="0"/>
              <w:right w:val="single" w:color="000000" w:sz="4" w:space="0"/>
            </w:tcBorders>
            <w:vAlign w:val="center"/>
          </w:tcPr>
          <w:p w14:paraId="1849D63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63AC5B6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26</w:t>
            </w:r>
          </w:p>
        </w:tc>
        <w:tc>
          <w:tcPr>
            <w:tcW w:w="467" w:type="pct"/>
            <w:tcBorders>
              <w:top w:val="single" w:color="000000" w:sz="4" w:space="0"/>
              <w:left w:val="single" w:color="000000" w:sz="4" w:space="0"/>
              <w:bottom w:val="single" w:color="000000" w:sz="4" w:space="0"/>
              <w:right w:val="single" w:color="000000" w:sz="4" w:space="0"/>
            </w:tcBorders>
            <w:vAlign w:val="center"/>
          </w:tcPr>
          <w:p w14:paraId="663BE45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4031</w:t>
            </w:r>
          </w:p>
        </w:tc>
      </w:tr>
      <w:tr w14:paraId="0E054D65">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142D123D">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2021601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607" w:type="pct"/>
            <w:tcBorders>
              <w:top w:val="single" w:color="000000" w:sz="4" w:space="0"/>
              <w:left w:val="single" w:color="000000" w:sz="4" w:space="0"/>
              <w:bottom w:val="single" w:color="000000" w:sz="4" w:space="0"/>
              <w:right w:val="single" w:color="000000" w:sz="4" w:space="0"/>
            </w:tcBorders>
            <w:vAlign w:val="center"/>
          </w:tcPr>
          <w:p w14:paraId="3B6F1E9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血栓抽吸导管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30F5DD2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6331E786">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适用于颅内动脉狭窄,闭塞 0.071in内腔，管身主体设计为线圈+编织的复合渐变结构，导管外覆PVP亲水涂层，导管内衬PTFE。</w:t>
            </w:r>
          </w:p>
        </w:tc>
        <w:tc>
          <w:tcPr>
            <w:tcW w:w="379" w:type="pct"/>
            <w:tcBorders>
              <w:top w:val="single" w:color="000000" w:sz="4" w:space="0"/>
              <w:left w:val="single" w:color="000000" w:sz="4" w:space="0"/>
              <w:bottom w:val="single" w:color="000000" w:sz="4" w:space="0"/>
              <w:right w:val="single" w:color="000000" w:sz="4" w:space="0"/>
            </w:tcBorders>
            <w:vAlign w:val="center"/>
          </w:tcPr>
          <w:p w14:paraId="0C8BEF0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w:t>
            </w:r>
          </w:p>
        </w:tc>
        <w:tc>
          <w:tcPr>
            <w:tcW w:w="531" w:type="pct"/>
            <w:tcBorders>
              <w:top w:val="single" w:color="000000" w:sz="4" w:space="0"/>
              <w:left w:val="single" w:color="000000" w:sz="4" w:space="0"/>
              <w:bottom w:val="single" w:color="000000" w:sz="4" w:space="0"/>
              <w:right w:val="single" w:color="000000" w:sz="4" w:space="0"/>
            </w:tcBorders>
            <w:vAlign w:val="center"/>
          </w:tcPr>
          <w:p w14:paraId="6F5D8FD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467" w:type="pct"/>
            <w:tcBorders>
              <w:top w:val="single" w:color="000000" w:sz="4" w:space="0"/>
              <w:left w:val="single" w:color="000000" w:sz="4" w:space="0"/>
              <w:bottom w:val="single" w:color="000000" w:sz="4" w:space="0"/>
              <w:right w:val="single" w:color="000000" w:sz="4" w:space="0"/>
            </w:tcBorders>
            <w:vAlign w:val="center"/>
          </w:tcPr>
          <w:p w14:paraId="73653DE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19200</w:t>
            </w:r>
          </w:p>
        </w:tc>
      </w:tr>
      <w:tr w14:paraId="0967CB22">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7C76DA41">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769FE32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607" w:type="pct"/>
            <w:tcBorders>
              <w:top w:val="single" w:color="000000" w:sz="4" w:space="0"/>
              <w:left w:val="single" w:color="000000" w:sz="4" w:space="0"/>
              <w:bottom w:val="single" w:color="000000" w:sz="4" w:space="0"/>
              <w:right w:val="single" w:color="000000" w:sz="4" w:space="0"/>
            </w:tcBorders>
            <w:vAlign w:val="center"/>
          </w:tcPr>
          <w:p w14:paraId="6EDA2C9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颅内血栓抽吸导管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42EDFD4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3F19F424">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适用于急性缺血性脑血管闭塞,由血栓抽吸导管、导引鞘，和Y阀组成。头端为斜面设计，远端镍钛弹簧及编织结构，近端钢性弹簧，中间层多段密度渐变复合编织，远端25-40cm超长柔软段，远端亲水涂层(60cm-90cm) 规格尺寸4F-6F（071、065、055、045、035）工作长度117cm - 158cm</w:t>
            </w:r>
          </w:p>
        </w:tc>
        <w:tc>
          <w:tcPr>
            <w:tcW w:w="379" w:type="pct"/>
            <w:tcBorders>
              <w:top w:val="single" w:color="000000" w:sz="4" w:space="0"/>
              <w:left w:val="single" w:color="000000" w:sz="4" w:space="0"/>
              <w:bottom w:val="single" w:color="000000" w:sz="4" w:space="0"/>
              <w:right w:val="single" w:color="000000" w:sz="4" w:space="0"/>
            </w:tcBorders>
            <w:vAlign w:val="center"/>
          </w:tcPr>
          <w:p w14:paraId="61B7EC2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67EAB32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40</w:t>
            </w:r>
          </w:p>
        </w:tc>
        <w:tc>
          <w:tcPr>
            <w:tcW w:w="467" w:type="pct"/>
            <w:tcBorders>
              <w:top w:val="single" w:color="000000" w:sz="4" w:space="0"/>
              <w:left w:val="single" w:color="000000" w:sz="4" w:space="0"/>
              <w:bottom w:val="single" w:color="000000" w:sz="4" w:space="0"/>
              <w:right w:val="single" w:color="000000" w:sz="4" w:space="0"/>
            </w:tcBorders>
            <w:vAlign w:val="center"/>
          </w:tcPr>
          <w:p w14:paraId="31E716F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22950</w:t>
            </w:r>
          </w:p>
        </w:tc>
      </w:tr>
      <w:tr w14:paraId="54B6CA87">
        <w:tblPrEx>
          <w:tblCellMar>
            <w:top w:w="0" w:type="dxa"/>
            <w:left w:w="108" w:type="dxa"/>
            <w:bottom w:w="0" w:type="dxa"/>
            <w:right w:w="108" w:type="dxa"/>
          </w:tblCellMar>
        </w:tblPrEx>
        <w:trPr>
          <w:trHeight w:val="499" w:hRule="atLeast"/>
          <w:jc w:val="center"/>
        </w:trPr>
        <w:tc>
          <w:tcPr>
            <w:tcW w:w="361" w:type="pct"/>
            <w:vMerge w:val="restart"/>
            <w:tcBorders>
              <w:top w:val="single" w:color="000000" w:sz="4" w:space="0"/>
              <w:left w:val="single" w:color="000000" w:sz="4" w:space="0"/>
              <w:bottom w:val="single" w:color="000000" w:sz="4" w:space="0"/>
              <w:right w:val="single" w:color="000000" w:sz="4" w:space="0"/>
            </w:tcBorders>
            <w:vAlign w:val="center"/>
          </w:tcPr>
          <w:p w14:paraId="6DE897F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血管外科</w:t>
            </w:r>
          </w:p>
        </w:tc>
        <w:tc>
          <w:tcPr>
            <w:tcW w:w="379" w:type="pct"/>
            <w:tcBorders>
              <w:top w:val="single" w:color="000000" w:sz="4" w:space="0"/>
              <w:left w:val="single" w:color="000000" w:sz="4" w:space="0"/>
              <w:bottom w:val="single" w:color="000000" w:sz="4" w:space="0"/>
              <w:right w:val="single" w:color="000000" w:sz="4" w:space="0"/>
            </w:tcBorders>
            <w:vAlign w:val="center"/>
          </w:tcPr>
          <w:p w14:paraId="0F19C20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607" w:type="pct"/>
            <w:tcBorders>
              <w:top w:val="single" w:color="000000" w:sz="4" w:space="0"/>
              <w:left w:val="single" w:color="000000" w:sz="4" w:space="0"/>
              <w:bottom w:val="single" w:color="000000" w:sz="4" w:space="0"/>
              <w:right w:val="single" w:color="000000" w:sz="4" w:space="0"/>
            </w:tcBorders>
            <w:vAlign w:val="center"/>
          </w:tcPr>
          <w:p w14:paraId="6A36744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下肢动脉取血栓导管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4617451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05C2953F">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双腔取血栓导管由球囊、导管管体、显影环、双腔管座和配件支撑丝、二通阀、护帽、注射器组成直径3F,4F,5F,6F,7F.长度40，60，80</w:t>
            </w:r>
          </w:p>
        </w:tc>
        <w:tc>
          <w:tcPr>
            <w:tcW w:w="379" w:type="pct"/>
            <w:tcBorders>
              <w:top w:val="single" w:color="000000" w:sz="4" w:space="0"/>
              <w:left w:val="single" w:color="000000" w:sz="4" w:space="0"/>
              <w:bottom w:val="single" w:color="000000" w:sz="4" w:space="0"/>
              <w:right w:val="single" w:color="000000" w:sz="4" w:space="0"/>
            </w:tcBorders>
            <w:vAlign w:val="center"/>
          </w:tcPr>
          <w:p w14:paraId="14E4381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c>
          <w:tcPr>
            <w:tcW w:w="531" w:type="pct"/>
            <w:tcBorders>
              <w:top w:val="single" w:color="000000" w:sz="4" w:space="0"/>
              <w:left w:val="single" w:color="000000" w:sz="4" w:space="0"/>
              <w:bottom w:val="single" w:color="000000" w:sz="4" w:space="0"/>
              <w:right w:val="single" w:color="000000" w:sz="4" w:space="0"/>
            </w:tcBorders>
            <w:vAlign w:val="center"/>
          </w:tcPr>
          <w:p w14:paraId="1249095A">
            <w:pPr>
              <w:autoSpaceDE w:val="0"/>
              <w:autoSpaceDN w:val="0"/>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w:t>
            </w:r>
          </w:p>
        </w:tc>
        <w:tc>
          <w:tcPr>
            <w:tcW w:w="467" w:type="pct"/>
            <w:tcBorders>
              <w:top w:val="single" w:color="000000" w:sz="4" w:space="0"/>
              <w:left w:val="single" w:color="000000" w:sz="4" w:space="0"/>
              <w:bottom w:val="single" w:color="000000" w:sz="4" w:space="0"/>
              <w:right w:val="single" w:color="000000" w:sz="4" w:space="0"/>
            </w:tcBorders>
            <w:vAlign w:val="center"/>
          </w:tcPr>
          <w:p w14:paraId="16F8754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4250</w:t>
            </w:r>
          </w:p>
        </w:tc>
      </w:tr>
      <w:tr w14:paraId="4D1776E4">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03847251">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0B2235A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607" w:type="pct"/>
            <w:tcBorders>
              <w:top w:val="single" w:color="000000" w:sz="4" w:space="0"/>
              <w:left w:val="single" w:color="000000" w:sz="4" w:space="0"/>
              <w:bottom w:val="single" w:color="000000" w:sz="4" w:space="0"/>
              <w:right w:val="single" w:color="000000" w:sz="4" w:space="0"/>
            </w:tcBorders>
            <w:vAlign w:val="center"/>
          </w:tcPr>
          <w:p w14:paraId="3A7182F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大动脉覆膜支架球囊导管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2FBB01A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343AF9B3">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辅助扩张主动脉覆膜支架，一种整体交换式（OTW）经皮血管腔内成形术（PTA）球囊导管。产品由末端、球囊、显影环、导管、导管座套管、导管座组成。球囊的材质为聚氨酯，为顺应性球囊。直径13mm,导丝0.018和导丝0.035。</w:t>
            </w:r>
          </w:p>
        </w:tc>
        <w:tc>
          <w:tcPr>
            <w:tcW w:w="379" w:type="pct"/>
            <w:tcBorders>
              <w:top w:val="single" w:color="000000" w:sz="4" w:space="0"/>
              <w:left w:val="single" w:color="000000" w:sz="4" w:space="0"/>
              <w:bottom w:val="single" w:color="000000" w:sz="4" w:space="0"/>
              <w:right w:val="single" w:color="000000" w:sz="4" w:space="0"/>
            </w:tcBorders>
            <w:vAlign w:val="center"/>
          </w:tcPr>
          <w:p w14:paraId="558A0AF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2BD27AE5">
            <w:pPr>
              <w:autoSpaceDE w:val="0"/>
              <w:autoSpaceDN w:val="0"/>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c>
          <w:tcPr>
            <w:tcW w:w="467" w:type="pct"/>
            <w:tcBorders>
              <w:top w:val="single" w:color="000000" w:sz="4" w:space="0"/>
              <w:left w:val="single" w:color="000000" w:sz="4" w:space="0"/>
              <w:bottom w:val="single" w:color="000000" w:sz="4" w:space="0"/>
              <w:right w:val="single" w:color="000000" w:sz="4" w:space="0"/>
            </w:tcBorders>
            <w:vAlign w:val="center"/>
          </w:tcPr>
          <w:p w14:paraId="44C177A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2805</w:t>
            </w:r>
          </w:p>
        </w:tc>
      </w:tr>
      <w:tr w14:paraId="27FD22AE">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1838D808">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57C45E2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607" w:type="pct"/>
            <w:tcBorders>
              <w:top w:val="single" w:color="000000" w:sz="4" w:space="0"/>
              <w:left w:val="single" w:color="000000" w:sz="4" w:space="0"/>
              <w:bottom w:val="single" w:color="000000" w:sz="4" w:space="0"/>
              <w:right w:val="single" w:color="000000" w:sz="4" w:space="0"/>
            </w:tcBorders>
            <w:vAlign w:val="center"/>
          </w:tcPr>
          <w:p w14:paraId="235D07A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大动脉覆膜支架系统</w:t>
            </w:r>
          </w:p>
        </w:tc>
        <w:tc>
          <w:tcPr>
            <w:tcW w:w="1062" w:type="pct"/>
            <w:tcBorders>
              <w:top w:val="single" w:color="000000" w:sz="4" w:space="0"/>
              <w:left w:val="single" w:color="000000" w:sz="4" w:space="0"/>
              <w:bottom w:val="single" w:color="000000" w:sz="4" w:space="0"/>
              <w:right w:val="single" w:color="000000" w:sz="4" w:space="0"/>
            </w:tcBorders>
            <w:vAlign w:val="center"/>
          </w:tcPr>
          <w:p w14:paraId="42FBC42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4FA0B2E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用于胸主动脉夹层的腔内介入治疗 由预装覆膜支架和输送器组成。支架由镍钛合金丝通过钢套连接，覆聚四氟乙烯膜，缝合线采用聚丙烯材料，固定线采用聚四氟乙烯材料，显影点为铂铱合金；输送器由外鞘管、推杆、内鞘芯、外鞘芯、手柄组成 长度60 80 100  120 140 180长直形 180&amp;200长锥形200长直形。</w:t>
            </w:r>
          </w:p>
        </w:tc>
        <w:tc>
          <w:tcPr>
            <w:tcW w:w="379" w:type="pct"/>
            <w:tcBorders>
              <w:top w:val="single" w:color="000000" w:sz="4" w:space="0"/>
              <w:left w:val="single" w:color="000000" w:sz="4" w:space="0"/>
              <w:bottom w:val="single" w:color="000000" w:sz="4" w:space="0"/>
              <w:right w:val="single" w:color="000000" w:sz="4" w:space="0"/>
            </w:tcBorders>
            <w:vAlign w:val="center"/>
          </w:tcPr>
          <w:p w14:paraId="62FC449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02E08504">
            <w:pPr>
              <w:autoSpaceDE w:val="0"/>
              <w:autoSpaceDN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p>
        </w:tc>
        <w:tc>
          <w:tcPr>
            <w:tcW w:w="467" w:type="pct"/>
            <w:tcBorders>
              <w:top w:val="single" w:color="000000" w:sz="4" w:space="0"/>
              <w:left w:val="single" w:color="000000" w:sz="4" w:space="0"/>
              <w:bottom w:val="single" w:color="000000" w:sz="4" w:space="0"/>
              <w:right w:val="single" w:color="000000" w:sz="4" w:space="0"/>
            </w:tcBorders>
            <w:vAlign w:val="center"/>
          </w:tcPr>
          <w:p w14:paraId="7A5B9F5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42000</w:t>
            </w:r>
          </w:p>
        </w:tc>
      </w:tr>
      <w:tr w14:paraId="0AA72A82">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352835AB">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629FAD6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607" w:type="pct"/>
            <w:tcBorders>
              <w:top w:val="single" w:color="000000" w:sz="4" w:space="0"/>
              <w:left w:val="single" w:color="000000" w:sz="4" w:space="0"/>
              <w:bottom w:val="single" w:color="000000" w:sz="4" w:space="0"/>
              <w:right w:val="single" w:color="000000" w:sz="4" w:space="0"/>
            </w:tcBorders>
            <w:vAlign w:val="center"/>
          </w:tcPr>
          <w:p w14:paraId="22CBF87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大动脉覆膜支架系统</w:t>
            </w:r>
          </w:p>
        </w:tc>
        <w:tc>
          <w:tcPr>
            <w:tcW w:w="1062" w:type="pct"/>
            <w:tcBorders>
              <w:top w:val="single" w:color="000000" w:sz="4" w:space="0"/>
              <w:left w:val="single" w:color="000000" w:sz="4" w:space="0"/>
              <w:bottom w:val="single" w:color="000000" w:sz="4" w:space="0"/>
              <w:right w:val="single" w:color="000000" w:sz="4" w:space="0"/>
            </w:tcBorders>
            <w:vAlign w:val="center"/>
          </w:tcPr>
          <w:p w14:paraId="060717D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59295DB4">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胸主动脉夹层的腔内介入治疗覆膜支架由网管状支架和覆膜组成，覆膜覆盖在支架外表面上，分直管型和分叉型。为自膨胀式覆膜支架。支架由SUS316L不锈钢材料制成，支架覆膜由聚四氟乙烯（PTFE）材料制成，缝合线采用YY0167规定的聚丙烯材料制成。</w:t>
            </w:r>
          </w:p>
        </w:tc>
        <w:tc>
          <w:tcPr>
            <w:tcW w:w="379" w:type="pct"/>
            <w:tcBorders>
              <w:top w:val="single" w:color="000000" w:sz="4" w:space="0"/>
              <w:left w:val="single" w:color="000000" w:sz="4" w:space="0"/>
              <w:bottom w:val="single" w:color="000000" w:sz="4" w:space="0"/>
              <w:right w:val="single" w:color="000000" w:sz="4" w:space="0"/>
            </w:tcBorders>
            <w:vAlign w:val="center"/>
          </w:tcPr>
          <w:p w14:paraId="22FCA5B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516F64AE">
            <w:pPr>
              <w:autoSpaceDE w:val="0"/>
              <w:autoSpaceDN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p>
        </w:tc>
        <w:tc>
          <w:tcPr>
            <w:tcW w:w="467" w:type="pct"/>
            <w:tcBorders>
              <w:top w:val="single" w:color="000000" w:sz="4" w:space="0"/>
              <w:left w:val="single" w:color="000000" w:sz="4" w:space="0"/>
              <w:bottom w:val="single" w:color="000000" w:sz="4" w:space="0"/>
              <w:right w:val="single" w:color="000000" w:sz="4" w:space="0"/>
            </w:tcBorders>
            <w:vAlign w:val="center"/>
          </w:tcPr>
          <w:p w14:paraId="39764E5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39000</w:t>
            </w:r>
          </w:p>
        </w:tc>
      </w:tr>
      <w:tr w14:paraId="39B47AA9">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4A166FBA">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59C91CB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607" w:type="pct"/>
            <w:tcBorders>
              <w:top w:val="single" w:color="000000" w:sz="4" w:space="0"/>
              <w:left w:val="single" w:color="000000" w:sz="4" w:space="0"/>
              <w:bottom w:val="single" w:color="000000" w:sz="4" w:space="0"/>
              <w:right w:val="single" w:color="000000" w:sz="4" w:space="0"/>
            </w:tcBorders>
            <w:vAlign w:val="center"/>
          </w:tcPr>
          <w:p w14:paraId="13608DA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腹主动脉覆膜支架系统</w:t>
            </w:r>
          </w:p>
        </w:tc>
        <w:tc>
          <w:tcPr>
            <w:tcW w:w="1062" w:type="pct"/>
            <w:tcBorders>
              <w:top w:val="single" w:color="000000" w:sz="4" w:space="0"/>
              <w:left w:val="single" w:color="000000" w:sz="4" w:space="0"/>
              <w:bottom w:val="single" w:color="000000" w:sz="4" w:space="0"/>
              <w:right w:val="single" w:color="000000" w:sz="4" w:space="0"/>
            </w:tcBorders>
            <w:vAlign w:val="center"/>
          </w:tcPr>
          <w:p w14:paraId="7A25FC7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1E53CDDB">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肾下型腹主动脉瘤的腔内治疗：1）有合适的髂/股动脉入路；2）腹主动脉瘤近端瘤颈直径为17-32mm，长度≥10mm，且近端瘤颈成角≤75度；3）髂动脉锚定区直径范围8-22mm，长度≥15mm。覆膜支架包括腹主动脉分叉支架和髂动脉延长支架，由金属支架（镍钛合金）、覆膜（聚对苯二甲酸乙二醇酯）、缝合线（聚对苯二甲酸乙二醇酯）、支架连接处钢套（316LVM不锈钢）和显影点（钽）组成。腹主动脉分叉支架裸段和髂动脉延长支架近端有倒钩结构。输送系统用于实现覆膜支架在人体内的输送、控制和释放，主要由鞘管、鞘芯、手柄、推杆等零部件组成。</w:t>
            </w:r>
          </w:p>
        </w:tc>
        <w:tc>
          <w:tcPr>
            <w:tcW w:w="379" w:type="pct"/>
            <w:tcBorders>
              <w:top w:val="single" w:color="000000" w:sz="4" w:space="0"/>
              <w:left w:val="single" w:color="000000" w:sz="4" w:space="0"/>
              <w:bottom w:val="single" w:color="000000" w:sz="4" w:space="0"/>
              <w:right w:val="single" w:color="000000" w:sz="4" w:space="0"/>
            </w:tcBorders>
            <w:vAlign w:val="center"/>
          </w:tcPr>
          <w:p w14:paraId="100D160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6112478E">
            <w:pPr>
              <w:autoSpaceDE w:val="0"/>
              <w:autoSpaceDN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p>
        </w:tc>
        <w:tc>
          <w:tcPr>
            <w:tcW w:w="467" w:type="pct"/>
            <w:tcBorders>
              <w:top w:val="single" w:color="000000" w:sz="4" w:space="0"/>
              <w:left w:val="single" w:color="000000" w:sz="4" w:space="0"/>
              <w:bottom w:val="single" w:color="000000" w:sz="4" w:space="0"/>
              <w:right w:val="single" w:color="000000" w:sz="4" w:space="0"/>
            </w:tcBorders>
            <w:vAlign w:val="center"/>
          </w:tcPr>
          <w:p w14:paraId="155003F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15000</w:t>
            </w:r>
          </w:p>
        </w:tc>
      </w:tr>
      <w:tr w14:paraId="5BD6450D">
        <w:tblPrEx>
          <w:tblCellMar>
            <w:top w:w="0" w:type="dxa"/>
            <w:left w:w="108" w:type="dxa"/>
            <w:bottom w:w="0" w:type="dxa"/>
            <w:right w:w="108" w:type="dxa"/>
          </w:tblCellMar>
        </w:tblPrEx>
        <w:trPr>
          <w:trHeight w:val="416"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5BD2891F">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36E3616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607" w:type="pct"/>
            <w:tcBorders>
              <w:top w:val="single" w:color="000000" w:sz="4" w:space="0"/>
              <w:left w:val="single" w:color="000000" w:sz="4" w:space="0"/>
              <w:bottom w:val="single" w:color="000000" w:sz="4" w:space="0"/>
              <w:right w:val="single" w:color="000000" w:sz="4" w:space="0"/>
            </w:tcBorders>
            <w:vAlign w:val="center"/>
          </w:tcPr>
          <w:p w14:paraId="4C1C588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腔静脉过滤器</w:t>
            </w:r>
          </w:p>
        </w:tc>
        <w:tc>
          <w:tcPr>
            <w:tcW w:w="1062" w:type="pct"/>
            <w:tcBorders>
              <w:top w:val="single" w:color="000000" w:sz="4" w:space="0"/>
              <w:left w:val="single" w:color="000000" w:sz="4" w:space="0"/>
              <w:bottom w:val="single" w:color="000000" w:sz="4" w:space="0"/>
              <w:right w:val="single" w:color="000000" w:sz="4" w:space="0"/>
            </w:tcBorders>
            <w:vAlign w:val="center"/>
          </w:tcPr>
          <w:p w14:paraId="767DF28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58CE5F63">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经皮放置于下腔静脉用于防止复发性肺栓塞 留置时间90天 过滤装置（过滤器、过滤器储存管内管、过滤器储存管）、导管鞘（导管鞘导管、止血阀、座、侧支管路、三通阀、止液夹）、血管造影扩张器（扩张器、标示带、座）、推进器（导丝、导管、座）和鞘帽组成。制造材料：过滤器：镍钛合金；过滤器储存管内管：不锈钢；过滤器储存管：丙烯腈-丁二烯-苯乙烯；导管鞘导管：聚醚嵌段酰胺；止血阀：硅胶；导管鞘座：聚碳酸酯；侧支管路：聚乙烯；三通阀主体：聚碳酸酯；三通阀手柄：聚甲醛树脂；止液夹：丙烯腈-丁二烯-苯乙烯；扩张器：高密度聚乙烯；标示带：铂铱合金；血管造影扩张器座：聚丙烯；导丝：聚四氟乙烯涂层的不锈钢；推进器导管和座：尼龙；鞘帽：聚丙烯。产品经环氧乙烷灭菌，一次性使用。</w:t>
            </w:r>
          </w:p>
        </w:tc>
        <w:tc>
          <w:tcPr>
            <w:tcW w:w="379" w:type="pct"/>
            <w:tcBorders>
              <w:top w:val="single" w:color="000000" w:sz="4" w:space="0"/>
              <w:left w:val="single" w:color="000000" w:sz="4" w:space="0"/>
              <w:bottom w:val="single" w:color="000000" w:sz="4" w:space="0"/>
              <w:right w:val="single" w:color="000000" w:sz="4" w:space="0"/>
            </w:tcBorders>
            <w:vAlign w:val="center"/>
          </w:tcPr>
          <w:p w14:paraId="002E4F4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0BA4295E">
            <w:pPr>
              <w:autoSpaceDE w:val="0"/>
              <w:autoSpaceDN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p>
        </w:tc>
        <w:tc>
          <w:tcPr>
            <w:tcW w:w="467" w:type="pct"/>
            <w:tcBorders>
              <w:top w:val="single" w:color="000000" w:sz="4" w:space="0"/>
              <w:left w:val="single" w:color="000000" w:sz="4" w:space="0"/>
              <w:bottom w:val="single" w:color="000000" w:sz="4" w:space="0"/>
              <w:right w:val="single" w:color="000000" w:sz="4" w:space="0"/>
            </w:tcBorders>
            <w:vAlign w:val="center"/>
          </w:tcPr>
          <w:p w14:paraId="33D3B51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14750</w:t>
            </w:r>
          </w:p>
        </w:tc>
      </w:tr>
      <w:tr w14:paraId="755958F8">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4623E64A">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6A468FE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607" w:type="pct"/>
            <w:tcBorders>
              <w:top w:val="single" w:color="000000" w:sz="4" w:space="0"/>
              <w:left w:val="single" w:color="000000" w:sz="4" w:space="0"/>
              <w:bottom w:val="single" w:color="000000" w:sz="4" w:space="0"/>
              <w:right w:val="single" w:color="000000" w:sz="4" w:space="0"/>
            </w:tcBorders>
            <w:vAlign w:val="center"/>
          </w:tcPr>
          <w:p w14:paraId="300A934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腔静脉滤器系统</w:t>
            </w:r>
          </w:p>
        </w:tc>
        <w:tc>
          <w:tcPr>
            <w:tcW w:w="1062" w:type="pct"/>
            <w:tcBorders>
              <w:top w:val="single" w:color="000000" w:sz="4" w:space="0"/>
              <w:left w:val="single" w:color="000000" w:sz="4" w:space="0"/>
              <w:bottom w:val="single" w:color="000000" w:sz="4" w:space="0"/>
              <w:right w:val="single" w:color="000000" w:sz="4" w:space="0"/>
            </w:tcBorders>
            <w:vAlign w:val="center"/>
          </w:tcPr>
          <w:p w14:paraId="20C05A1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0E4CFBA6">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用于预防下腔静脉系统栓子脱落而引起的肺动脉栓塞（PE）腔静脉滤器系统由腔静脉滤器、输送钢缆、输送鞘、导引鞘和回收鞘组成，腔静脉滤器由镍钛合金制成标称直径：32mm 长度：55mm 输送鞘管内径 6F。</w:t>
            </w:r>
          </w:p>
        </w:tc>
        <w:tc>
          <w:tcPr>
            <w:tcW w:w="379" w:type="pct"/>
            <w:tcBorders>
              <w:top w:val="single" w:color="000000" w:sz="4" w:space="0"/>
              <w:left w:val="single" w:color="000000" w:sz="4" w:space="0"/>
              <w:bottom w:val="single" w:color="000000" w:sz="4" w:space="0"/>
              <w:right w:val="single" w:color="000000" w:sz="4" w:space="0"/>
            </w:tcBorders>
            <w:vAlign w:val="center"/>
          </w:tcPr>
          <w:p w14:paraId="3A5EDA3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63E6FBD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467" w:type="pct"/>
            <w:tcBorders>
              <w:top w:val="single" w:color="000000" w:sz="4" w:space="0"/>
              <w:left w:val="single" w:color="000000" w:sz="4" w:space="0"/>
              <w:bottom w:val="single" w:color="000000" w:sz="4" w:space="0"/>
              <w:right w:val="single" w:color="000000" w:sz="4" w:space="0"/>
            </w:tcBorders>
            <w:vAlign w:val="center"/>
          </w:tcPr>
          <w:p w14:paraId="2F589BA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9000</w:t>
            </w:r>
          </w:p>
        </w:tc>
      </w:tr>
      <w:tr w14:paraId="13681D6D">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7FB71E79">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2F18F5E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607" w:type="pct"/>
            <w:tcBorders>
              <w:top w:val="single" w:color="000000" w:sz="4" w:space="0"/>
              <w:left w:val="single" w:color="000000" w:sz="4" w:space="0"/>
              <w:bottom w:val="single" w:color="000000" w:sz="4" w:space="0"/>
              <w:right w:val="single" w:color="000000" w:sz="4" w:space="0"/>
            </w:tcBorders>
            <w:vAlign w:val="center"/>
          </w:tcPr>
          <w:p w14:paraId="6B9D7E3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血管内异物取出装置</w:t>
            </w:r>
          </w:p>
        </w:tc>
        <w:tc>
          <w:tcPr>
            <w:tcW w:w="1062" w:type="pct"/>
            <w:tcBorders>
              <w:top w:val="single" w:color="000000" w:sz="4" w:space="0"/>
              <w:left w:val="single" w:color="000000" w:sz="4" w:space="0"/>
              <w:bottom w:val="single" w:color="000000" w:sz="4" w:space="0"/>
              <w:right w:val="single" w:color="000000" w:sz="4" w:space="0"/>
            </w:tcBorders>
            <w:vAlign w:val="center"/>
          </w:tcPr>
          <w:p w14:paraId="13FF2C9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3F5F64F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包装内同时配置9Fr和11Fr双导引回收导管（9F长度为635mm和11F长度为585mm)。3：钨金抓捕环+6F鞘管（抓捕器长度1270mm+鞘管长度为780mm)。</w:t>
            </w:r>
          </w:p>
        </w:tc>
        <w:tc>
          <w:tcPr>
            <w:tcW w:w="379" w:type="pct"/>
            <w:tcBorders>
              <w:top w:val="single" w:color="000000" w:sz="4" w:space="0"/>
              <w:left w:val="single" w:color="000000" w:sz="4" w:space="0"/>
              <w:bottom w:val="single" w:color="000000" w:sz="4" w:space="0"/>
              <w:right w:val="single" w:color="000000" w:sz="4" w:space="0"/>
            </w:tcBorders>
            <w:vAlign w:val="center"/>
          </w:tcPr>
          <w:p w14:paraId="49B1411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c>
          <w:tcPr>
            <w:tcW w:w="531" w:type="pct"/>
            <w:tcBorders>
              <w:top w:val="single" w:color="000000" w:sz="4" w:space="0"/>
              <w:left w:val="single" w:color="000000" w:sz="4" w:space="0"/>
              <w:bottom w:val="single" w:color="000000" w:sz="4" w:space="0"/>
              <w:right w:val="single" w:color="000000" w:sz="4" w:space="0"/>
            </w:tcBorders>
            <w:vAlign w:val="center"/>
          </w:tcPr>
          <w:p w14:paraId="301A84F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vAlign w:val="center"/>
          </w:tcPr>
          <w:p w14:paraId="046AE1E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5100</w:t>
            </w:r>
          </w:p>
        </w:tc>
      </w:tr>
      <w:tr w14:paraId="00C1C2A6">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1C3DAA47">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04BA2AC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607" w:type="pct"/>
            <w:tcBorders>
              <w:top w:val="single" w:color="000000" w:sz="4" w:space="0"/>
              <w:left w:val="single" w:color="000000" w:sz="4" w:space="0"/>
              <w:bottom w:val="single" w:color="000000" w:sz="4" w:space="0"/>
              <w:right w:val="single" w:color="000000" w:sz="4" w:space="0"/>
            </w:tcBorders>
            <w:vAlign w:val="center"/>
          </w:tcPr>
          <w:p w14:paraId="7508DF7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导丝</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70721F76">
            <w:pPr>
              <w:autoSpaceDE w:val="0"/>
              <w:autoSpaceDN w:val="0"/>
              <w:spacing w:line="360" w:lineRule="auto"/>
              <w:jc w:val="center"/>
              <w:rPr>
                <w:rFonts w:hint="eastAsia" w:ascii="宋体" w:hAnsi="宋体" w:eastAsia="宋体" w:cs="宋体"/>
                <w:color w:val="auto"/>
                <w:szCs w:val="21"/>
                <w:highlight w:val="none"/>
              </w:rPr>
            </w:pP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652DF17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胸主，腹主手术时使用加硬导丝</w:t>
            </w:r>
          </w:p>
        </w:tc>
        <w:tc>
          <w:tcPr>
            <w:tcW w:w="379" w:type="pct"/>
            <w:tcBorders>
              <w:top w:val="single" w:color="000000" w:sz="4" w:space="0"/>
              <w:left w:val="single" w:color="000000" w:sz="4" w:space="0"/>
              <w:bottom w:val="single" w:color="000000" w:sz="4" w:space="0"/>
              <w:right w:val="single" w:color="000000" w:sz="4" w:space="0"/>
            </w:tcBorders>
            <w:vAlign w:val="center"/>
          </w:tcPr>
          <w:p w14:paraId="2E956F5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35DC77C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65EAEE3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1115.64</w:t>
            </w:r>
          </w:p>
        </w:tc>
      </w:tr>
      <w:tr w14:paraId="187A6557">
        <w:tblPrEx>
          <w:tblCellMar>
            <w:top w:w="0" w:type="dxa"/>
            <w:left w:w="108" w:type="dxa"/>
            <w:bottom w:w="0" w:type="dxa"/>
            <w:right w:w="108" w:type="dxa"/>
          </w:tblCellMar>
        </w:tblPrEx>
        <w:trPr>
          <w:trHeight w:val="499" w:hRule="atLeast"/>
          <w:jc w:val="center"/>
        </w:trPr>
        <w:tc>
          <w:tcPr>
            <w:tcW w:w="361" w:type="pct"/>
            <w:vMerge w:val="restart"/>
            <w:tcBorders>
              <w:top w:val="single" w:color="000000" w:sz="4" w:space="0"/>
              <w:left w:val="single" w:color="000000" w:sz="4" w:space="0"/>
              <w:bottom w:val="single" w:color="000000" w:sz="4" w:space="0"/>
              <w:right w:val="single" w:color="000000" w:sz="4" w:space="0"/>
            </w:tcBorders>
            <w:vAlign w:val="center"/>
          </w:tcPr>
          <w:p w14:paraId="245507C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外周</w:t>
            </w:r>
          </w:p>
        </w:tc>
        <w:tc>
          <w:tcPr>
            <w:tcW w:w="379" w:type="pct"/>
            <w:tcBorders>
              <w:top w:val="single" w:color="000000" w:sz="4" w:space="0"/>
              <w:left w:val="single" w:color="000000" w:sz="4" w:space="0"/>
              <w:bottom w:val="single" w:color="000000" w:sz="4" w:space="0"/>
              <w:right w:val="single" w:color="000000" w:sz="4" w:space="0"/>
            </w:tcBorders>
            <w:vAlign w:val="center"/>
          </w:tcPr>
          <w:p w14:paraId="6D188DA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607" w:type="pct"/>
            <w:tcBorders>
              <w:top w:val="single" w:color="000000" w:sz="4" w:space="0"/>
              <w:left w:val="single" w:color="000000" w:sz="4" w:space="0"/>
              <w:bottom w:val="single" w:color="000000" w:sz="4" w:space="0"/>
              <w:right w:val="single" w:color="000000" w:sz="4" w:space="0"/>
            </w:tcBorders>
            <w:vAlign w:val="center"/>
          </w:tcPr>
          <w:p w14:paraId="61FFFB2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一次性使用肺结节定位穿刺针</w:t>
            </w:r>
          </w:p>
        </w:tc>
        <w:tc>
          <w:tcPr>
            <w:tcW w:w="1062" w:type="pct"/>
            <w:tcBorders>
              <w:top w:val="single" w:color="000000" w:sz="4" w:space="0"/>
              <w:left w:val="single" w:color="000000" w:sz="4" w:space="0"/>
              <w:bottom w:val="single" w:color="000000" w:sz="4" w:space="0"/>
              <w:right w:val="single" w:color="000000" w:sz="4" w:space="0"/>
            </w:tcBorders>
            <w:vAlign w:val="center"/>
          </w:tcPr>
          <w:p w14:paraId="3452EC8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平台上所有型号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6C49877B">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肺结节定位用</w:t>
            </w:r>
          </w:p>
        </w:tc>
        <w:tc>
          <w:tcPr>
            <w:tcW w:w="379" w:type="pct"/>
            <w:tcBorders>
              <w:top w:val="single" w:color="000000" w:sz="4" w:space="0"/>
              <w:left w:val="single" w:color="000000" w:sz="4" w:space="0"/>
              <w:bottom w:val="single" w:color="000000" w:sz="4" w:space="0"/>
              <w:right w:val="single" w:color="000000" w:sz="4" w:space="0"/>
            </w:tcBorders>
            <w:vAlign w:val="center"/>
          </w:tcPr>
          <w:p w14:paraId="5BDF649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w:t>
            </w:r>
          </w:p>
        </w:tc>
        <w:tc>
          <w:tcPr>
            <w:tcW w:w="531" w:type="pct"/>
            <w:tcBorders>
              <w:top w:val="single" w:color="000000" w:sz="4" w:space="0"/>
              <w:left w:val="single" w:color="000000" w:sz="4" w:space="0"/>
              <w:bottom w:val="single" w:color="000000" w:sz="4" w:space="0"/>
              <w:right w:val="single" w:color="000000" w:sz="4" w:space="0"/>
            </w:tcBorders>
            <w:vAlign w:val="center"/>
          </w:tcPr>
          <w:p w14:paraId="24236FF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vAlign w:val="center"/>
          </w:tcPr>
          <w:p w14:paraId="7E8A3E0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2100</w:t>
            </w:r>
          </w:p>
        </w:tc>
      </w:tr>
      <w:tr w14:paraId="039D41CA">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2A8E8982">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393DFDF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607" w:type="pct"/>
            <w:tcBorders>
              <w:top w:val="single" w:color="000000" w:sz="4" w:space="0"/>
              <w:left w:val="single" w:color="000000" w:sz="4" w:space="0"/>
              <w:bottom w:val="single" w:color="000000" w:sz="4" w:space="0"/>
              <w:right w:val="single" w:color="000000" w:sz="4" w:space="0"/>
            </w:tcBorders>
            <w:vAlign w:val="center"/>
          </w:tcPr>
          <w:p w14:paraId="1A44E05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带有亲水涂层的可控导丝</w:t>
            </w:r>
          </w:p>
        </w:tc>
        <w:tc>
          <w:tcPr>
            <w:tcW w:w="1062" w:type="pct"/>
            <w:tcBorders>
              <w:top w:val="single" w:color="000000" w:sz="4" w:space="0"/>
              <w:left w:val="single" w:color="000000" w:sz="4" w:space="0"/>
              <w:bottom w:val="single" w:color="000000" w:sz="4" w:space="0"/>
              <w:right w:val="single" w:color="000000" w:sz="4" w:space="0"/>
            </w:tcBorders>
            <w:vAlign w:val="center"/>
          </w:tcPr>
          <w:p w14:paraId="5F5F743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平台上所有型号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6BFA89E4">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下肢动脉介入手术用</w:t>
            </w:r>
          </w:p>
        </w:tc>
        <w:tc>
          <w:tcPr>
            <w:tcW w:w="379" w:type="pct"/>
            <w:tcBorders>
              <w:top w:val="single" w:color="000000" w:sz="4" w:space="0"/>
              <w:left w:val="single" w:color="000000" w:sz="4" w:space="0"/>
              <w:bottom w:val="single" w:color="000000" w:sz="4" w:space="0"/>
              <w:right w:val="single" w:color="000000" w:sz="4" w:space="0"/>
            </w:tcBorders>
            <w:vAlign w:val="center"/>
          </w:tcPr>
          <w:p w14:paraId="0588F23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71C090D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380E9F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699</w:t>
            </w:r>
          </w:p>
        </w:tc>
      </w:tr>
      <w:tr w14:paraId="61F52336">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42F1A2AC">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4AFA747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607" w:type="pct"/>
            <w:tcBorders>
              <w:top w:val="single" w:color="000000" w:sz="4" w:space="0"/>
              <w:left w:val="single" w:color="000000" w:sz="4" w:space="0"/>
              <w:bottom w:val="single" w:color="000000" w:sz="4" w:space="0"/>
              <w:right w:val="single" w:color="000000" w:sz="4" w:space="0"/>
            </w:tcBorders>
            <w:vAlign w:val="center"/>
          </w:tcPr>
          <w:p w14:paraId="05535DE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导引鞘</w:t>
            </w:r>
          </w:p>
        </w:tc>
        <w:tc>
          <w:tcPr>
            <w:tcW w:w="1062" w:type="pct"/>
            <w:tcBorders>
              <w:top w:val="single" w:color="000000" w:sz="4" w:space="0"/>
              <w:left w:val="single" w:color="000000" w:sz="4" w:space="0"/>
              <w:bottom w:val="single" w:color="000000" w:sz="4" w:space="0"/>
              <w:right w:val="single" w:color="000000" w:sz="4" w:space="0"/>
            </w:tcBorders>
            <w:vAlign w:val="center"/>
          </w:tcPr>
          <w:p w14:paraId="6A469B9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平台上所有型号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31CB076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下肢动脉介入手术用</w:t>
            </w:r>
          </w:p>
        </w:tc>
        <w:tc>
          <w:tcPr>
            <w:tcW w:w="379" w:type="pct"/>
            <w:tcBorders>
              <w:top w:val="single" w:color="000000" w:sz="4" w:space="0"/>
              <w:left w:val="single" w:color="000000" w:sz="4" w:space="0"/>
              <w:bottom w:val="single" w:color="000000" w:sz="4" w:space="0"/>
              <w:right w:val="single" w:color="000000" w:sz="4" w:space="0"/>
            </w:tcBorders>
            <w:vAlign w:val="center"/>
          </w:tcPr>
          <w:p w14:paraId="54E7F2A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6155C52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3278DE4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972</w:t>
            </w:r>
          </w:p>
        </w:tc>
      </w:tr>
      <w:tr w14:paraId="14976468">
        <w:tblPrEx>
          <w:tblCellMar>
            <w:top w:w="0" w:type="dxa"/>
            <w:left w:w="108" w:type="dxa"/>
            <w:bottom w:w="0" w:type="dxa"/>
            <w:right w:w="108" w:type="dxa"/>
          </w:tblCellMar>
        </w:tblPrEx>
        <w:trPr>
          <w:trHeight w:val="114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1454B66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心内</w:t>
            </w:r>
          </w:p>
        </w:tc>
        <w:tc>
          <w:tcPr>
            <w:tcW w:w="379" w:type="pct"/>
            <w:tcBorders>
              <w:top w:val="single" w:color="000000" w:sz="4" w:space="0"/>
              <w:left w:val="single" w:color="000000" w:sz="4" w:space="0"/>
              <w:bottom w:val="single" w:color="000000" w:sz="4" w:space="0"/>
              <w:right w:val="single" w:color="000000" w:sz="4" w:space="0"/>
            </w:tcBorders>
            <w:vAlign w:val="center"/>
          </w:tcPr>
          <w:p w14:paraId="10E60A2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607" w:type="pct"/>
            <w:tcBorders>
              <w:top w:val="single" w:color="000000" w:sz="4" w:space="0"/>
              <w:left w:val="single" w:color="000000" w:sz="4" w:space="0"/>
              <w:bottom w:val="single" w:color="000000" w:sz="4" w:space="0"/>
              <w:right w:val="single" w:color="000000" w:sz="4" w:space="0"/>
            </w:tcBorders>
            <w:vAlign w:val="center"/>
          </w:tcPr>
          <w:p w14:paraId="641F216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一次性使用血栓抽吸导管及附件</w:t>
            </w:r>
          </w:p>
        </w:tc>
        <w:tc>
          <w:tcPr>
            <w:tcW w:w="1062" w:type="pct"/>
            <w:tcBorders>
              <w:top w:val="single" w:color="000000" w:sz="4" w:space="0"/>
              <w:left w:val="single" w:color="000000" w:sz="4" w:space="0"/>
              <w:bottom w:val="single" w:color="000000" w:sz="4" w:space="0"/>
              <w:right w:val="single" w:color="000000" w:sz="4" w:space="0"/>
            </w:tcBorders>
            <w:vAlign w:val="center"/>
          </w:tcPr>
          <w:p w14:paraId="1951339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平台上所有型号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5B3563D9">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心内一科：1、良好的通过性 2、抽吸效果好 3、良好的支撑力 附件齐全能最大限度满足临床需要 5、多数6F及少量的7F 6、预计15个左右心内二科：一次性使用血栓抽吸导管及附件(冠脉），无特殊需求</w:t>
            </w:r>
          </w:p>
        </w:tc>
        <w:tc>
          <w:tcPr>
            <w:tcW w:w="379" w:type="pct"/>
            <w:tcBorders>
              <w:top w:val="single" w:color="000000" w:sz="4" w:space="0"/>
              <w:left w:val="single" w:color="000000" w:sz="4" w:space="0"/>
              <w:bottom w:val="single" w:color="000000" w:sz="4" w:space="0"/>
              <w:right w:val="single" w:color="000000" w:sz="4" w:space="0"/>
            </w:tcBorders>
            <w:vAlign w:val="center"/>
          </w:tcPr>
          <w:p w14:paraId="2A4471E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w:t>
            </w:r>
          </w:p>
        </w:tc>
        <w:tc>
          <w:tcPr>
            <w:tcW w:w="531" w:type="pct"/>
            <w:tcBorders>
              <w:top w:val="single" w:color="000000" w:sz="4" w:space="0"/>
              <w:left w:val="single" w:color="000000" w:sz="4" w:space="0"/>
              <w:bottom w:val="single" w:color="000000" w:sz="4" w:space="0"/>
              <w:right w:val="single" w:color="000000" w:sz="4" w:space="0"/>
            </w:tcBorders>
            <w:vAlign w:val="center"/>
          </w:tcPr>
          <w:p w14:paraId="1ED3286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467" w:type="pct"/>
            <w:tcBorders>
              <w:top w:val="single" w:color="000000" w:sz="4" w:space="0"/>
              <w:left w:val="single" w:color="000000" w:sz="4" w:space="0"/>
              <w:bottom w:val="single" w:color="000000" w:sz="4" w:space="0"/>
              <w:right w:val="single" w:color="000000" w:sz="4" w:space="0"/>
            </w:tcBorders>
            <w:vAlign w:val="center"/>
          </w:tcPr>
          <w:p w14:paraId="25C1BDB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1520.64</w:t>
            </w:r>
          </w:p>
        </w:tc>
      </w:tr>
      <w:tr w14:paraId="489FC60C">
        <w:tblPrEx>
          <w:tblCellMar>
            <w:top w:w="0" w:type="dxa"/>
            <w:left w:w="108" w:type="dxa"/>
            <w:bottom w:w="0" w:type="dxa"/>
            <w:right w:w="108" w:type="dxa"/>
          </w:tblCellMar>
        </w:tblPrEx>
        <w:trPr>
          <w:trHeight w:val="630" w:hRule="atLeast"/>
          <w:jc w:val="center"/>
        </w:trPr>
        <w:tc>
          <w:tcPr>
            <w:tcW w:w="361" w:type="pct"/>
            <w:vMerge w:val="restart"/>
            <w:tcBorders>
              <w:top w:val="single" w:color="000000" w:sz="4" w:space="0"/>
              <w:left w:val="single" w:color="000000" w:sz="4" w:space="0"/>
              <w:bottom w:val="single" w:color="000000" w:sz="4" w:space="0"/>
              <w:right w:val="single" w:color="000000" w:sz="4" w:space="0"/>
            </w:tcBorders>
            <w:vAlign w:val="center"/>
          </w:tcPr>
          <w:p w14:paraId="0EF39E3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胃镜</w:t>
            </w:r>
          </w:p>
        </w:tc>
        <w:tc>
          <w:tcPr>
            <w:tcW w:w="379" w:type="pct"/>
            <w:tcBorders>
              <w:top w:val="single" w:color="000000" w:sz="4" w:space="0"/>
              <w:left w:val="single" w:color="000000" w:sz="4" w:space="0"/>
              <w:bottom w:val="single" w:color="000000" w:sz="4" w:space="0"/>
              <w:right w:val="single" w:color="000000" w:sz="4" w:space="0"/>
            </w:tcBorders>
            <w:vAlign w:val="center"/>
          </w:tcPr>
          <w:p w14:paraId="330A1CF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26</w:t>
            </w:r>
          </w:p>
        </w:tc>
        <w:tc>
          <w:tcPr>
            <w:tcW w:w="607" w:type="pct"/>
            <w:tcBorders>
              <w:top w:val="single" w:color="000000" w:sz="4" w:space="0"/>
              <w:left w:val="single" w:color="000000" w:sz="4" w:space="0"/>
              <w:bottom w:val="single" w:color="000000" w:sz="4" w:space="0"/>
              <w:right w:val="single" w:color="000000" w:sz="4" w:space="0"/>
            </w:tcBorders>
            <w:vAlign w:val="center"/>
          </w:tcPr>
          <w:p w14:paraId="2606204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一次性使用内窥镜用套扎器</w:t>
            </w:r>
          </w:p>
        </w:tc>
        <w:tc>
          <w:tcPr>
            <w:tcW w:w="1062" w:type="pct"/>
            <w:tcBorders>
              <w:top w:val="single" w:color="000000" w:sz="4" w:space="0"/>
              <w:left w:val="single" w:color="000000" w:sz="4" w:space="0"/>
              <w:bottom w:val="single" w:color="000000" w:sz="4" w:space="0"/>
              <w:right w:val="single" w:color="000000" w:sz="4" w:space="0"/>
            </w:tcBorders>
            <w:vAlign w:val="center"/>
          </w:tcPr>
          <w:p w14:paraId="5410F08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平台上所有型号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28E82F61">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用于食道静脉曲折的微创治疗血管结扎。</w:t>
            </w:r>
          </w:p>
        </w:tc>
        <w:tc>
          <w:tcPr>
            <w:tcW w:w="379" w:type="pct"/>
            <w:tcBorders>
              <w:top w:val="single" w:color="000000" w:sz="4" w:space="0"/>
              <w:left w:val="single" w:color="000000" w:sz="4" w:space="0"/>
              <w:bottom w:val="single" w:color="000000" w:sz="4" w:space="0"/>
              <w:right w:val="single" w:color="000000" w:sz="4" w:space="0"/>
            </w:tcBorders>
            <w:vAlign w:val="center"/>
          </w:tcPr>
          <w:p w14:paraId="6E6E68E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1CBAC5B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67" w:type="pct"/>
            <w:tcBorders>
              <w:top w:val="single" w:color="000000" w:sz="4" w:space="0"/>
              <w:left w:val="single" w:color="000000" w:sz="4" w:space="0"/>
              <w:bottom w:val="single" w:color="000000" w:sz="4" w:space="0"/>
              <w:right w:val="single" w:color="000000" w:sz="4" w:space="0"/>
            </w:tcBorders>
            <w:vAlign w:val="center"/>
          </w:tcPr>
          <w:p w14:paraId="443F39F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950.4</w:t>
            </w:r>
          </w:p>
        </w:tc>
      </w:tr>
      <w:tr w14:paraId="66F0FF4F">
        <w:tblPrEx>
          <w:tblCellMar>
            <w:top w:w="0" w:type="dxa"/>
            <w:left w:w="108" w:type="dxa"/>
            <w:bottom w:w="0" w:type="dxa"/>
            <w:right w:w="108" w:type="dxa"/>
          </w:tblCellMar>
        </w:tblPrEx>
        <w:trPr>
          <w:trHeight w:val="499" w:hRule="atLeast"/>
          <w:jc w:val="center"/>
        </w:trPr>
        <w:tc>
          <w:tcPr>
            <w:tcW w:w="361" w:type="pct"/>
            <w:vMerge w:val="continue"/>
            <w:tcBorders>
              <w:top w:val="single" w:color="000000" w:sz="4" w:space="0"/>
              <w:left w:val="single" w:color="000000" w:sz="4" w:space="0"/>
              <w:bottom w:val="single" w:color="000000" w:sz="4" w:space="0"/>
              <w:right w:val="single" w:color="000000" w:sz="4" w:space="0"/>
            </w:tcBorders>
            <w:vAlign w:val="center"/>
          </w:tcPr>
          <w:p w14:paraId="347D83DD">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4E38966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27</w:t>
            </w:r>
          </w:p>
        </w:tc>
        <w:tc>
          <w:tcPr>
            <w:tcW w:w="607" w:type="pct"/>
            <w:tcBorders>
              <w:top w:val="single" w:color="000000" w:sz="4" w:space="0"/>
              <w:left w:val="single" w:color="000000" w:sz="4" w:space="0"/>
              <w:bottom w:val="single" w:color="000000" w:sz="4" w:space="0"/>
              <w:right w:val="single" w:color="000000" w:sz="4" w:space="0"/>
            </w:tcBorders>
            <w:vAlign w:val="center"/>
          </w:tcPr>
          <w:p w14:paraId="6BEE63C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一次性使用圈套器</w:t>
            </w:r>
          </w:p>
        </w:tc>
        <w:tc>
          <w:tcPr>
            <w:tcW w:w="1062" w:type="pct"/>
            <w:tcBorders>
              <w:top w:val="single" w:color="000000" w:sz="4" w:space="0"/>
              <w:left w:val="single" w:color="000000" w:sz="4" w:space="0"/>
              <w:bottom w:val="single" w:color="000000" w:sz="4" w:space="0"/>
              <w:right w:val="single" w:color="000000" w:sz="4" w:space="0"/>
            </w:tcBorders>
            <w:vAlign w:val="center"/>
          </w:tcPr>
          <w:p w14:paraId="3375AC6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平台上所有型号</w:t>
            </w:r>
          </w:p>
        </w:tc>
        <w:tc>
          <w:tcPr>
            <w:tcW w:w="1214" w:type="pct"/>
            <w:tcBorders>
              <w:top w:val="single" w:color="000000" w:sz="4" w:space="0"/>
              <w:left w:val="single" w:color="000000" w:sz="4" w:space="0"/>
              <w:bottom w:val="single" w:color="000000" w:sz="4" w:space="0"/>
              <w:right w:val="single" w:color="000000" w:sz="4" w:space="0"/>
            </w:tcBorders>
            <w:vAlign w:val="center"/>
          </w:tcPr>
          <w:p w14:paraId="44636B0B">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用于消化单发或多发性息肉，息肉大小能被不同口径的电凝电切圈套器套取</w:t>
            </w:r>
          </w:p>
        </w:tc>
        <w:tc>
          <w:tcPr>
            <w:tcW w:w="379" w:type="pct"/>
            <w:tcBorders>
              <w:top w:val="single" w:color="000000" w:sz="4" w:space="0"/>
              <w:left w:val="single" w:color="000000" w:sz="4" w:space="0"/>
              <w:bottom w:val="single" w:color="000000" w:sz="4" w:space="0"/>
              <w:right w:val="single" w:color="000000" w:sz="4" w:space="0"/>
            </w:tcBorders>
            <w:vAlign w:val="center"/>
          </w:tcPr>
          <w:p w14:paraId="350E625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w:t>
            </w:r>
          </w:p>
        </w:tc>
        <w:tc>
          <w:tcPr>
            <w:tcW w:w="531" w:type="pct"/>
            <w:tcBorders>
              <w:top w:val="single" w:color="000000" w:sz="4" w:space="0"/>
              <w:left w:val="single" w:color="000000" w:sz="4" w:space="0"/>
              <w:bottom w:val="single" w:color="000000" w:sz="4" w:space="0"/>
              <w:right w:val="single" w:color="000000" w:sz="4" w:space="0"/>
            </w:tcBorders>
            <w:vAlign w:val="center"/>
          </w:tcPr>
          <w:p w14:paraId="03E0235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280</w:t>
            </w:r>
          </w:p>
        </w:tc>
        <w:tc>
          <w:tcPr>
            <w:tcW w:w="467" w:type="pct"/>
            <w:tcBorders>
              <w:top w:val="single" w:color="000000" w:sz="4" w:space="0"/>
              <w:left w:val="single" w:color="000000" w:sz="4" w:space="0"/>
              <w:bottom w:val="single" w:color="000000" w:sz="4" w:space="0"/>
              <w:right w:val="single" w:color="000000" w:sz="4" w:space="0"/>
            </w:tcBorders>
            <w:vAlign w:val="center"/>
          </w:tcPr>
          <w:p w14:paraId="48B871C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168</w:t>
            </w:r>
          </w:p>
        </w:tc>
      </w:tr>
      <w:tr w14:paraId="7D5BE6A0">
        <w:tblPrEx>
          <w:tblCellMar>
            <w:top w:w="0" w:type="dxa"/>
            <w:left w:w="108" w:type="dxa"/>
            <w:bottom w:w="0" w:type="dxa"/>
            <w:right w:w="108" w:type="dxa"/>
          </w:tblCellMar>
        </w:tblPrEx>
        <w:trPr>
          <w:trHeight w:val="234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467F5FC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X线类</w:t>
            </w:r>
          </w:p>
        </w:tc>
        <w:tc>
          <w:tcPr>
            <w:tcW w:w="379" w:type="pct"/>
            <w:tcBorders>
              <w:top w:val="single" w:color="000000" w:sz="4" w:space="0"/>
              <w:left w:val="single" w:color="000000" w:sz="4" w:space="0"/>
              <w:bottom w:val="single" w:color="000000" w:sz="4" w:space="0"/>
              <w:right w:val="single" w:color="000000" w:sz="4" w:space="0"/>
            </w:tcBorders>
            <w:vAlign w:val="center"/>
          </w:tcPr>
          <w:p w14:paraId="1F8931B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607" w:type="pct"/>
            <w:tcBorders>
              <w:top w:val="single" w:color="000000" w:sz="4" w:space="0"/>
              <w:left w:val="single" w:color="000000" w:sz="4" w:space="0"/>
              <w:bottom w:val="single" w:color="000000" w:sz="4" w:space="0"/>
              <w:right w:val="single" w:color="000000" w:sz="4" w:space="0"/>
            </w:tcBorders>
            <w:vAlign w:val="center"/>
          </w:tcPr>
          <w:p w14:paraId="6D45726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医用激光胶片</w:t>
            </w:r>
          </w:p>
        </w:tc>
        <w:tc>
          <w:tcPr>
            <w:tcW w:w="1062" w:type="pct"/>
            <w:tcBorders>
              <w:top w:val="single" w:color="000000" w:sz="4" w:space="0"/>
              <w:left w:val="single" w:color="000000" w:sz="4" w:space="0"/>
              <w:bottom w:val="single" w:color="000000" w:sz="4" w:space="0"/>
              <w:right w:val="single" w:color="000000" w:sz="4" w:space="0"/>
            </w:tcBorders>
            <w:vAlign w:val="center"/>
          </w:tcPr>
          <w:p w14:paraId="1C42BE5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14*17in 35*43cm（4*125张）</w:t>
            </w:r>
          </w:p>
        </w:tc>
        <w:tc>
          <w:tcPr>
            <w:tcW w:w="1214" w:type="pct"/>
            <w:vMerge w:val="restart"/>
            <w:tcBorders>
              <w:top w:val="single" w:color="000000" w:sz="4" w:space="0"/>
              <w:left w:val="single" w:color="000000" w:sz="4" w:space="0"/>
              <w:bottom w:val="single" w:color="000000" w:sz="4" w:space="0"/>
              <w:right w:val="single" w:color="000000" w:sz="4" w:space="0"/>
            </w:tcBorders>
            <w:vAlign w:val="center"/>
          </w:tcPr>
          <w:p w14:paraId="478D2995">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1．医用胶片</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1.1胶片系激光成像胶片，采用聚脂片基为支持体，单面涂有卤化银感光乳剂，日光照射会发生曝光，非碳粉吸附式，非热敏式，胶片为成盒封闭式包装放入打印设备中使用；</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1.2有效期≥12个月；</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1.3功能：为DR、CT、磁共振和其它影像设备提供锐利、清晰的影像；</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1.4能提供以下规格胶片（英寸）：14X17（35cm×43cm）、10X12（25cm×30cm）、8X10（20cm×25cm）；</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1.5防水防潮，遇水不掉胶膜。</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2．至少配套自助胶片打印输出系统3套：</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2.1使用干式激光打印技术，非激光喷墨，内置胶片打印机无需更换各色墨盒、碳粉等打印耗材；</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2.2胶片最高输出速度≥210张/小时。</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2.3现场配备一名工作人员进行设备维保、胶片及纸质更换、指导患者领取胶片及报告等事宜。</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D811D6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片</w:t>
            </w:r>
          </w:p>
        </w:tc>
        <w:tc>
          <w:tcPr>
            <w:tcW w:w="531" w:type="pct"/>
            <w:tcBorders>
              <w:top w:val="single" w:color="000000" w:sz="4" w:space="0"/>
              <w:left w:val="single" w:color="000000" w:sz="4" w:space="0"/>
              <w:bottom w:val="single" w:color="000000" w:sz="4" w:space="0"/>
              <w:right w:val="single" w:color="000000" w:sz="4" w:space="0"/>
            </w:tcBorders>
            <w:vAlign w:val="center"/>
          </w:tcPr>
          <w:p w14:paraId="2D5113C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21600</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A71086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12.39</w:t>
            </w:r>
          </w:p>
        </w:tc>
      </w:tr>
      <w:tr w14:paraId="75AF623D">
        <w:tblPrEx>
          <w:tblCellMar>
            <w:top w:w="0" w:type="dxa"/>
            <w:left w:w="108" w:type="dxa"/>
            <w:bottom w:w="0" w:type="dxa"/>
            <w:right w:w="108" w:type="dxa"/>
          </w:tblCellMar>
        </w:tblPrEx>
        <w:trPr>
          <w:trHeight w:val="162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49AB837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X线类</w:t>
            </w:r>
          </w:p>
        </w:tc>
        <w:tc>
          <w:tcPr>
            <w:tcW w:w="379" w:type="pct"/>
            <w:tcBorders>
              <w:top w:val="single" w:color="000000" w:sz="4" w:space="0"/>
              <w:left w:val="single" w:color="000000" w:sz="4" w:space="0"/>
              <w:bottom w:val="single" w:color="000000" w:sz="4" w:space="0"/>
              <w:right w:val="single" w:color="000000" w:sz="4" w:space="0"/>
            </w:tcBorders>
            <w:vAlign w:val="center"/>
          </w:tcPr>
          <w:p w14:paraId="53DEF8B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29</w:t>
            </w:r>
          </w:p>
        </w:tc>
        <w:tc>
          <w:tcPr>
            <w:tcW w:w="607" w:type="pct"/>
            <w:tcBorders>
              <w:top w:val="single" w:color="000000" w:sz="4" w:space="0"/>
              <w:left w:val="single" w:color="000000" w:sz="4" w:space="0"/>
              <w:bottom w:val="single" w:color="000000" w:sz="4" w:space="0"/>
              <w:right w:val="single" w:color="000000" w:sz="4" w:space="0"/>
            </w:tcBorders>
            <w:vAlign w:val="center"/>
          </w:tcPr>
          <w:p w14:paraId="2BF977A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医用激光胶片</w:t>
            </w:r>
          </w:p>
        </w:tc>
        <w:tc>
          <w:tcPr>
            <w:tcW w:w="1062" w:type="pct"/>
            <w:tcBorders>
              <w:top w:val="single" w:color="000000" w:sz="4" w:space="0"/>
              <w:left w:val="single" w:color="000000" w:sz="4" w:space="0"/>
              <w:bottom w:val="single" w:color="000000" w:sz="4" w:space="0"/>
              <w:right w:val="single" w:color="000000" w:sz="4" w:space="0"/>
            </w:tcBorders>
            <w:vAlign w:val="center"/>
          </w:tcPr>
          <w:p w14:paraId="1C70FBD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8*10in 20*25cm（4*125张）</w:t>
            </w:r>
          </w:p>
        </w:tc>
        <w:tc>
          <w:tcPr>
            <w:tcW w:w="1214" w:type="pct"/>
            <w:vMerge w:val="continue"/>
            <w:tcBorders>
              <w:top w:val="single" w:color="000000" w:sz="4" w:space="0"/>
              <w:left w:val="single" w:color="000000" w:sz="4" w:space="0"/>
              <w:bottom w:val="single" w:color="000000" w:sz="4" w:space="0"/>
              <w:right w:val="single" w:color="000000" w:sz="4" w:space="0"/>
            </w:tcBorders>
            <w:vAlign w:val="center"/>
          </w:tcPr>
          <w:p w14:paraId="357A58B3">
            <w:pPr>
              <w:autoSpaceDE w:val="0"/>
              <w:autoSpaceDN w:val="0"/>
              <w:spacing w:line="360" w:lineRule="auto"/>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1A98C9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片</w:t>
            </w:r>
          </w:p>
        </w:tc>
        <w:tc>
          <w:tcPr>
            <w:tcW w:w="531" w:type="pct"/>
            <w:tcBorders>
              <w:top w:val="single" w:color="000000" w:sz="4" w:space="0"/>
              <w:left w:val="single" w:color="000000" w:sz="4" w:space="0"/>
              <w:bottom w:val="single" w:color="000000" w:sz="4" w:space="0"/>
              <w:right w:val="single" w:color="000000" w:sz="4" w:space="0"/>
            </w:tcBorders>
            <w:vAlign w:val="center"/>
          </w:tcPr>
          <w:p w14:paraId="5083543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5200</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5942E09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8.94</w:t>
            </w:r>
          </w:p>
        </w:tc>
      </w:tr>
      <w:tr w14:paraId="32C42246">
        <w:tblPrEx>
          <w:tblCellMar>
            <w:top w:w="0" w:type="dxa"/>
            <w:left w:w="108" w:type="dxa"/>
            <w:bottom w:w="0" w:type="dxa"/>
            <w:right w:w="108" w:type="dxa"/>
          </w:tblCellMar>
        </w:tblPrEx>
        <w:trPr>
          <w:trHeight w:val="160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6458A66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X线类</w:t>
            </w:r>
          </w:p>
        </w:tc>
        <w:tc>
          <w:tcPr>
            <w:tcW w:w="379" w:type="pct"/>
            <w:tcBorders>
              <w:top w:val="single" w:color="000000" w:sz="4" w:space="0"/>
              <w:left w:val="single" w:color="000000" w:sz="4" w:space="0"/>
              <w:bottom w:val="single" w:color="000000" w:sz="4" w:space="0"/>
              <w:right w:val="single" w:color="000000" w:sz="4" w:space="0"/>
            </w:tcBorders>
            <w:vAlign w:val="center"/>
          </w:tcPr>
          <w:p w14:paraId="37F3F0E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w:t>
            </w:r>
          </w:p>
        </w:tc>
        <w:tc>
          <w:tcPr>
            <w:tcW w:w="607" w:type="pct"/>
            <w:tcBorders>
              <w:top w:val="single" w:color="000000" w:sz="4" w:space="0"/>
              <w:left w:val="single" w:color="000000" w:sz="4" w:space="0"/>
              <w:bottom w:val="single" w:color="000000" w:sz="4" w:space="0"/>
              <w:right w:val="single" w:color="000000" w:sz="4" w:space="0"/>
            </w:tcBorders>
            <w:vAlign w:val="center"/>
          </w:tcPr>
          <w:p w14:paraId="246E2FC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医用激光胶片</w:t>
            </w:r>
          </w:p>
        </w:tc>
        <w:tc>
          <w:tcPr>
            <w:tcW w:w="1062" w:type="pct"/>
            <w:tcBorders>
              <w:top w:val="single" w:color="000000" w:sz="4" w:space="0"/>
              <w:left w:val="single" w:color="000000" w:sz="4" w:space="0"/>
              <w:bottom w:val="single" w:color="000000" w:sz="4" w:space="0"/>
              <w:right w:val="single" w:color="000000" w:sz="4" w:space="0"/>
            </w:tcBorders>
            <w:vAlign w:val="center"/>
          </w:tcPr>
          <w:p w14:paraId="322AC46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10*12in 25*30cm（4*125张）</w:t>
            </w:r>
          </w:p>
        </w:tc>
        <w:tc>
          <w:tcPr>
            <w:tcW w:w="1214" w:type="pct"/>
            <w:vMerge w:val="continue"/>
            <w:tcBorders>
              <w:top w:val="single" w:color="000000" w:sz="4" w:space="0"/>
              <w:left w:val="single" w:color="000000" w:sz="4" w:space="0"/>
              <w:bottom w:val="single" w:color="000000" w:sz="4" w:space="0"/>
              <w:right w:val="single" w:color="000000" w:sz="4" w:space="0"/>
            </w:tcBorders>
            <w:vAlign w:val="center"/>
          </w:tcPr>
          <w:p w14:paraId="2DBE3DC0">
            <w:pPr>
              <w:autoSpaceDE w:val="0"/>
              <w:autoSpaceDN w:val="0"/>
              <w:spacing w:line="360" w:lineRule="auto"/>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653B26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片</w:t>
            </w:r>
          </w:p>
        </w:tc>
        <w:tc>
          <w:tcPr>
            <w:tcW w:w="531" w:type="pct"/>
            <w:tcBorders>
              <w:top w:val="single" w:color="000000" w:sz="4" w:space="0"/>
              <w:left w:val="single" w:color="000000" w:sz="4" w:space="0"/>
              <w:bottom w:val="single" w:color="000000" w:sz="4" w:space="0"/>
              <w:right w:val="single" w:color="000000" w:sz="4" w:space="0"/>
            </w:tcBorders>
            <w:vAlign w:val="center"/>
          </w:tcPr>
          <w:p w14:paraId="03F040D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600</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32F316F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9.63</w:t>
            </w:r>
          </w:p>
        </w:tc>
      </w:tr>
      <w:tr w14:paraId="5B7E3A2E">
        <w:tblPrEx>
          <w:tblCellMar>
            <w:top w:w="0" w:type="dxa"/>
            <w:left w:w="108" w:type="dxa"/>
            <w:bottom w:w="0" w:type="dxa"/>
            <w:right w:w="108" w:type="dxa"/>
          </w:tblCellMar>
        </w:tblPrEx>
        <w:trPr>
          <w:trHeight w:val="499"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2963A18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介入室</w:t>
            </w:r>
          </w:p>
        </w:tc>
        <w:tc>
          <w:tcPr>
            <w:tcW w:w="379" w:type="pct"/>
            <w:tcBorders>
              <w:top w:val="single" w:color="000000" w:sz="4" w:space="0"/>
              <w:left w:val="single" w:color="000000" w:sz="4" w:space="0"/>
              <w:bottom w:val="single" w:color="000000" w:sz="4" w:space="0"/>
              <w:right w:val="single" w:color="000000" w:sz="4" w:space="0"/>
            </w:tcBorders>
            <w:vAlign w:val="center"/>
          </w:tcPr>
          <w:p w14:paraId="6E38D0E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p>
        </w:tc>
        <w:tc>
          <w:tcPr>
            <w:tcW w:w="607" w:type="pct"/>
            <w:tcBorders>
              <w:top w:val="single" w:color="000000" w:sz="4" w:space="0"/>
              <w:left w:val="single" w:color="000000" w:sz="4" w:space="0"/>
              <w:bottom w:val="single" w:color="000000" w:sz="4" w:space="0"/>
              <w:right w:val="single" w:color="000000" w:sz="4" w:space="0"/>
            </w:tcBorders>
            <w:vAlign w:val="center"/>
          </w:tcPr>
          <w:p w14:paraId="14B2D00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一次性使用延长导管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2AE2CF72">
            <w:pPr>
              <w:autoSpaceDE w:val="0"/>
              <w:autoSpaceDN w:val="0"/>
              <w:spacing w:line="360" w:lineRule="auto"/>
              <w:jc w:val="center"/>
              <w:rPr>
                <w:rFonts w:hint="eastAsia" w:ascii="宋体" w:hAnsi="宋体" w:eastAsia="宋体" w:cs="宋体"/>
                <w:color w:val="auto"/>
                <w:szCs w:val="21"/>
                <w:highlight w:val="none"/>
              </w:rPr>
            </w:pPr>
          </w:p>
        </w:tc>
        <w:tc>
          <w:tcPr>
            <w:tcW w:w="1214" w:type="pct"/>
            <w:tcBorders>
              <w:top w:val="single" w:color="000000" w:sz="4" w:space="0"/>
              <w:left w:val="single" w:color="000000" w:sz="4" w:space="0"/>
              <w:bottom w:val="single" w:color="000000" w:sz="4" w:space="0"/>
              <w:right w:val="single" w:color="000000" w:sz="4" w:space="0"/>
            </w:tcBorders>
            <w:vAlign w:val="center"/>
          </w:tcPr>
          <w:p w14:paraId="5A3CFF69">
            <w:pPr>
              <w:autoSpaceDE w:val="0"/>
              <w:autoSpaceDN w:val="0"/>
              <w:spacing w:line="360" w:lineRule="auto"/>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711F456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57B717C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467" w:type="pct"/>
            <w:tcBorders>
              <w:top w:val="single" w:color="000000" w:sz="4" w:space="0"/>
              <w:left w:val="single" w:color="000000" w:sz="4" w:space="0"/>
              <w:bottom w:val="single" w:color="000000" w:sz="4" w:space="0"/>
              <w:right w:val="single" w:color="000000" w:sz="4" w:space="0"/>
            </w:tcBorders>
            <w:vAlign w:val="center"/>
          </w:tcPr>
          <w:p w14:paraId="2617009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3550</w:t>
            </w:r>
          </w:p>
        </w:tc>
      </w:tr>
      <w:tr w14:paraId="46A143BA">
        <w:tblPrEx>
          <w:tblCellMar>
            <w:top w:w="0" w:type="dxa"/>
            <w:left w:w="108" w:type="dxa"/>
            <w:bottom w:w="0" w:type="dxa"/>
            <w:right w:w="108" w:type="dxa"/>
          </w:tblCellMar>
        </w:tblPrEx>
        <w:trPr>
          <w:trHeight w:val="499"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148ADFB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介入室</w:t>
            </w:r>
          </w:p>
        </w:tc>
        <w:tc>
          <w:tcPr>
            <w:tcW w:w="379" w:type="pct"/>
            <w:tcBorders>
              <w:top w:val="single" w:color="000000" w:sz="4" w:space="0"/>
              <w:left w:val="single" w:color="000000" w:sz="4" w:space="0"/>
              <w:bottom w:val="single" w:color="000000" w:sz="4" w:space="0"/>
              <w:right w:val="single" w:color="000000" w:sz="4" w:space="0"/>
            </w:tcBorders>
            <w:vAlign w:val="center"/>
          </w:tcPr>
          <w:p w14:paraId="2EB428C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607" w:type="pct"/>
            <w:tcBorders>
              <w:top w:val="single" w:color="000000" w:sz="4" w:space="0"/>
              <w:left w:val="single" w:color="000000" w:sz="4" w:space="0"/>
              <w:bottom w:val="single" w:color="000000" w:sz="4" w:space="0"/>
              <w:right w:val="single" w:color="000000" w:sz="4" w:space="0"/>
            </w:tcBorders>
            <w:vAlign w:val="center"/>
          </w:tcPr>
          <w:p w14:paraId="508CF27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一次性使用无菌导管鞘组</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4A3FBF5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0A9B3D5A">
            <w:pPr>
              <w:autoSpaceDE w:val="0"/>
              <w:autoSpaceDN w:val="0"/>
              <w:spacing w:line="360" w:lineRule="auto"/>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008D5EA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4A74953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70</w:t>
            </w:r>
          </w:p>
        </w:tc>
        <w:tc>
          <w:tcPr>
            <w:tcW w:w="467" w:type="pct"/>
            <w:tcBorders>
              <w:top w:val="single" w:color="000000" w:sz="4" w:space="0"/>
              <w:left w:val="single" w:color="000000" w:sz="4" w:space="0"/>
              <w:bottom w:val="single" w:color="000000" w:sz="4" w:space="0"/>
              <w:right w:val="single" w:color="000000" w:sz="4" w:space="0"/>
            </w:tcBorders>
            <w:vAlign w:val="center"/>
          </w:tcPr>
          <w:p w14:paraId="758D3E7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325</w:t>
            </w:r>
          </w:p>
        </w:tc>
      </w:tr>
      <w:tr w14:paraId="0933490C">
        <w:tblPrEx>
          <w:tblCellMar>
            <w:top w:w="0" w:type="dxa"/>
            <w:left w:w="108" w:type="dxa"/>
            <w:bottom w:w="0" w:type="dxa"/>
            <w:right w:w="108" w:type="dxa"/>
          </w:tblCellMar>
        </w:tblPrEx>
        <w:trPr>
          <w:trHeight w:val="499"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33B005E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介入室</w:t>
            </w:r>
          </w:p>
        </w:tc>
        <w:tc>
          <w:tcPr>
            <w:tcW w:w="379" w:type="pct"/>
            <w:tcBorders>
              <w:top w:val="single" w:color="000000" w:sz="4" w:space="0"/>
              <w:left w:val="single" w:color="000000" w:sz="4" w:space="0"/>
              <w:bottom w:val="single" w:color="000000" w:sz="4" w:space="0"/>
              <w:right w:val="single" w:color="000000" w:sz="4" w:space="0"/>
            </w:tcBorders>
            <w:vAlign w:val="center"/>
          </w:tcPr>
          <w:p w14:paraId="02DFEFE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33</w:t>
            </w:r>
          </w:p>
        </w:tc>
        <w:tc>
          <w:tcPr>
            <w:tcW w:w="607" w:type="pct"/>
            <w:tcBorders>
              <w:top w:val="single" w:color="000000" w:sz="4" w:space="0"/>
              <w:left w:val="single" w:color="000000" w:sz="4" w:space="0"/>
              <w:bottom w:val="single" w:color="000000" w:sz="4" w:space="0"/>
              <w:right w:val="single" w:color="000000" w:sz="4" w:space="0"/>
            </w:tcBorders>
            <w:vAlign w:val="center"/>
          </w:tcPr>
          <w:p w14:paraId="64040B9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双极临时起搏导管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0A3EB945">
            <w:pPr>
              <w:autoSpaceDE w:val="0"/>
              <w:autoSpaceDN w:val="0"/>
              <w:spacing w:line="360" w:lineRule="auto"/>
              <w:jc w:val="center"/>
              <w:rPr>
                <w:rFonts w:hint="eastAsia" w:ascii="宋体" w:hAnsi="宋体" w:eastAsia="宋体" w:cs="宋体"/>
                <w:color w:val="auto"/>
                <w:szCs w:val="21"/>
                <w:highlight w:val="none"/>
              </w:rPr>
            </w:pPr>
          </w:p>
        </w:tc>
        <w:tc>
          <w:tcPr>
            <w:tcW w:w="1214" w:type="pct"/>
            <w:tcBorders>
              <w:top w:val="single" w:color="000000" w:sz="4" w:space="0"/>
              <w:left w:val="single" w:color="000000" w:sz="4" w:space="0"/>
              <w:bottom w:val="single" w:color="000000" w:sz="4" w:space="0"/>
              <w:right w:val="single" w:color="000000" w:sz="4" w:space="0"/>
            </w:tcBorders>
            <w:vAlign w:val="center"/>
          </w:tcPr>
          <w:p w14:paraId="235642C4">
            <w:pPr>
              <w:autoSpaceDE w:val="0"/>
              <w:autoSpaceDN w:val="0"/>
              <w:spacing w:line="360" w:lineRule="auto"/>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3F4C239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盒</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66FED94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467" w:type="pct"/>
            <w:tcBorders>
              <w:top w:val="single" w:color="000000" w:sz="4" w:space="0"/>
              <w:left w:val="single" w:color="000000" w:sz="4" w:space="0"/>
              <w:bottom w:val="single" w:color="000000" w:sz="4" w:space="0"/>
              <w:right w:val="single" w:color="000000" w:sz="4" w:space="0"/>
            </w:tcBorders>
            <w:vAlign w:val="center"/>
          </w:tcPr>
          <w:p w14:paraId="59E38A0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w:t>
            </w:r>
          </w:p>
        </w:tc>
      </w:tr>
      <w:tr w14:paraId="48EBE545">
        <w:tblPrEx>
          <w:tblCellMar>
            <w:top w:w="0" w:type="dxa"/>
            <w:left w:w="108" w:type="dxa"/>
            <w:bottom w:w="0" w:type="dxa"/>
            <w:right w:w="108" w:type="dxa"/>
          </w:tblCellMar>
        </w:tblPrEx>
        <w:trPr>
          <w:trHeight w:val="131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0F8619A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疼痛科</w:t>
            </w:r>
          </w:p>
        </w:tc>
        <w:tc>
          <w:tcPr>
            <w:tcW w:w="379" w:type="pct"/>
            <w:tcBorders>
              <w:top w:val="single" w:color="000000" w:sz="4" w:space="0"/>
              <w:left w:val="single" w:color="000000" w:sz="4" w:space="0"/>
              <w:bottom w:val="single" w:color="000000" w:sz="4" w:space="0"/>
              <w:right w:val="single" w:color="000000" w:sz="4" w:space="0"/>
            </w:tcBorders>
            <w:vAlign w:val="center"/>
          </w:tcPr>
          <w:p w14:paraId="2693737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w:t>
            </w:r>
          </w:p>
        </w:tc>
        <w:tc>
          <w:tcPr>
            <w:tcW w:w="607" w:type="pct"/>
            <w:tcBorders>
              <w:top w:val="single" w:color="000000" w:sz="4" w:space="0"/>
              <w:left w:val="single" w:color="000000" w:sz="4" w:space="0"/>
              <w:bottom w:val="single" w:color="000000" w:sz="4" w:space="0"/>
              <w:right w:val="single" w:color="000000" w:sz="4" w:space="0"/>
            </w:tcBorders>
            <w:vAlign w:val="center"/>
          </w:tcPr>
          <w:p w14:paraId="01C1548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一次性使用脑部扩张球囊导管</w:t>
            </w:r>
          </w:p>
        </w:tc>
        <w:tc>
          <w:tcPr>
            <w:tcW w:w="1062" w:type="pct"/>
            <w:tcBorders>
              <w:top w:val="single" w:color="000000" w:sz="4" w:space="0"/>
              <w:left w:val="single" w:color="000000" w:sz="4" w:space="0"/>
              <w:bottom w:val="single" w:color="000000" w:sz="4" w:space="0"/>
              <w:right w:val="single" w:color="000000" w:sz="4" w:space="0"/>
            </w:tcBorders>
            <w:vAlign w:val="center"/>
          </w:tcPr>
          <w:p w14:paraId="70D39C25">
            <w:pPr>
              <w:autoSpaceDE w:val="0"/>
              <w:autoSpaceDN w:val="0"/>
              <w:spacing w:line="360" w:lineRule="auto"/>
              <w:jc w:val="center"/>
              <w:rPr>
                <w:rFonts w:hint="eastAsia" w:ascii="宋体" w:hAnsi="宋体" w:eastAsia="宋体" w:cs="宋体"/>
                <w:color w:val="auto"/>
                <w:szCs w:val="21"/>
                <w:highlight w:val="none"/>
              </w:rPr>
            </w:pPr>
          </w:p>
        </w:tc>
        <w:tc>
          <w:tcPr>
            <w:tcW w:w="121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1A3BFF">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1、球囊导管应具有排气功能，无需反复推注、抽吸或弹动球囊和导管即可完全排出球囊中的气体，保证造影完整，压迫充分;</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2、球囊两端应有显影标记，可在影像设备下显示球囊位置;</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3、球囊两端与导管连接部位应进行加固，防止意外脱出；</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4、应配有镍钛合金支撑芯丝，芯丝在一端固定，绕直径为15mm圆柱弯曲90°后松开，仍可自动弹回到其实位置，计算经3次弯曲后的偏移距离，不应超过3mm/m，保证导管在因生理结构发生弯曲时仍可恢复;</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5、导管表面应有标识线，标示导管最大深入位置；</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6、应配有带锁定结构的注射器，防止在保压过程中注射器脱出;</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7、包装内应配有二通阀，方便锁定保压;</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8、牵开直径(8士2)mm，介入直径≤1.8mm，总长(35+1)mm。最大充盈量1.8-2.0ml;</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9、牵开球囊导管或预牵开球囊导管的球囊爆破压力应≥90kPa。</w:t>
            </w:r>
          </w:p>
        </w:tc>
        <w:tc>
          <w:tcPr>
            <w:tcW w:w="3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7C561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c>
          <w:tcPr>
            <w:tcW w:w="53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00846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46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E36D7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348O</w:t>
            </w:r>
          </w:p>
        </w:tc>
      </w:tr>
      <w:tr w14:paraId="1BBFD8D4">
        <w:tblPrEx>
          <w:tblCellMar>
            <w:top w:w="0" w:type="dxa"/>
            <w:left w:w="108" w:type="dxa"/>
            <w:bottom w:w="0" w:type="dxa"/>
            <w:right w:w="108" w:type="dxa"/>
          </w:tblCellMar>
        </w:tblPrEx>
        <w:trPr>
          <w:trHeight w:val="120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1CC75CF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呼吸内科</w:t>
            </w:r>
          </w:p>
        </w:tc>
        <w:tc>
          <w:tcPr>
            <w:tcW w:w="379" w:type="pct"/>
            <w:tcBorders>
              <w:top w:val="single" w:color="000000" w:sz="4" w:space="0"/>
              <w:left w:val="single" w:color="000000" w:sz="4" w:space="0"/>
              <w:bottom w:val="single" w:color="000000" w:sz="4" w:space="0"/>
              <w:right w:val="single" w:color="000000" w:sz="4" w:space="0"/>
            </w:tcBorders>
            <w:vAlign w:val="center"/>
          </w:tcPr>
          <w:p w14:paraId="27461B7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w:t>
            </w:r>
          </w:p>
        </w:tc>
        <w:tc>
          <w:tcPr>
            <w:tcW w:w="607" w:type="pct"/>
            <w:tcBorders>
              <w:top w:val="single" w:color="000000" w:sz="4" w:space="0"/>
              <w:left w:val="single" w:color="000000" w:sz="4" w:space="0"/>
              <w:bottom w:val="single" w:color="000000" w:sz="4" w:space="0"/>
              <w:right w:val="single" w:color="000000" w:sz="4" w:space="0"/>
            </w:tcBorders>
            <w:vAlign w:val="center"/>
          </w:tcPr>
          <w:p w14:paraId="4799673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球囊扩张导管</w:t>
            </w:r>
          </w:p>
        </w:tc>
        <w:tc>
          <w:tcPr>
            <w:tcW w:w="106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31AB7B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080EC1">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球囊规格：直径8*30mm；工作长度：1100mm；工作压力：0.8MPA(8atm)；球囊耐压：1.0MPA(10atm)；适配导丝≤0.032'’；使用钳道孔≥直径2.0mm</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372AB8F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7D068DB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467" w:type="pct"/>
            <w:tcBorders>
              <w:top w:val="single" w:color="000000" w:sz="4" w:space="0"/>
              <w:left w:val="single" w:color="000000" w:sz="4" w:space="0"/>
              <w:bottom w:val="single" w:color="000000" w:sz="4" w:space="0"/>
              <w:right w:val="single" w:color="000000" w:sz="4" w:space="0"/>
            </w:tcBorders>
            <w:vAlign w:val="center"/>
          </w:tcPr>
          <w:p w14:paraId="7F773882">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1600</w:t>
            </w:r>
          </w:p>
        </w:tc>
      </w:tr>
      <w:tr w14:paraId="51471D32">
        <w:tblPrEx>
          <w:tblCellMar>
            <w:top w:w="0" w:type="dxa"/>
            <w:left w:w="108" w:type="dxa"/>
            <w:bottom w:w="0" w:type="dxa"/>
            <w:right w:w="108" w:type="dxa"/>
          </w:tblCellMar>
        </w:tblPrEx>
        <w:trPr>
          <w:trHeight w:val="499"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29EDEB6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呼吸内科</w:t>
            </w:r>
          </w:p>
        </w:tc>
        <w:tc>
          <w:tcPr>
            <w:tcW w:w="379" w:type="pct"/>
            <w:tcBorders>
              <w:top w:val="single" w:color="000000" w:sz="4" w:space="0"/>
              <w:left w:val="single" w:color="000000" w:sz="4" w:space="0"/>
              <w:bottom w:val="single" w:color="000000" w:sz="4" w:space="0"/>
              <w:right w:val="single" w:color="000000" w:sz="4" w:space="0"/>
            </w:tcBorders>
            <w:vAlign w:val="center"/>
          </w:tcPr>
          <w:p w14:paraId="276C6C3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36</w:t>
            </w:r>
          </w:p>
        </w:tc>
        <w:tc>
          <w:tcPr>
            <w:tcW w:w="607" w:type="pct"/>
            <w:tcBorders>
              <w:top w:val="single" w:color="000000" w:sz="4" w:space="0"/>
              <w:left w:val="single" w:color="000000" w:sz="4" w:space="0"/>
              <w:bottom w:val="single" w:color="000000" w:sz="4" w:space="0"/>
              <w:right w:val="single" w:color="000000" w:sz="4" w:space="0"/>
            </w:tcBorders>
            <w:vAlign w:val="center"/>
          </w:tcPr>
          <w:p w14:paraId="0581453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一次性使用导丝</w:t>
            </w:r>
          </w:p>
        </w:tc>
        <w:tc>
          <w:tcPr>
            <w:tcW w:w="1062" w:type="pct"/>
            <w:tcBorders>
              <w:top w:val="single" w:color="000000" w:sz="4" w:space="0"/>
              <w:left w:val="single" w:color="000000" w:sz="4" w:space="0"/>
              <w:bottom w:val="single" w:color="000000" w:sz="4" w:space="0"/>
              <w:right w:val="single" w:color="000000" w:sz="4" w:space="0"/>
            </w:tcBorders>
            <w:vAlign w:val="center"/>
          </w:tcPr>
          <w:p w14:paraId="4B4A1046">
            <w:pPr>
              <w:autoSpaceDE w:val="0"/>
              <w:autoSpaceDN w:val="0"/>
              <w:spacing w:line="360" w:lineRule="auto"/>
              <w:jc w:val="center"/>
              <w:rPr>
                <w:rFonts w:hint="eastAsia" w:ascii="宋体" w:hAnsi="宋体" w:eastAsia="宋体" w:cs="宋体"/>
                <w:color w:val="auto"/>
                <w:szCs w:val="21"/>
                <w:highlight w:val="none"/>
              </w:rPr>
            </w:pPr>
          </w:p>
        </w:tc>
        <w:tc>
          <w:tcPr>
            <w:tcW w:w="1214" w:type="pct"/>
            <w:tcBorders>
              <w:top w:val="single" w:color="000000" w:sz="4" w:space="0"/>
              <w:left w:val="single" w:color="000000" w:sz="4" w:space="0"/>
              <w:bottom w:val="single" w:color="000000" w:sz="4" w:space="0"/>
              <w:right w:val="single" w:color="000000" w:sz="4" w:space="0"/>
            </w:tcBorders>
            <w:vAlign w:val="center"/>
          </w:tcPr>
          <w:p w14:paraId="735F2278">
            <w:pPr>
              <w:autoSpaceDE w:val="0"/>
              <w:autoSpaceDN w:val="0"/>
              <w:spacing w:line="360" w:lineRule="auto"/>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vAlign w:val="center"/>
          </w:tcPr>
          <w:p w14:paraId="23BA5C0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vAlign w:val="center"/>
          </w:tcPr>
          <w:p w14:paraId="3F68DA3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67" w:type="pct"/>
            <w:tcBorders>
              <w:top w:val="single" w:color="000000" w:sz="4" w:space="0"/>
              <w:left w:val="single" w:color="000000" w:sz="4" w:space="0"/>
              <w:bottom w:val="single" w:color="000000" w:sz="4" w:space="0"/>
              <w:right w:val="single" w:color="000000" w:sz="4" w:space="0"/>
            </w:tcBorders>
            <w:vAlign w:val="center"/>
          </w:tcPr>
          <w:p w14:paraId="34879AB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849.87</w:t>
            </w:r>
          </w:p>
        </w:tc>
      </w:tr>
      <w:tr w14:paraId="6E58E66D">
        <w:tblPrEx>
          <w:tblCellMar>
            <w:top w:w="0" w:type="dxa"/>
            <w:left w:w="108" w:type="dxa"/>
            <w:bottom w:w="0" w:type="dxa"/>
            <w:right w:w="108" w:type="dxa"/>
          </w:tblCellMar>
        </w:tblPrEx>
        <w:trPr>
          <w:trHeight w:val="56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3037E24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心内科</w:t>
            </w:r>
          </w:p>
        </w:tc>
        <w:tc>
          <w:tcPr>
            <w:tcW w:w="379" w:type="pct"/>
            <w:tcBorders>
              <w:top w:val="single" w:color="000000" w:sz="4" w:space="0"/>
              <w:left w:val="single" w:color="000000" w:sz="4" w:space="0"/>
              <w:bottom w:val="single" w:color="000000" w:sz="4" w:space="0"/>
              <w:right w:val="single" w:color="000000" w:sz="4" w:space="0"/>
            </w:tcBorders>
            <w:vAlign w:val="center"/>
          </w:tcPr>
          <w:p w14:paraId="6AF092D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37</w:t>
            </w:r>
          </w:p>
        </w:tc>
        <w:tc>
          <w:tcPr>
            <w:tcW w:w="607" w:type="pct"/>
            <w:tcBorders>
              <w:top w:val="single" w:color="000000" w:sz="4" w:space="0"/>
              <w:left w:val="single" w:color="000000" w:sz="4" w:space="0"/>
              <w:bottom w:val="single" w:color="000000" w:sz="4" w:space="0"/>
              <w:right w:val="single" w:color="000000" w:sz="4" w:space="0"/>
            </w:tcBorders>
            <w:vAlign w:val="center"/>
          </w:tcPr>
          <w:p w14:paraId="2A3DFBC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一次性使用推进器预装式旋磨导管</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26F1BC38">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22CE7488">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适配我院旋磨介入治疗设备使用（厂家：波士顿科学，型号H74939309070）</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559441F">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2C97346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3FC11BE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23500</w:t>
            </w:r>
          </w:p>
        </w:tc>
      </w:tr>
      <w:tr w14:paraId="10C8D76E">
        <w:tblPrEx>
          <w:tblCellMar>
            <w:top w:w="0" w:type="dxa"/>
            <w:left w:w="108" w:type="dxa"/>
            <w:bottom w:w="0" w:type="dxa"/>
            <w:right w:w="108" w:type="dxa"/>
          </w:tblCellMar>
        </w:tblPrEx>
        <w:trPr>
          <w:trHeight w:val="56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638CDE8E">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心内科</w:t>
            </w:r>
          </w:p>
        </w:tc>
        <w:tc>
          <w:tcPr>
            <w:tcW w:w="379" w:type="pct"/>
            <w:tcBorders>
              <w:top w:val="single" w:color="000000" w:sz="4" w:space="0"/>
              <w:left w:val="single" w:color="000000" w:sz="4" w:space="0"/>
              <w:bottom w:val="single" w:color="000000" w:sz="4" w:space="0"/>
              <w:right w:val="single" w:color="000000" w:sz="4" w:space="0"/>
            </w:tcBorders>
            <w:vAlign w:val="center"/>
          </w:tcPr>
          <w:p w14:paraId="2E42CA4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38</w:t>
            </w:r>
          </w:p>
        </w:tc>
        <w:tc>
          <w:tcPr>
            <w:tcW w:w="607" w:type="pct"/>
            <w:tcBorders>
              <w:top w:val="single" w:color="000000" w:sz="4" w:space="0"/>
              <w:left w:val="single" w:color="000000" w:sz="4" w:space="0"/>
              <w:bottom w:val="single" w:color="000000" w:sz="4" w:space="0"/>
              <w:right w:val="single" w:color="000000" w:sz="4" w:space="0"/>
            </w:tcBorders>
            <w:vAlign w:val="center"/>
          </w:tcPr>
          <w:p w14:paraId="5356AD5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旋磨用导引导丝</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3F45524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6173306F">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适配我院旋磨介入治疗设备使用（厂家：波士顿科学，型号H74939309070）</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1B15F1B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33E68F5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2F1697C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1020</w:t>
            </w:r>
          </w:p>
        </w:tc>
      </w:tr>
      <w:tr w14:paraId="4A537971">
        <w:tblPrEx>
          <w:tblCellMar>
            <w:top w:w="0" w:type="dxa"/>
            <w:left w:w="108" w:type="dxa"/>
            <w:bottom w:w="0" w:type="dxa"/>
            <w:right w:w="108" w:type="dxa"/>
          </w:tblCellMar>
        </w:tblPrEx>
        <w:trPr>
          <w:trHeight w:val="56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03FD444C">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心内科</w:t>
            </w:r>
          </w:p>
        </w:tc>
        <w:tc>
          <w:tcPr>
            <w:tcW w:w="379" w:type="pct"/>
            <w:tcBorders>
              <w:top w:val="single" w:color="000000" w:sz="4" w:space="0"/>
              <w:left w:val="single" w:color="000000" w:sz="4" w:space="0"/>
              <w:bottom w:val="single" w:color="000000" w:sz="4" w:space="0"/>
              <w:right w:val="single" w:color="000000" w:sz="4" w:space="0"/>
            </w:tcBorders>
            <w:vAlign w:val="center"/>
          </w:tcPr>
          <w:p w14:paraId="2631C6F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39</w:t>
            </w:r>
          </w:p>
        </w:tc>
        <w:tc>
          <w:tcPr>
            <w:tcW w:w="607" w:type="pct"/>
            <w:tcBorders>
              <w:top w:val="single" w:color="000000" w:sz="4" w:space="0"/>
              <w:left w:val="single" w:color="000000" w:sz="4" w:space="0"/>
              <w:bottom w:val="single" w:color="000000" w:sz="4" w:space="0"/>
              <w:right w:val="single" w:color="000000" w:sz="4" w:space="0"/>
            </w:tcBorders>
            <w:vAlign w:val="center"/>
          </w:tcPr>
          <w:p w14:paraId="5EAAC3C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主动脉内球囊反搏导管及附件</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58257F2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318C27E1">
            <w:pPr>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适配我院主动脉内球囊反搏泵（厂家：箭牌国际公司，型号IAP-0601）</w:t>
            </w: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68E2B05D">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5B94C084">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74AA74E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13500</w:t>
            </w:r>
          </w:p>
        </w:tc>
      </w:tr>
      <w:tr w14:paraId="43668655">
        <w:tblPrEx>
          <w:tblCellMar>
            <w:top w:w="0" w:type="dxa"/>
            <w:left w:w="108" w:type="dxa"/>
            <w:bottom w:w="0" w:type="dxa"/>
            <w:right w:w="108" w:type="dxa"/>
          </w:tblCellMar>
        </w:tblPrEx>
        <w:trPr>
          <w:trHeight w:val="560"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7F66AE73">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心内科</w:t>
            </w:r>
          </w:p>
        </w:tc>
        <w:tc>
          <w:tcPr>
            <w:tcW w:w="379" w:type="pct"/>
            <w:tcBorders>
              <w:top w:val="single" w:color="000000" w:sz="4" w:space="0"/>
              <w:left w:val="single" w:color="000000" w:sz="4" w:space="0"/>
              <w:bottom w:val="single" w:color="000000" w:sz="4" w:space="0"/>
              <w:right w:val="single" w:color="000000" w:sz="4" w:space="0"/>
            </w:tcBorders>
            <w:vAlign w:val="center"/>
          </w:tcPr>
          <w:p w14:paraId="213F802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40</w:t>
            </w:r>
          </w:p>
        </w:tc>
        <w:tc>
          <w:tcPr>
            <w:tcW w:w="607" w:type="pct"/>
            <w:tcBorders>
              <w:top w:val="single" w:color="000000" w:sz="4" w:space="0"/>
              <w:left w:val="single" w:color="000000" w:sz="4" w:space="0"/>
              <w:bottom w:val="single" w:color="000000" w:sz="4" w:space="0"/>
              <w:right w:val="single" w:color="000000" w:sz="4" w:space="0"/>
            </w:tcBorders>
            <w:vAlign w:val="center"/>
          </w:tcPr>
          <w:p w14:paraId="1C23C36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冠脉药物涂层球囊扩张导管（自灌注药球）</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230C8749">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各型号</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32AEC3D4">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759B5A5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63E633B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159F707">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7200</w:t>
            </w:r>
          </w:p>
        </w:tc>
      </w:tr>
      <w:tr w14:paraId="40CFF9E8">
        <w:tblPrEx>
          <w:tblCellMar>
            <w:top w:w="0" w:type="dxa"/>
            <w:left w:w="108" w:type="dxa"/>
            <w:bottom w:w="0" w:type="dxa"/>
            <w:right w:w="108" w:type="dxa"/>
          </w:tblCellMar>
        </w:tblPrEx>
        <w:trPr>
          <w:trHeight w:val="499" w:hRule="atLeast"/>
          <w:jc w:val="center"/>
        </w:trPr>
        <w:tc>
          <w:tcPr>
            <w:tcW w:w="361" w:type="pct"/>
            <w:tcBorders>
              <w:top w:val="single" w:color="000000" w:sz="4" w:space="0"/>
              <w:left w:val="single" w:color="000000" w:sz="4" w:space="0"/>
              <w:bottom w:val="single" w:color="000000" w:sz="4" w:space="0"/>
              <w:right w:val="single" w:color="000000" w:sz="4" w:space="0"/>
            </w:tcBorders>
            <w:vAlign w:val="center"/>
          </w:tcPr>
          <w:p w14:paraId="4F3C4CF6">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超声医学科</w:t>
            </w:r>
          </w:p>
        </w:tc>
        <w:tc>
          <w:tcPr>
            <w:tcW w:w="379" w:type="pct"/>
            <w:tcBorders>
              <w:top w:val="single" w:color="000000" w:sz="4" w:space="0"/>
              <w:left w:val="single" w:color="000000" w:sz="4" w:space="0"/>
              <w:bottom w:val="single" w:color="000000" w:sz="4" w:space="0"/>
              <w:right w:val="single" w:color="000000" w:sz="4" w:space="0"/>
            </w:tcBorders>
            <w:vAlign w:val="center"/>
          </w:tcPr>
          <w:p w14:paraId="57614A4A">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w:t>
            </w:r>
          </w:p>
        </w:tc>
        <w:tc>
          <w:tcPr>
            <w:tcW w:w="607" w:type="pct"/>
            <w:tcBorders>
              <w:top w:val="single" w:color="000000" w:sz="4" w:space="0"/>
              <w:left w:val="single" w:color="000000" w:sz="4" w:space="0"/>
              <w:bottom w:val="single" w:color="000000" w:sz="4" w:space="0"/>
              <w:right w:val="single" w:color="000000" w:sz="4" w:space="0"/>
            </w:tcBorders>
            <w:vAlign w:val="center"/>
          </w:tcPr>
          <w:p w14:paraId="4A6BD951">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胃肠超声造影剂</w:t>
            </w:r>
          </w:p>
        </w:tc>
        <w:tc>
          <w:tcPr>
            <w:tcW w:w="1062" w:type="pct"/>
            <w:tcBorders>
              <w:top w:val="single" w:color="000000" w:sz="4" w:space="0"/>
              <w:left w:val="single" w:color="000000" w:sz="4" w:space="0"/>
              <w:bottom w:val="single" w:color="000000" w:sz="4" w:space="0"/>
              <w:right w:val="single" w:color="000000" w:sz="4" w:space="0"/>
            </w:tcBorders>
            <w:noWrap/>
            <w:vAlign w:val="center"/>
          </w:tcPr>
          <w:p w14:paraId="267CC98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50g/袋</w:t>
            </w:r>
          </w:p>
        </w:tc>
        <w:tc>
          <w:tcPr>
            <w:tcW w:w="1214" w:type="pct"/>
            <w:tcBorders>
              <w:top w:val="single" w:color="000000" w:sz="4" w:space="0"/>
              <w:left w:val="single" w:color="000000" w:sz="4" w:space="0"/>
              <w:bottom w:val="single" w:color="000000" w:sz="4" w:space="0"/>
              <w:right w:val="single" w:color="000000" w:sz="4" w:space="0"/>
            </w:tcBorders>
            <w:noWrap/>
            <w:vAlign w:val="center"/>
          </w:tcPr>
          <w:p w14:paraId="1C4AFB82">
            <w:pPr>
              <w:autoSpaceDE w:val="0"/>
              <w:autoSpaceDN w:val="0"/>
              <w:spacing w:line="360" w:lineRule="auto"/>
              <w:jc w:val="center"/>
              <w:rPr>
                <w:rFonts w:hint="eastAsia" w:ascii="宋体" w:hAnsi="宋体" w:eastAsia="宋体" w:cs="宋体"/>
                <w:color w:val="auto"/>
                <w:szCs w:val="21"/>
                <w:highlight w:val="none"/>
              </w:rPr>
            </w:pPr>
          </w:p>
        </w:tc>
        <w:tc>
          <w:tcPr>
            <w:tcW w:w="379" w:type="pct"/>
            <w:tcBorders>
              <w:top w:val="single" w:color="000000" w:sz="4" w:space="0"/>
              <w:left w:val="single" w:color="000000" w:sz="4" w:space="0"/>
              <w:bottom w:val="single" w:color="000000" w:sz="4" w:space="0"/>
              <w:right w:val="single" w:color="000000" w:sz="4" w:space="0"/>
            </w:tcBorders>
            <w:noWrap/>
            <w:vAlign w:val="center"/>
          </w:tcPr>
          <w:p w14:paraId="039F7310">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袋</w:t>
            </w:r>
          </w:p>
        </w:tc>
        <w:tc>
          <w:tcPr>
            <w:tcW w:w="531" w:type="pct"/>
            <w:tcBorders>
              <w:top w:val="single" w:color="000000" w:sz="4" w:space="0"/>
              <w:left w:val="single" w:color="000000" w:sz="4" w:space="0"/>
              <w:bottom w:val="single" w:color="000000" w:sz="4" w:space="0"/>
              <w:right w:val="single" w:color="000000" w:sz="4" w:space="0"/>
            </w:tcBorders>
            <w:noWrap/>
            <w:vAlign w:val="center"/>
          </w:tcPr>
          <w:p w14:paraId="170DCF35">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70</w:t>
            </w: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7D2E60B">
            <w:pPr>
              <w:autoSpaceDE w:val="0"/>
              <w:autoSpaceDN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w:t>
            </w:r>
          </w:p>
        </w:tc>
      </w:tr>
    </w:tbl>
    <w:p w14:paraId="61AB9557">
      <w:pPr>
        <w:keepNext w:val="0"/>
        <w:keepLines w:val="0"/>
        <w:pageBreakBefore/>
        <w:widowControl w:val="0"/>
        <w:kinsoku/>
        <w:wordWrap/>
        <w:overflowPunct/>
        <w:topLinePunct w:val="0"/>
        <w:autoSpaceDE w:val="0"/>
        <w:autoSpaceDN w:val="0"/>
        <w:bidi w:val="0"/>
        <w:adjustRightInd/>
        <w:snapToGrid/>
        <w:spacing w:line="360" w:lineRule="auto"/>
        <w:textAlignment w:val="auto"/>
        <w:outlineLvl w:val="2"/>
        <w:rPr>
          <w:rFonts w:hint="eastAsia" w:ascii="宋体" w:hAnsi="宋体" w:eastAsia="宋体" w:cs="宋体"/>
          <w:color w:val="auto"/>
          <w:sz w:val="24"/>
          <w:szCs w:val="24"/>
          <w:highlight w:val="none"/>
        </w:rPr>
      </w:pPr>
      <w:bookmarkStart w:id="231" w:name="_GoBack"/>
      <w:bookmarkEnd w:id="231"/>
      <w:r>
        <w:rPr>
          <w:rFonts w:hint="eastAsia" w:ascii="宋体" w:hAnsi="宋体" w:eastAsia="宋体" w:cs="宋体"/>
          <w:color w:val="auto"/>
          <w:sz w:val="24"/>
          <w:szCs w:val="24"/>
          <w:highlight w:val="none"/>
        </w:rPr>
        <w:t>04包：</w:t>
      </w:r>
    </w:p>
    <w:tbl>
      <w:tblPr>
        <w:tblStyle w:val="21"/>
        <w:tblW w:w="5000" w:type="pct"/>
        <w:tblInd w:w="0" w:type="dxa"/>
        <w:tblLayout w:type="autofit"/>
        <w:tblCellMar>
          <w:top w:w="0" w:type="dxa"/>
          <w:left w:w="108" w:type="dxa"/>
          <w:bottom w:w="0" w:type="dxa"/>
          <w:right w:w="108" w:type="dxa"/>
        </w:tblCellMar>
      </w:tblPr>
      <w:tblGrid>
        <w:gridCol w:w="1098"/>
        <w:gridCol w:w="1137"/>
        <w:gridCol w:w="1842"/>
        <w:gridCol w:w="3119"/>
        <w:gridCol w:w="3687"/>
        <w:gridCol w:w="994"/>
        <w:gridCol w:w="1562"/>
        <w:gridCol w:w="1440"/>
      </w:tblGrid>
      <w:tr w14:paraId="7D9A4383">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08AD7892">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使用科室</w:t>
            </w:r>
          </w:p>
        </w:tc>
        <w:tc>
          <w:tcPr>
            <w:tcW w:w="382" w:type="pct"/>
            <w:tcBorders>
              <w:top w:val="single" w:color="000000" w:sz="4" w:space="0"/>
              <w:left w:val="single" w:color="000000" w:sz="4" w:space="0"/>
              <w:bottom w:val="single" w:color="000000" w:sz="4" w:space="0"/>
              <w:right w:val="single" w:color="000000" w:sz="4" w:space="0"/>
            </w:tcBorders>
            <w:vAlign w:val="center"/>
          </w:tcPr>
          <w:p w14:paraId="01F74146">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619" w:type="pct"/>
            <w:tcBorders>
              <w:top w:val="single" w:color="000000" w:sz="4" w:space="0"/>
              <w:left w:val="single" w:color="000000" w:sz="4" w:space="0"/>
              <w:bottom w:val="single" w:color="000000" w:sz="4" w:space="0"/>
              <w:right w:val="single" w:color="000000" w:sz="4" w:space="0"/>
            </w:tcBorders>
            <w:vAlign w:val="center"/>
          </w:tcPr>
          <w:p w14:paraId="058FD1CE">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产品名称</w:t>
            </w:r>
          </w:p>
        </w:tc>
        <w:tc>
          <w:tcPr>
            <w:tcW w:w="1048" w:type="pct"/>
            <w:tcBorders>
              <w:top w:val="single" w:color="000000" w:sz="4" w:space="0"/>
              <w:left w:val="single" w:color="000000" w:sz="4" w:space="0"/>
              <w:bottom w:val="single" w:color="000000" w:sz="4" w:space="0"/>
              <w:right w:val="single" w:color="000000" w:sz="4" w:space="0"/>
            </w:tcBorders>
            <w:vAlign w:val="center"/>
          </w:tcPr>
          <w:p w14:paraId="7970883A">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参考规格</w:t>
            </w:r>
          </w:p>
        </w:tc>
        <w:tc>
          <w:tcPr>
            <w:tcW w:w="1239" w:type="pct"/>
            <w:tcBorders>
              <w:top w:val="single" w:color="000000" w:sz="4" w:space="0"/>
              <w:left w:val="single" w:color="000000" w:sz="4" w:space="0"/>
              <w:bottom w:val="single" w:color="000000" w:sz="4" w:space="0"/>
              <w:right w:val="single" w:color="000000" w:sz="4" w:space="0"/>
            </w:tcBorders>
            <w:vAlign w:val="center"/>
          </w:tcPr>
          <w:p w14:paraId="6D271956">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技术参数及要求</w:t>
            </w:r>
          </w:p>
        </w:tc>
        <w:tc>
          <w:tcPr>
            <w:tcW w:w="334" w:type="pct"/>
            <w:tcBorders>
              <w:top w:val="single" w:color="000000" w:sz="4" w:space="0"/>
              <w:left w:val="single" w:color="000000" w:sz="4" w:space="0"/>
              <w:bottom w:val="single" w:color="000000" w:sz="4" w:space="0"/>
              <w:right w:val="single" w:color="000000" w:sz="4" w:space="0"/>
            </w:tcBorders>
            <w:vAlign w:val="center"/>
          </w:tcPr>
          <w:p w14:paraId="1003E81D">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单位</w:t>
            </w:r>
          </w:p>
        </w:tc>
        <w:tc>
          <w:tcPr>
            <w:tcW w:w="525" w:type="pct"/>
            <w:tcBorders>
              <w:top w:val="single" w:color="000000" w:sz="4" w:space="0"/>
              <w:left w:val="single" w:color="000000" w:sz="4" w:space="0"/>
              <w:bottom w:val="single" w:color="000000" w:sz="4" w:space="0"/>
              <w:right w:val="single" w:color="000000" w:sz="4" w:space="0"/>
            </w:tcBorders>
            <w:vAlign w:val="center"/>
          </w:tcPr>
          <w:p w14:paraId="00EC5B5C">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预计年使用量</w:t>
            </w:r>
          </w:p>
        </w:tc>
        <w:tc>
          <w:tcPr>
            <w:tcW w:w="484" w:type="pct"/>
            <w:tcBorders>
              <w:top w:val="single" w:color="000000" w:sz="4" w:space="0"/>
              <w:left w:val="single" w:color="000000" w:sz="4" w:space="0"/>
              <w:bottom w:val="single" w:color="000000" w:sz="4" w:space="0"/>
              <w:right w:val="single" w:color="000000" w:sz="4" w:space="0"/>
            </w:tcBorders>
            <w:vAlign w:val="center"/>
          </w:tcPr>
          <w:p w14:paraId="06797C17">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全费用综合单价最高限价（元/单位）</w:t>
            </w:r>
          </w:p>
        </w:tc>
      </w:tr>
      <w:tr w14:paraId="0FCA5AE4">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221CF7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4C3D9A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619" w:type="pct"/>
            <w:tcBorders>
              <w:top w:val="single" w:color="000000" w:sz="4" w:space="0"/>
              <w:left w:val="single" w:color="000000" w:sz="4" w:space="0"/>
              <w:bottom w:val="single" w:color="000000" w:sz="4" w:space="0"/>
              <w:right w:val="single" w:color="000000" w:sz="4" w:space="0"/>
            </w:tcBorders>
            <w:vAlign w:val="center"/>
          </w:tcPr>
          <w:p w14:paraId="725C8A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一次性使用血液灌流器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632D8E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vAlign w:val="center"/>
          </w:tcPr>
          <w:p w14:paraId="65CF1FEF">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由柱体、吸附剂和注射用水三部分组成。</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1.柱体由端盖、盖帽、密封塞、密封圈、筒体和网架组成，端盖、盖帽、筒体为聚碳酸酯。</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2.密封塞、密封圈为硅橡胶，网架材质为聚丙烯，滤网材质为尼龙。</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3.吸附剂为聚苯乙烯中性大孔树脂，包膜材料为火棉胶。</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4.注射用水符合中华人民共和国药典（2015年版）要求。产品经γ射线辐射灭菌。</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5.合理的盖体锥度设计---30度角，有利于产品快速排气，减少临床操作时间。</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6.适宜的血室长径比和端盖锥度设计，无涡流，无死角设计，减少凝血风险发生。</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7.密闭式注药口，树脂肝素化时，无需去掉注射器针头，可直接注入肝素，减少护理操作程序，节省操作时间。</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8.吸附孔径50nm-100nm设计集中，针对性清除以β2—微球蛋白为代表的中大分子毒素.</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9.树脂装载量=230ml</w:t>
            </w:r>
          </w:p>
        </w:tc>
        <w:tc>
          <w:tcPr>
            <w:tcW w:w="334" w:type="pct"/>
            <w:tcBorders>
              <w:top w:val="single" w:color="000000" w:sz="4" w:space="0"/>
              <w:left w:val="single" w:color="000000" w:sz="4" w:space="0"/>
              <w:bottom w:val="single" w:color="000000" w:sz="4" w:space="0"/>
              <w:right w:val="single" w:color="000000" w:sz="4" w:space="0"/>
            </w:tcBorders>
            <w:vAlign w:val="center"/>
          </w:tcPr>
          <w:p w14:paraId="5608F7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3110B3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4" w:type="pct"/>
            <w:tcBorders>
              <w:top w:val="single" w:color="000000" w:sz="4" w:space="0"/>
              <w:left w:val="single" w:color="000000" w:sz="4" w:space="0"/>
              <w:bottom w:val="single" w:color="000000" w:sz="4" w:space="0"/>
              <w:right w:val="single" w:color="000000" w:sz="4" w:space="0"/>
            </w:tcBorders>
            <w:vAlign w:val="center"/>
          </w:tcPr>
          <w:p w14:paraId="68B8AC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822.85 </w:t>
            </w:r>
          </w:p>
        </w:tc>
      </w:tr>
      <w:tr w14:paraId="1B7A695F">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610DA0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62D595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619" w:type="pct"/>
            <w:tcBorders>
              <w:top w:val="single" w:color="000000" w:sz="4" w:space="0"/>
              <w:left w:val="single" w:color="000000" w:sz="4" w:space="0"/>
              <w:bottom w:val="single" w:color="000000" w:sz="4" w:space="0"/>
              <w:right w:val="single" w:color="000000" w:sz="4" w:space="0"/>
            </w:tcBorders>
            <w:vAlign w:val="center"/>
          </w:tcPr>
          <w:p w14:paraId="36E632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一次性使用血液灌流器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3827F9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vAlign w:val="center"/>
          </w:tcPr>
          <w:p w14:paraId="708D0F7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产品要求由柱体、吸附剂和注射用水三部分组成。</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1.柱体由端盖、盖帽、密封塞、密封圈（选配）、筒体和网架组成，端盖、盖帽、筒体材质为聚碳酸酯，密封塞、密封圈材质为硅橡胶，网架材质为聚丙烯，滤网材质为尼龙。</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2.吸附剂为聚苯乙烯中性大孔树脂，包膜材料为火棉胶。</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3.注射用水符合中国药典（2020版）要求。</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4.产品经γ射线辐射灭菌，一次性使用。</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5.适应证为通过体外循环血液灌流的方法来清除人体内源性和外源性代谢产物、毒物及余量药物。</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6.树脂装载量=130ml</w:t>
            </w:r>
          </w:p>
        </w:tc>
        <w:tc>
          <w:tcPr>
            <w:tcW w:w="334" w:type="pct"/>
            <w:tcBorders>
              <w:top w:val="single" w:color="000000" w:sz="4" w:space="0"/>
              <w:left w:val="single" w:color="000000" w:sz="4" w:space="0"/>
              <w:bottom w:val="single" w:color="000000" w:sz="4" w:space="0"/>
              <w:right w:val="single" w:color="000000" w:sz="4" w:space="0"/>
            </w:tcBorders>
            <w:vAlign w:val="center"/>
          </w:tcPr>
          <w:p w14:paraId="6E968B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208261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4" w:type="pct"/>
            <w:tcBorders>
              <w:top w:val="single" w:color="000000" w:sz="4" w:space="0"/>
              <w:left w:val="single" w:color="000000" w:sz="4" w:space="0"/>
              <w:bottom w:val="single" w:color="000000" w:sz="4" w:space="0"/>
              <w:right w:val="single" w:color="000000" w:sz="4" w:space="0"/>
            </w:tcBorders>
            <w:vAlign w:val="center"/>
          </w:tcPr>
          <w:p w14:paraId="44E18A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426.00 </w:t>
            </w:r>
          </w:p>
        </w:tc>
      </w:tr>
      <w:tr w14:paraId="4EB7702F">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422928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3FF11E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619" w:type="pct"/>
            <w:tcBorders>
              <w:top w:val="single" w:color="000000" w:sz="4" w:space="0"/>
              <w:left w:val="single" w:color="000000" w:sz="4" w:space="0"/>
              <w:bottom w:val="single" w:color="000000" w:sz="4" w:space="0"/>
              <w:right w:val="single" w:color="000000" w:sz="4" w:space="0"/>
            </w:tcBorders>
            <w:vAlign w:val="center"/>
          </w:tcPr>
          <w:p w14:paraId="2034E0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一次性使用血液灌流器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279EE0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vAlign w:val="center"/>
          </w:tcPr>
          <w:p w14:paraId="1505EBF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产品要求与血液净化装置配合进行血液灌流治疗，与透析器联合使用，进行体外循环血液灌流，用于清除终末期肾病(ESRD)患者体内以硫酸吲哚酚(IS)为代表的蛋白结合毒素和以β2微球蛋白(β2-MG)为代表的中大分子毒素。</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2.由柱体、端盖、过滤网、密封垫、硅胶塞、吸附剂和填充液组成。</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3.柱体、端盖材质为聚碳酸酯，密封垫和硅胶塞材质为硅橡胶，网架材质为聚丙烯，滤网材质为尼龙。</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4.吸附剂为聚苯乙烯-二乙烯苯中性大孔吸附树脂。</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5.填充液为符合《中华人民共和国药典》（2020年版）要求的注射用水。</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6.可耐受100 kPa压力，最高血流率250 mL/min。</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7.灭菌方式：本产品经蒸汽灭菌，一次性使用。</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8.树脂装载量≥130ml。</w:t>
            </w:r>
          </w:p>
        </w:tc>
        <w:tc>
          <w:tcPr>
            <w:tcW w:w="334" w:type="pct"/>
            <w:tcBorders>
              <w:top w:val="single" w:color="000000" w:sz="4" w:space="0"/>
              <w:left w:val="single" w:color="000000" w:sz="4" w:space="0"/>
              <w:bottom w:val="single" w:color="000000" w:sz="4" w:space="0"/>
              <w:right w:val="single" w:color="000000" w:sz="4" w:space="0"/>
            </w:tcBorders>
            <w:vAlign w:val="center"/>
          </w:tcPr>
          <w:p w14:paraId="1F3A91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24EB4C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w:t>
            </w:r>
          </w:p>
        </w:tc>
        <w:tc>
          <w:tcPr>
            <w:tcW w:w="484" w:type="pct"/>
            <w:tcBorders>
              <w:top w:val="single" w:color="000000" w:sz="4" w:space="0"/>
              <w:left w:val="single" w:color="000000" w:sz="4" w:space="0"/>
              <w:bottom w:val="single" w:color="000000" w:sz="4" w:space="0"/>
              <w:right w:val="single" w:color="000000" w:sz="4" w:space="0"/>
            </w:tcBorders>
            <w:vAlign w:val="center"/>
          </w:tcPr>
          <w:p w14:paraId="71D68B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398.00 </w:t>
            </w:r>
          </w:p>
        </w:tc>
      </w:tr>
      <w:tr w14:paraId="6D7C14BC">
        <w:tblPrEx>
          <w:tblCellMar>
            <w:top w:w="0" w:type="dxa"/>
            <w:left w:w="108" w:type="dxa"/>
            <w:bottom w:w="0" w:type="dxa"/>
            <w:right w:w="108" w:type="dxa"/>
          </w:tblCellMar>
        </w:tblPrEx>
        <w:trPr>
          <w:trHeight w:val="690"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6E57AD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34963D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619" w:type="pct"/>
            <w:tcBorders>
              <w:top w:val="single" w:color="000000" w:sz="4" w:space="0"/>
              <w:left w:val="single" w:color="000000" w:sz="4" w:space="0"/>
              <w:bottom w:val="single" w:color="000000" w:sz="4" w:space="0"/>
              <w:right w:val="single" w:color="000000" w:sz="4" w:space="0"/>
            </w:tcBorders>
            <w:vAlign w:val="center"/>
          </w:tcPr>
          <w:p w14:paraId="02B06B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血液透析浓缩物（含糖）</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14D5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B液</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4DEC8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1、B液:为了保证透析过程的安全与治疗效果与A液为兼容使用</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2、透析液配制用水必须符合《血液透析及相关治疗用水》(YY0572--2015) 的标准</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3、B液为12L/桶，两人份。</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4、血液透析浓缩物的需氧菌总数应不大于100CFU/ml，霉菌和酵母菌总数应不大于10CFU/ml,大肠埃希菌应不得检出</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5、不溶性微粒状况：稀释为透析液后，扣除本底后微粒含量：大于等于10um微粒不大于12个/ml，25um的微粒不大于2个/ml；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6、稀释成透析液浓度后: 细菌内毒素小于0.03EU/ml 。</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7、有效期保证≥6个月</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78E8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7CDD2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484" w:type="pct"/>
            <w:tcBorders>
              <w:top w:val="single" w:color="000000" w:sz="4" w:space="0"/>
              <w:left w:val="single" w:color="000000" w:sz="4" w:space="0"/>
              <w:bottom w:val="single" w:color="000000" w:sz="4" w:space="0"/>
              <w:right w:val="single" w:color="000000" w:sz="4" w:space="0"/>
            </w:tcBorders>
            <w:vAlign w:val="center"/>
          </w:tcPr>
          <w:p w14:paraId="053C18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27.55 </w:t>
            </w:r>
          </w:p>
        </w:tc>
      </w:tr>
      <w:tr w14:paraId="4A36BD12">
        <w:tblPrEx>
          <w:tblCellMar>
            <w:top w:w="0" w:type="dxa"/>
            <w:left w:w="108" w:type="dxa"/>
            <w:bottom w:w="0" w:type="dxa"/>
            <w:right w:w="108" w:type="dxa"/>
          </w:tblCellMar>
        </w:tblPrEx>
        <w:trPr>
          <w:trHeight w:val="1620"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4C3472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1311AD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619" w:type="pct"/>
            <w:tcBorders>
              <w:top w:val="single" w:color="000000" w:sz="4" w:space="0"/>
              <w:left w:val="single" w:color="000000" w:sz="4" w:space="0"/>
              <w:bottom w:val="single" w:color="000000" w:sz="4" w:space="0"/>
              <w:right w:val="single" w:color="000000" w:sz="4" w:space="0"/>
            </w:tcBorders>
            <w:vAlign w:val="center"/>
          </w:tcPr>
          <w:p w14:paraId="282C2E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血液透析浓缩液（含糖）</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055C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A液</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C8284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1、A液规格：每桶两人份不得少于10L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2、满足较高的透析标准、透析液配制用水必须符合《血液透析及相关治疗用水》(YY0572--2015) 的标准。</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 xml:space="preserve">4、提供含糖透析液满足个性化透析葡萄糖含量在大于等于1.1g/L . </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 xml:space="preserve">5、可提供钙离子含量1.25mmol/L、1.5mmo/L、1.75mmol/L </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6、可提供钾离子含量2.0、2.5 、3.0，满足个性化透析.</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7、有效期保证≥24个月</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8、细菌内毒素小于0.03EU/ml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9、血液透析浓缩物的需氧菌总数应不大于100CFU/ml,霉菌和酵母菌总数应不大于10CFU/ml,大肠埃希菌应不得检出。</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10、不溶性微粒状况：本品稀释为透析液后，扣除本底后微粒含量：≥10um微粒不大于25个/ ml，≥25um微粒不大于3个/ ml.</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BD38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324B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484" w:type="pct"/>
            <w:tcBorders>
              <w:top w:val="single" w:color="000000" w:sz="4" w:space="0"/>
              <w:left w:val="single" w:color="000000" w:sz="4" w:space="0"/>
              <w:bottom w:val="single" w:color="000000" w:sz="4" w:space="0"/>
              <w:right w:val="single" w:color="000000" w:sz="4" w:space="0"/>
            </w:tcBorders>
            <w:vAlign w:val="center"/>
          </w:tcPr>
          <w:p w14:paraId="0D81DE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48.00 </w:t>
            </w:r>
          </w:p>
        </w:tc>
      </w:tr>
      <w:tr w14:paraId="5D4A3D59">
        <w:tblPrEx>
          <w:tblCellMar>
            <w:top w:w="0" w:type="dxa"/>
            <w:left w:w="108" w:type="dxa"/>
            <w:bottom w:w="0" w:type="dxa"/>
            <w:right w:w="108" w:type="dxa"/>
          </w:tblCellMar>
        </w:tblPrEx>
        <w:trPr>
          <w:trHeight w:val="1620" w:hRule="atLeast"/>
        </w:trPr>
        <w:tc>
          <w:tcPr>
            <w:tcW w:w="36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0034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E17D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A5DE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血液透析浓缩物</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5C5B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B液</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330B18">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1.B液装量12.5L/桶</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2.为了减少透析治疗过程中不良反应，细菌内毒素小于0.5EU/ml。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3.血液透析浓缩物的需氧菌总数应不大于100CFU/ml,霉菌和酵母菌总数应不大于10CFU/ml，大肠埃希菌应不得检出。</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4.不溶性微粒状况：稀释为透析液后，扣除本底后微粒含量：≥10um微粒不大于12个/ml，≥25um的微粒不大于2个/ml。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5.为了保证透析过程中安全与治疗效果，需与同品牌A液兼容使用。</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3D83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FD6C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12000</w:t>
            </w:r>
          </w:p>
        </w:tc>
        <w:tc>
          <w:tcPr>
            <w:tcW w:w="4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440A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27.55 </w:t>
            </w:r>
          </w:p>
        </w:tc>
      </w:tr>
      <w:tr w14:paraId="676134ED">
        <w:tblPrEx>
          <w:tblCellMar>
            <w:top w:w="0" w:type="dxa"/>
            <w:left w:w="108" w:type="dxa"/>
            <w:bottom w:w="0" w:type="dxa"/>
            <w:right w:w="108" w:type="dxa"/>
          </w:tblCellMar>
        </w:tblPrEx>
        <w:trPr>
          <w:trHeight w:val="913" w:hRule="atLeast"/>
        </w:trPr>
        <w:tc>
          <w:tcPr>
            <w:tcW w:w="36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2062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5FCF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9F45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血液透析浓缩液</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36A19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A液</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E1EC8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1.A液装量10L/桶。</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2.为了减少透析治疗过程中不良反应，细菌内毒素小于0.5EU/ml。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3.能满足个性化透析需求(含钙离子1.25mmol/L、1.5mmol/L、1.75mmo1/L和钾离子分别为2mmol/L、3mmol/L的浓度A液)。</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4.血液透析浓缩物的需氧菌总数应不大于100CFU/ml，霉菌和酵母菌总数应不大于10CFU/ml，大肠埃希菌应不得检出。</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5.不溶性微粒状况：本产品稀释为透析液后，扣除本底后微粒含量:≥10um微粒不大于12个/ml，≥25um的微粒不大于2个/ml。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6.高标准用水，采用双极反渗透+EDI+超滤制水。</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3BEC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F0CF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12000</w:t>
            </w:r>
          </w:p>
        </w:tc>
        <w:tc>
          <w:tcPr>
            <w:tcW w:w="4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6853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48.00 </w:t>
            </w:r>
          </w:p>
        </w:tc>
      </w:tr>
      <w:tr w14:paraId="090B0F95">
        <w:tblPrEx>
          <w:tblCellMar>
            <w:top w:w="0" w:type="dxa"/>
            <w:left w:w="108" w:type="dxa"/>
            <w:bottom w:w="0" w:type="dxa"/>
            <w:right w:w="108" w:type="dxa"/>
          </w:tblCellMar>
        </w:tblPrEx>
        <w:trPr>
          <w:trHeight w:val="1080"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17385B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682BD8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619" w:type="pct"/>
            <w:tcBorders>
              <w:top w:val="single" w:color="000000" w:sz="4" w:space="0"/>
              <w:left w:val="single" w:color="000000" w:sz="4" w:space="0"/>
              <w:bottom w:val="single" w:color="000000" w:sz="4" w:space="0"/>
              <w:right w:val="single" w:color="000000" w:sz="4" w:space="0"/>
            </w:tcBorders>
            <w:vAlign w:val="center"/>
          </w:tcPr>
          <w:p w14:paraId="75300A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导管透析护理包（安全包）</w:t>
            </w:r>
          </w:p>
        </w:tc>
        <w:tc>
          <w:tcPr>
            <w:tcW w:w="1048" w:type="pct"/>
            <w:tcBorders>
              <w:top w:val="single" w:color="000000" w:sz="4" w:space="0"/>
              <w:left w:val="single" w:color="000000" w:sz="4" w:space="0"/>
              <w:bottom w:val="single" w:color="000000" w:sz="4" w:space="0"/>
              <w:right w:val="single" w:color="000000" w:sz="4" w:space="0"/>
            </w:tcBorders>
            <w:vAlign w:val="center"/>
          </w:tcPr>
          <w:p w14:paraId="4F0ABB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HL-02</w:t>
            </w:r>
          </w:p>
        </w:tc>
        <w:tc>
          <w:tcPr>
            <w:tcW w:w="1239" w:type="pct"/>
            <w:tcBorders>
              <w:top w:val="single" w:color="000000" w:sz="4" w:space="0"/>
              <w:left w:val="single" w:color="000000" w:sz="4" w:space="0"/>
              <w:bottom w:val="single" w:color="000000" w:sz="4" w:space="0"/>
              <w:right w:val="single" w:color="000000" w:sz="4" w:space="0"/>
            </w:tcBorders>
            <w:vAlign w:val="center"/>
          </w:tcPr>
          <w:p w14:paraId="7B00C22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上机包：1.治疗巾1条-50*40CM.2.检查手套1副-乳胶、小号带粉，3.创口贴2条（中文）4.碘伏棉签1包-8支小/包、（5%的碘伏），5.医用棉球2个（0.5g），6.污物袋1个（40*30cm），7.医用纱布2快（7.5*7.5cm-8ply），医用胶贴2排-14*2cm、4条/排。</w:t>
            </w:r>
          </w:p>
          <w:p w14:paraId="69CDA0C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下机包：1.棉卷2个（中2*3cm）。2.检查手套1副（乳胶小号、带粉）。上机包和下机包要包装在一个大包，方便使用。</w:t>
            </w:r>
          </w:p>
        </w:tc>
        <w:tc>
          <w:tcPr>
            <w:tcW w:w="334" w:type="pct"/>
            <w:tcBorders>
              <w:top w:val="single" w:color="000000" w:sz="4" w:space="0"/>
              <w:left w:val="single" w:color="000000" w:sz="4" w:space="0"/>
              <w:bottom w:val="single" w:color="000000" w:sz="4" w:space="0"/>
              <w:right w:val="single" w:color="000000" w:sz="4" w:space="0"/>
            </w:tcBorders>
            <w:vAlign w:val="center"/>
          </w:tcPr>
          <w:p w14:paraId="109CD0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6AFB58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30000</w:t>
            </w:r>
          </w:p>
        </w:tc>
        <w:tc>
          <w:tcPr>
            <w:tcW w:w="484" w:type="pct"/>
            <w:tcBorders>
              <w:top w:val="single" w:color="000000" w:sz="4" w:space="0"/>
              <w:left w:val="single" w:color="000000" w:sz="4" w:space="0"/>
              <w:bottom w:val="single" w:color="000000" w:sz="4" w:space="0"/>
              <w:right w:val="single" w:color="000000" w:sz="4" w:space="0"/>
            </w:tcBorders>
            <w:vAlign w:val="center"/>
          </w:tcPr>
          <w:p w14:paraId="47725A9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4.55 </w:t>
            </w:r>
          </w:p>
        </w:tc>
      </w:tr>
      <w:tr w14:paraId="59946735">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086172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1D7B8B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619" w:type="pct"/>
            <w:tcBorders>
              <w:top w:val="single" w:color="000000" w:sz="4" w:space="0"/>
              <w:left w:val="single" w:color="000000" w:sz="4" w:space="0"/>
              <w:bottom w:val="single" w:color="000000" w:sz="4" w:space="0"/>
              <w:right w:val="single" w:color="000000" w:sz="4" w:space="0"/>
            </w:tcBorders>
            <w:vAlign w:val="center"/>
          </w:tcPr>
          <w:p w14:paraId="27A5D1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次氯酸钠消毒液</w:t>
            </w:r>
          </w:p>
        </w:tc>
        <w:tc>
          <w:tcPr>
            <w:tcW w:w="1048" w:type="pct"/>
            <w:tcBorders>
              <w:top w:val="single" w:color="000000" w:sz="4" w:space="0"/>
              <w:left w:val="single" w:color="000000" w:sz="4" w:space="0"/>
              <w:bottom w:val="single" w:color="000000" w:sz="4" w:space="0"/>
              <w:right w:val="single" w:color="000000" w:sz="4" w:space="0"/>
            </w:tcBorders>
            <w:vAlign w:val="center"/>
          </w:tcPr>
          <w:p w14:paraId="1F51D3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透析机消毒液</w:t>
            </w:r>
          </w:p>
        </w:tc>
        <w:tc>
          <w:tcPr>
            <w:tcW w:w="1239" w:type="pct"/>
            <w:tcBorders>
              <w:top w:val="single" w:color="000000" w:sz="4" w:space="0"/>
              <w:left w:val="single" w:color="000000" w:sz="4" w:space="0"/>
              <w:bottom w:val="single" w:color="000000" w:sz="4" w:space="0"/>
              <w:right w:val="single" w:color="000000" w:sz="4" w:space="0"/>
            </w:tcBorders>
            <w:vAlign w:val="center"/>
          </w:tcPr>
          <w:p w14:paraId="21256E8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次氯酸钠消毒液</w:t>
            </w:r>
          </w:p>
        </w:tc>
        <w:tc>
          <w:tcPr>
            <w:tcW w:w="334" w:type="pct"/>
            <w:tcBorders>
              <w:top w:val="single" w:color="000000" w:sz="4" w:space="0"/>
              <w:left w:val="single" w:color="000000" w:sz="4" w:space="0"/>
              <w:bottom w:val="single" w:color="000000" w:sz="4" w:space="0"/>
              <w:right w:val="single" w:color="000000" w:sz="4" w:space="0"/>
            </w:tcBorders>
            <w:vAlign w:val="center"/>
          </w:tcPr>
          <w:p w14:paraId="340CD9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525" w:type="pct"/>
            <w:tcBorders>
              <w:top w:val="single" w:color="000000" w:sz="4" w:space="0"/>
              <w:left w:val="single" w:color="000000" w:sz="4" w:space="0"/>
              <w:bottom w:val="single" w:color="000000" w:sz="4" w:space="0"/>
              <w:right w:val="single" w:color="000000" w:sz="4" w:space="0"/>
            </w:tcBorders>
            <w:vAlign w:val="center"/>
          </w:tcPr>
          <w:p w14:paraId="6BFA21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w:t>
            </w:r>
          </w:p>
        </w:tc>
        <w:tc>
          <w:tcPr>
            <w:tcW w:w="484" w:type="pct"/>
            <w:tcBorders>
              <w:top w:val="single" w:color="000000" w:sz="4" w:space="0"/>
              <w:left w:val="single" w:color="000000" w:sz="4" w:space="0"/>
              <w:bottom w:val="single" w:color="000000" w:sz="4" w:space="0"/>
              <w:right w:val="single" w:color="000000" w:sz="4" w:space="0"/>
            </w:tcBorders>
            <w:vAlign w:val="center"/>
          </w:tcPr>
          <w:p w14:paraId="75D7243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115.49 </w:t>
            </w:r>
          </w:p>
        </w:tc>
      </w:tr>
      <w:tr w14:paraId="0E3E807C">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2D483C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47417D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619" w:type="pct"/>
            <w:tcBorders>
              <w:top w:val="single" w:color="000000" w:sz="4" w:space="0"/>
              <w:left w:val="single" w:color="000000" w:sz="4" w:space="0"/>
              <w:bottom w:val="single" w:color="000000" w:sz="4" w:space="0"/>
              <w:right w:val="single" w:color="000000" w:sz="4" w:space="0"/>
            </w:tcBorders>
            <w:vAlign w:val="center"/>
          </w:tcPr>
          <w:p w14:paraId="36797C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透析机柠檬酸清洗消毒液</w:t>
            </w:r>
          </w:p>
        </w:tc>
        <w:tc>
          <w:tcPr>
            <w:tcW w:w="1048" w:type="pct"/>
            <w:tcBorders>
              <w:top w:val="single" w:color="000000" w:sz="4" w:space="0"/>
              <w:left w:val="single" w:color="000000" w:sz="4" w:space="0"/>
              <w:bottom w:val="single" w:color="000000" w:sz="4" w:space="0"/>
              <w:right w:val="single" w:color="000000" w:sz="4" w:space="0"/>
            </w:tcBorders>
            <w:vAlign w:val="center"/>
          </w:tcPr>
          <w:p w14:paraId="6DAB5B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24%、50%  5L</w:t>
            </w:r>
          </w:p>
        </w:tc>
        <w:tc>
          <w:tcPr>
            <w:tcW w:w="1239" w:type="pct"/>
            <w:tcBorders>
              <w:top w:val="single" w:color="000000" w:sz="4" w:space="0"/>
              <w:left w:val="single" w:color="000000" w:sz="4" w:space="0"/>
              <w:bottom w:val="single" w:color="000000" w:sz="4" w:space="0"/>
              <w:right w:val="single" w:color="000000" w:sz="4" w:space="0"/>
            </w:tcBorders>
            <w:vAlign w:val="center"/>
          </w:tcPr>
          <w:p w14:paraId="61D2CB4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主要成分含苹果酸和乳酸、有效期24个月。</w:t>
            </w:r>
          </w:p>
        </w:tc>
        <w:tc>
          <w:tcPr>
            <w:tcW w:w="334" w:type="pct"/>
            <w:tcBorders>
              <w:top w:val="single" w:color="000000" w:sz="4" w:space="0"/>
              <w:left w:val="single" w:color="000000" w:sz="4" w:space="0"/>
              <w:bottom w:val="single" w:color="000000" w:sz="4" w:space="0"/>
              <w:right w:val="single" w:color="000000" w:sz="4" w:space="0"/>
            </w:tcBorders>
            <w:vAlign w:val="center"/>
          </w:tcPr>
          <w:p w14:paraId="6ECD9D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桶</w:t>
            </w:r>
          </w:p>
        </w:tc>
        <w:tc>
          <w:tcPr>
            <w:tcW w:w="525" w:type="pct"/>
            <w:tcBorders>
              <w:top w:val="single" w:color="000000" w:sz="4" w:space="0"/>
              <w:left w:val="single" w:color="000000" w:sz="4" w:space="0"/>
              <w:bottom w:val="single" w:color="000000" w:sz="4" w:space="0"/>
              <w:right w:val="single" w:color="000000" w:sz="4" w:space="0"/>
            </w:tcBorders>
            <w:vAlign w:val="center"/>
          </w:tcPr>
          <w:p w14:paraId="611DBD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w:t>
            </w:r>
          </w:p>
        </w:tc>
        <w:tc>
          <w:tcPr>
            <w:tcW w:w="484" w:type="pct"/>
            <w:tcBorders>
              <w:top w:val="single" w:color="000000" w:sz="4" w:space="0"/>
              <w:left w:val="single" w:color="000000" w:sz="4" w:space="0"/>
              <w:bottom w:val="single" w:color="000000" w:sz="4" w:space="0"/>
              <w:right w:val="single" w:color="000000" w:sz="4" w:space="0"/>
            </w:tcBorders>
            <w:vAlign w:val="center"/>
          </w:tcPr>
          <w:p w14:paraId="4CF92C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173.23 </w:t>
            </w:r>
          </w:p>
        </w:tc>
      </w:tr>
      <w:tr w14:paraId="3FE57317">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0ED3C1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重症医学科</w:t>
            </w:r>
          </w:p>
        </w:tc>
        <w:tc>
          <w:tcPr>
            <w:tcW w:w="382" w:type="pct"/>
            <w:tcBorders>
              <w:top w:val="single" w:color="000000" w:sz="4" w:space="0"/>
              <w:left w:val="single" w:color="000000" w:sz="4" w:space="0"/>
              <w:bottom w:val="single" w:color="000000" w:sz="4" w:space="0"/>
              <w:right w:val="single" w:color="000000" w:sz="4" w:space="0"/>
            </w:tcBorders>
            <w:vAlign w:val="center"/>
          </w:tcPr>
          <w:p w14:paraId="6CB25A8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619" w:type="pct"/>
            <w:tcBorders>
              <w:top w:val="single" w:color="000000" w:sz="4" w:space="0"/>
              <w:left w:val="single" w:color="000000" w:sz="4" w:space="0"/>
              <w:bottom w:val="single" w:color="000000" w:sz="4" w:space="0"/>
              <w:right w:val="single" w:color="000000" w:sz="4" w:space="0"/>
            </w:tcBorders>
            <w:vAlign w:val="center"/>
          </w:tcPr>
          <w:p w14:paraId="11470A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一次性使用血液透析滤过器及配套管路</w:t>
            </w:r>
          </w:p>
        </w:tc>
        <w:tc>
          <w:tcPr>
            <w:tcW w:w="1048" w:type="pct"/>
            <w:tcBorders>
              <w:top w:val="single" w:color="000000" w:sz="4" w:space="0"/>
              <w:left w:val="single" w:color="000000" w:sz="4" w:space="0"/>
              <w:bottom w:val="single" w:color="000000" w:sz="4" w:space="0"/>
              <w:right w:val="single" w:color="000000" w:sz="4" w:space="0"/>
            </w:tcBorders>
            <w:vAlign w:val="center"/>
          </w:tcPr>
          <w:p w14:paraId="6D6563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w:t>
            </w:r>
          </w:p>
        </w:tc>
        <w:tc>
          <w:tcPr>
            <w:tcW w:w="1239" w:type="pct"/>
            <w:tcBorders>
              <w:top w:val="single" w:color="000000" w:sz="4" w:space="0"/>
              <w:left w:val="single" w:color="000000" w:sz="4" w:space="0"/>
              <w:bottom w:val="single" w:color="000000" w:sz="4" w:space="0"/>
              <w:right w:val="single" w:color="000000" w:sz="4" w:space="0"/>
            </w:tcBorders>
            <w:vAlign w:val="center"/>
          </w:tcPr>
          <w:p w14:paraId="659CB9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487CD9E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78BFFE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4" w:type="pct"/>
            <w:tcBorders>
              <w:top w:val="single" w:color="000000" w:sz="4" w:space="0"/>
              <w:left w:val="single" w:color="000000" w:sz="4" w:space="0"/>
              <w:bottom w:val="single" w:color="000000" w:sz="4" w:space="0"/>
              <w:right w:val="single" w:color="000000" w:sz="4" w:space="0"/>
            </w:tcBorders>
            <w:vAlign w:val="center"/>
          </w:tcPr>
          <w:p w14:paraId="789D26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1371.42 </w:t>
            </w:r>
          </w:p>
        </w:tc>
      </w:tr>
      <w:tr w14:paraId="7A4FD841">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607D08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肾脏内科</w:t>
            </w:r>
          </w:p>
        </w:tc>
        <w:tc>
          <w:tcPr>
            <w:tcW w:w="382" w:type="pct"/>
            <w:tcBorders>
              <w:top w:val="single" w:color="000000" w:sz="4" w:space="0"/>
              <w:left w:val="single" w:color="000000" w:sz="4" w:space="0"/>
              <w:bottom w:val="single" w:color="000000" w:sz="4" w:space="0"/>
              <w:right w:val="single" w:color="000000" w:sz="4" w:space="0"/>
            </w:tcBorders>
            <w:vAlign w:val="center"/>
          </w:tcPr>
          <w:p w14:paraId="37B289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619" w:type="pct"/>
            <w:tcBorders>
              <w:top w:val="single" w:color="000000" w:sz="4" w:space="0"/>
              <w:left w:val="single" w:color="000000" w:sz="4" w:space="0"/>
              <w:bottom w:val="single" w:color="000000" w:sz="4" w:space="0"/>
              <w:right w:val="single" w:color="000000" w:sz="4" w:space="0"/>
            </w:tcBorders>
            <w:vAlign w:val="center"/>
          </w:tcPr>
          <w:p w14:paraId="575A25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腹膜透析管及附件腹膜透析管</w:t>
            </w:r>
          </w:p>
        </w:tc>
        <w:tc>
          <w:tcPr>
            <w:tcW w:w="1048" w:type="pct"/>
            <w:tcBorders>
              <w:top w:val="single" w:color="000000" w:sz="4" w:space="0"/>
              <w:left w:val="single" w:color="000000" w:sz="4" w:space="0"/>
              <w:bottom w:val="single" w:color="000000" w:sz="4" w:space="0"/>
              <w:right w:val="single" w:color="000000" w:sz="4" w:space="0"/>
            </w:tcBorders>
            <w:vAlign w:val="center"/>
          </w:tcPr>
          <w:p w14:paraId="384DED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41cm 双卡夫 8888423103</w:t>
            </w:r>
          </w:p>
        </w:tc>
        <w:tc>
          <w:tcPr>
            <w:tcW w:w="1239" w:type="pct"/>
            <w:tcBorders>
              <w:top w:val="single" w:color="000000" w:sz="4" w:space="0"/>
              <w:left w:val="single" w:color="000000" w:sz="4" w:space="0"/>
              <w:bottom w:val="single" w:color="000000" w:sz="4" w:space="0"/>
              <w:right w:val="single" w:color="000000" w:sz="4" w:space="0"/>
            </w:tcBorders>
            <w:vAlign w:val="center"/>
          </w:tcPr>
          <w:p w14:paraId="5A8763F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1.腹膜透析管及附件</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用途：这是一个用于腹腔植入、建立透析通路的长期导管。</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2.详细规格</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surgically植入的硅胶导管，用于将透析液注入和引流出腹腔，是标准成人用Tenckhoff直管。</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规格尺寸：</w:t>
            </w:r>
          </w:p>
          <w:p w14:paraId="1CAE1F4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管径：成人常用规格15.5 Fr (约 5.2 mm 外径)。</w:t>
            </w:r>
          </w:p>
          <w:p w14:paraId="36065F8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长度：分为两段：腹腔内段：带有侧孔的末端，长度有多种可选（如35 cm）。     - 皮下隧道段： 介于两个涤纶套之间。     - 体外段：露出皮肤的部分，末端为9.5mm (3/8英寸) 外径的标准接口，用于连接钛接头(如5C4129)。</w:t>
            </w:r>
          </w:p>
          <w:p w14:paraId="2E435AA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涤纶套： 通常有1个或2个，用于固定导管和形成抗菌屏障。</w:t>
            </w:r>
          </w:p>
          <w:p w14:paraId="7539468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材质：高生物相容性医用级硅胶，柔软不易压瘪。</w:t>
            </w:r>
          </w:p>
          <w:p w14:paraId="38DE2A1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设计：导管末端有大量侧孔，确保引流通畅，减少网膜包裹。</w:t>
            </w:r>
          </w:p>
          <w:p w14:paraId="20AF44A6">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流体性能：优化内径设计，实现高流速和低的腹腔内压力。</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7EE949F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525" w:type="pct"/>
            <w:tcBorders>
              <w:top w:val="single" w:color="000000" w:sz="4" w:space="0"/>
              <w:left w:val="single" w:color="000000" w:sz="4" w:space="0"/>
              <w:bottom w:val="single" w:color="000000" w:sz="4" w:space="0"/>
              <w:right w:val="single" w:color="000000" w:sz="4" w:space="0"/>
            </w:tcBorders>
            <w:vAlign w:val="center"/>
          </w:tcPr>
          <w:p w14:paraId="56C6F19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4" w:type="pct"/>
            <w:tcBorders>
              <w:top w:val="single" w:color="000000" w:sz="4" w:space="0"/>
              <w:left w:val="single" w:color="000000" w:sz="4" w:space="0"/>
              <w:bottom w:val="single" w:color="000000" w:sz="4" w:space="0"/>
              <w:right w:val="single" w:color="000000" w:sz="4" w:space="0"/>
            </w:tcBorders>
            <w:vAlign w:val="center"/>
          </w:tcPr>
          <w:p w14:paraId="292E8F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442.00 </w:t>
            </w:r>
          </w:p>
        </w:tc>
      </w:tr>
      <w:tr w14:paraId="00C97807">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642830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肾脏内科</w:t>
            </w:r>
          </w:p>
        </w:tc>
        <w:tc>
          <w:tcPr>
            <w:tcW w:w="382" w:type="pct"/>
            <w:tcBorders>
              <w:top w:val="single" w:color="000000" w:sz="4" w:space="0"/>
              <w:left w:val="single" w:color="000000" w:sz="4" w:space="0"/>
              <w:bottom w:val="single" w:color="000000" w:sz="4" w:space="0"/>
              <w:right w:val="single" w:color="000000" w:sz="4" w:space="0"/>
            </w:tcBorders>
            <w:vAlign w:val="center"/>
          </w:tcPr>
          <w:p w14:paraId="74DC2DB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619" w:type="pct"/>
            <w:tcBorders>
              <w:top w:val="single" w:color="000000" w:sz="4" w:space="0"/>
              <w:left w:val="single" w:color="000000" w:sz="4" w:space="0"/>
              <w:bottom w:val="single" w:color="000000" w:sz="4" w:space="0"/>
              <w:right w:val="single" w:color="000000" w:sz="4" w:space="0"/>
            </w:tcBorders>
            <w:vAlign w:val="center"/>
          </w:tcPr>
          <w:p w14:paraId="3DD306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腹膜透析螺旋帽钛接头</w:t>
            </w:r>
          </w:p>
        </w:tc>
        <w:tc>
          <w:tcPr>
            <w:tcW w:w="1048" w:type="pct"/>
            <w:tcBorders>
              <w:top w:val="single" w:color="000000" w:sz="4" w:space="0"/>
              <w:left w:val="single" w:color="000000" w:sz="4" w:space="0"/>
              <w:bottom w:val="single" w:color="000000" w:sz="4" w:space="0"/>
              <w:right w:val="single" w:color="000000" w:sz="4" w:space="0"/>
            </w:tcBorders>
            <w:vAlign w:val="center"/>
          </w:tcPr>
          <w:p w14:paraId="63AD0C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5C4129</w:t>
            </w:r>
          </w:p>
        </w:tc>
        <w:tc>
          <w:tcPr>
            <w:tcW w:w="1239" w:type="pct"/>
            <w:tcBorders>
              <w:top w:val="single" w:color="000000" w:sz="4" w:space="0"/>
              <w:left w:val="single" w:color="000000" w:sz="4" w:space="0"/>
              <w:bottom w:val="single" w:color="000000" w:sz="4" w:space="0"/>
              <w:right w:val="single" w:color="000000" w:sz="4" w:space="0"/>
            </w:tcBorders>
            <w:vAlign w:val="center"/>
          </w:tcPr>
          <w:p w14:paraId="00C0C1B4">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1.腹膜透析螺旋帽钛接头 </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用途：用于连接患者体内长期导管和外部一次性管路的永久性植入部件。</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2.“钛制延长管”或“钛接头”，一端通过手术连接于植入体的腹膜透析导管，另一端通过螺旋帽与一次性外接短管相连。</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3.组成部分通常包含：钛金属接头本体：主体结构。硅胶套管：用于与体内导管连接，提供柔软和密封的过渡。可能包含固定翼：用于将管路缝合固定于皮肤。</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4.两端接口规格：患者体内端：设计为标准的腹膜透析导管（如Tenchhoff导管）的9.5mm (3/8英寸) 外径管路相匹配，通过滑动和结扎方式永久性连接。体外连接端： 标准的M8米制螺纹。此端用于与一次性螺旋帽和外接短管 的M8螺纹端旋紧连接，形成无菌密封。</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5.管路尺寸长度：典型长度约为 12.5厘米。优化短管，减少导管出口处的张力。管径：管路外径通常与标准导管一致，约为 4.8 - 5.0 mm (14-15 Fr)，内径确保低流阻。</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 xml:space="preserve">6.由医用级钛合金制成，具有良好的组织相容性和耐腐蚀性。 </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7.可靠性： M8螺纹接口提供可靠、防脱落的连接。</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8.耐用性：钛金属材质能承受反复的旋拧操作，不易滑丝或磨损。</w:t>
            </w:r>
          </w:p>
        </w:tc>
        <w:tc>
          <w:tcPr>
            <w:tcW w:w="334" w:type="pct"/>
            <w:tcBorders>
              <w:top w:val="single" w:color="000000" w:sz="4" w:space="0"/>
              <w:left w:val="single" w:color="000000" w:sz="4" w:space="0"/>
              <w:bottom w:val="single" w:color="000000" w:sz="4" w:space="0"/>
              <w:right w:val="single" w:color="000000" w:sz="4" w:space="0"/>
            </w:tcBorders>
            <w:vAlign w:val="center"/>
          </w:tcPr>
          <w:p w14:paraId="7DD3CF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41C8D1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4" w:type="pct"/>
            <w:tcBorders>
              <w:top w:val="single" w:color="000000" w:sz="4" w:space="0"/>
              <w:left w:val="single" w:color="000000" w:sz="4" w:space="0"/>
              <w:bottom w:val="single" w:color="000000" w:sz="4" w:space="0"/>
              <w:right w:val="single" w:color="000000" w:sz="4" w:space="0"/>
            </w:tcBorders>
            <w:vAlign w:val="center"/>
          </w:tcPr>
          <w:p w14:paraId="502399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388.00 </w:t>
            </w:r>
          </w:p>
        </w:tc>
      </w:tr>
      <w:tr w14:paraId="18A0A07A">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4C0E63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肾脏内科</w:t>
            </w:r>
          </w:p>
        </w:tc>
        <w:tc>
          <w:tcPr>
            <w:tcW w:w="382" w:type="pct"/>
            <w:tcBorders>
              <w:top w:val="single" w:color="000000" w:sz="4" w:space="0"/>
              <w:left w:val="single" w:color="000000" w:sz="4" w:space="0"/>
              <w:bottom w:val="single" w:color="000000" w:sz="4" w:space="0"/>
              <w:right w:val="single" w:color="000000" w:sz="4" w:space="0"/>
            </w:tcBorders>
            <w:vAlign w:val="center"/>
          </w:tcPr>
          <w:p w14:paraId="5F0875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619" w:type="pct"/>
            <w:tcBorders>
              <w:top w:val="single" w:color="000000" w:sz="4" w:space="0"/>
              <w:left w:val="single" w:color="000000" w:sz="4" w:space="0"/>
              <w:bottom w:val="single" w:color="000000" w:sz="4" w:space="0"/>
              <w:right w:val="single" w:color="000000" w:sz="4" w:space="0"/>
            </w:tcBorders>
            <w:vAlign w:val="center"/>
          </w:tcPr>
          <w:p w14:paraId="629D44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腹膜透析外接短管</w:t>
            </w:r>
          </w:p>
        </w:tc>
        <w:tc>
          <w:tcPr>
            <w:tcW w:w="1048" w:type="pct"/>
            <w:tcBorders>
              <w:top w:val="single" w:color="000000" w:sz="4" w:space="0"/>
              <w:left w:val="single" w:color="000000" w:sz="4" w:space="0"/>
              <w:bottom w:val="single" w:color="000000" w:sz="4" w:space="0"/>
              <w:right w:val="single" w:color="000000" w:sz="4" w:space="0"/>
            </w:tcBorders>
            <w:vAlign w:val="center"/>
          </w:tcPr>
          <w:p w14:paraId="465F46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 5C4482</w:t>
            </w:r>
          </w:p>
        </w:tc>
        <w:tc>
          <w:tcPr>
            <w:tcW w:w="1239" w:type="pct"/>
            <w:tcBorders>
              <w:top w:val="single" w:color="000000" w:sz="4" w:space="0"/>
              <w:left w:val="single" w:color="000000" w:sz="4" w:space="0"/>
              <w:bottom w:val="single" w:color="000000" w:sz="4" w:space="0"/>
              <w:right w:val="single" w:color="000000" w:sz="4" w:space="0"/>
            </w:tcBorders>
            <w:vAlign w:val="center"/>
          </w:tcPr>
          <w:p w14:paraId="44F9333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1.腹膜透析外接短管 </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一次性使用的无菌管路，作为每次换液时连接钛接头和透析液袋的“桥梁”。</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2.一次性使用转移短管。</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3.组成部分：</w:t>
            </w:r>
          </w:p>
          <w:p w14:paraId="6030238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M8螺纹连接端：用于旋紧到患者体内的钛接头上。</w:t>
            </w:r>
          </w:p>
          <w:p w14:paraId="2738C3D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管路主体：透明软管。 </w:t>
            </w:r>
          </w:p>
          <w:p w14:paraId="1F80BFA8">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穿刺器端：尖头设计，用于刺入透析液袋的输液端口。 </w:t>
            </w:r>
          </w:p>
          <w:p w14:paraId="02DE0D13">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夹子/滚轮夹： 用于控制管路的开通和关闭。</w:t>
            </w:r>
          </w:p>
          <w:p w14:paraId="1022EC94">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保护帽：用于保持穿刺器端的无菌状态。</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4.尺寸：</w:t>
            </w:r>
          </w:p>
          <w:p w14:paraId="50295723">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长度：总长通常在 20厘米左右。 管径：管路内径约为 4.8 mm，以确保与透析导管相匹配的流速。</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5.性能：无菌：环氧乙烷灭菌，独立无菌包装。 安全性： 清晰的管路便于观察气泡和液体澄清度；可靠的夹子防止意外断开或泄漏。 兼容性： 专为腹膜透析系统设计，确保与钛接头和透析液袋的匹配。</w:t>
            </w:r>
          </w:p>
        </w:tc>
        <w:tc>
          <w:tcPr>
            <w:tcW w:w="334" w:type="pct"/>
            <w:tcBorders>
              <w:top w:val="single" w:color="000000" w:sz="4" w:space="0"/>
              <w:left w:val="single" w:color="000000" w:sz="4" w:space="0"/>
              <w:bottom w:val="single" w:color="000000" w:sz="4" w:space="0"/>
              <w:right w:val="single" w:color="000000" w:sz="4" w:space="0"/>
            </w:tcBorders>
            <w:vAlign w:val="center"/>
          </w:tcPr>
          <w:p w14:paraId="5D00C6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01C97F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4" w:type="pct"/>
            <w:tcBorders>
              <w:top w:val="single" w:color="000000" w:sz="4" w:space="0"/>
              <w:left w:val="single" w:color="000000" w:sz="4" w:space="0"/>
              <w:bottom w:val="single" w:color="000000" w:sz="4" w:space="0"/>
              <w:right w:val="single" w:color="000000" w:sz="4" w:space="0"/>
            </w:tcBorders>
            <w:vAlign w:val="center"/>
          </w:tcPr>
          <w:p w14:paraId="2A3399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120.00 </w:t>
            </w:r>
          </w:p>
        </w:tc>
      </w:tr>
      <w:tr w14:paraId="7ED7277B">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65391F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感染性疾病科、重症二科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5B7ECC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619" w:type="pct"/>
            <w:tcBorders>
              <w:top w:val="single" w:color="000000" w:sz="4" w:space="0"/>
              <w:left w:val="single" w:color="000000" w:sz="4" w:space="0"/>
              <w:bottom w:val="single" w:color="000000" w:sz="4" w:space="0"/>
              <w:right w:val="single" w:color="000000" w:sz="4" w:space="0"/>
            </w:tcBorders>
            <w:vAlign w:val="center"/>
          </w:tcPr>
          <w:p w14:paraId="2A6C14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一次性使用血液灌流器</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5A20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D4FC4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本科室配备血液净化机，型号DX-10（北京健帆医疗设备有限公司），需采购配套的该耗材：</w:t>
            </w:r>
          </w:p>
          <w:p w14:paraId="0FADFC1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1.树脂吸附剂填充量：330ml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2.血室容量：170±30ml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3.吸附剂：聚苯乙烯中性大孔树脂。</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4.灭菌方式：γ射线辐射灭菌</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ABD5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1AC7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484" w:type="pct"/>
            <w:tcBorders>
              <w:top w:val="single" w:color="000000" w:sz="4" w:space="0"/>
              <w:left w:val="single" w:color="000000" w:sz="4" w:space="0"/>
              <w:bottom w:val="single" w:color="000000" w:sz="4" w:space="0"/>
              <w:right w:val="single" w:color="000000" w:sz="4" w:space="0"/>
            </w:tcBorders>
            <w:vAlign w:val="center"/>
          </w:tcPr>
          <w:p w14:paraId="4D52DC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2242.00 </w:t>
            </w:r>
          </w:p>
        </w:tc>
      </w:tr>
      <w:tr w14:paraId="5DA295ED">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1F12A3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感染性疾病科、重症二科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29137A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619" w:type="pct"/>
            <w:tcBorders>
              <w:top w:val="single" w:color="000000" w:sz="4" w:space="0"/>
              <w:left w:val="single" w:color="000000" w:sz="4" w:space="0"/>
              <w:bottom w:val="single" w:color="000000" w:sz="4" w:space="0"/>
              <w:right w:val="single" w:color="000000" w:sz="4" w:space="0"/>
            </w:tcBorders>
            <w:vAlign w:val="center"/>
          </w:tcPr>
          <w:p w14:paraId="6B5D3E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一次性使用血浆胆红素吸附器</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4532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B1BE5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本科室配备血液净化机，型号DX-10（北京健帆医疗设备有限公司），需采购配套的该耗材：1.产品材质：采用离子树脂为吸附剂，外壳容器材料为聚丙烯，两端有过滤网，其中出血浆端加装无纺布。</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2.血室容量：125±25ml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3.树脂吸附剂填充量：吸附剂充填量330 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4.吸附性能：对总胆红素的吸附量应不小于 0.8 mol/mL，对胆汁酸的吸附量应不小于0.3 mol/mL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5.胆红素吸附率：≥40%</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E0DF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FCA2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484" w:type="pct"/>
            <w:tcBorders>
              <w:top w:val="single" w:color="000000" w:sz="4" w:space="0"/>
              <w:left w:val="single" w:color="000000" w:sz="4" w:space="0"/>
              <w:bottom w:val="single" w:color="000000" w:sz="4" w:space="0"/>
              <w:right w:val="single" w:color="000000" w:sz="4" w:space="0"/>
            </w:tcBorders>
            <w:vAlign w:val="center"/>
          </w:tcPr>
          <w:p w14:paraId="14F6DD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3705.00 </w:t>
            </w:r>
          </w:p>
        </w:tc>
      </w:tr>
      <w:tr w14:paraId="3A6B6D04">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415E96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感染性疾病科、重症二科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64CAA5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619" w:type="pct"/>
            <w:tcBorders>
              <w:top w:val="single" w:color="000000" w:sz="4" w:space="0"/>
              <w:left w:val="single" w:color="000000" w:sz="4" w:space="0"/>
              <w:bottom w:val="single" w:color="000000" w:sz="4" w:space="0"/>
              <w:right w:val="single" w:color="000000" w:sz="4" w:space="0"/>
            </w:tcBorders>
            <w:vAlign w:val="center"/>
          </w:tcPr>
          <w:p w14:paraId="4D44F0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透析性人工肾一次性使用血液回路导管</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CCD6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5807F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本科室配备血液净化机，型号DX-10（北京健帆医疗设备有限公司），需采购配套的该耗材：1.预充容量：195 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2.泵管内径：6.3 mm</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36D5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A71E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484" w:type="pct"/>
            <w:tcBorders>
              <w:top w:val="single" w:color="000000" w:sz="4" w:space="0"/>
              <w:left w:val="single" w:color="000000" w:sz="4" w:space="0"/>
              <w:bottom w:val="single" w:color="000000" w:sz="4" w:space="0"/>
              <w:right w:val="single" w:color="000000" w:sz="4" w:space="0"/>
            </w:tcBorders>
            <w:vAlign w:val="center"/>
          </w:tcPr>
          <w:p w14:paraId="055574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780.00 </w:t>
            </w:r>
          </w:p>
        </w:tc>
      </w:tr>
      <w:tr w14:paraId="17A0AFD5">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464218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感染性疾病科、重症二科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70BE75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619" w:type="pct"/>
            <w:tcBorders>
              <w:top w:val="single" w:color="000000" w:sz="4" w:space="0"/>
              <w:left w:val="single" w:color="000000" w:sz="4" w:space="0"/>
              <w:bottom w:val="single" w:color="000000" w:sz="4" w:space="0"/>
              <w:right w:val="single" w:color="000000" w:sz="4" w:space="0"/>
            </w:tcBorders>
            <w:vAlign w:val="center"/>
          </w:tcPr>
          <w:p w14:paraId="55A7A6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血浆分离器</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AB62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MICROPLASMPS 07</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FF038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本科室配备血液净化机，型号DX-10（北京健帆医疗设备有限公司），需采购配套的该耗材：1.膜面积：0.7m²</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2.血室容量：62ml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3.血液流量：100-200ml/min</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4.最大使用跨膜压：6.5/50kPa/mmhg</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5.白蛋白筛选系数：≥0.85</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6.壁厚：100±25μm</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7.内径：300±40μm</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8.灭菌方式：γ射线辐射灭菌</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380F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C385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484" w:type="pct"/>
            <w:tcBorders>
              <w:top w:val="single" w:color="000000" w:sz="4" w:space="0"/>
              <w:left w:val="single" w:color="000000" w:sz="4" w:space="0"/>
              <w:bottom w:val="single" w:color="000000" w:sz="4" w:space="0"/>
              <w:right w:val="single" w:color="000000" w:sz="4" w:space="0"/>
            </w:tcBorders>
            <w:vAlign w:val="center"/>
          </w:tcPr>
          <w:p w14:paraId="1EE022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1430.00 </w:t>
            </w:r>
          </w:p>
        </w:tc>
      </w:tr>
      <w:tr w14:paraId="05BF51DE">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0A8640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5B6C96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w:t>
            </w:r>
          </w:p>
        </w:tc>
        <w:tc>
          <w:tcPr>
            <w:tcW w:w="619" w:type="pct"/>
            <w:tcBorders>
              <w:top w:val="single" w:color="000000" w:sz="4" w:space="0"/>
              <w:left w:val="single" w:color="000000" w:sz="4" w:space="0"/>
              <w:bottom w:val="single" w:color="000000" w:sz="4" w:space="0"/>
              <w:right w:val="single" w:color="000000" w:sz="4" w:space="0"/>
            </w:tcBorders>
            <w:vAlign w:val="center"/>
          </w:tcPr>
          <w:p w14:paraId="6FDB472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透析液过滤器</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4655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Ultra</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38B2B5">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功能：超滤器用于超纯透析治疗</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膜材质：聚砜膜</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有效膜面积：≥2.1Ｍ²</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滤过率≥１０００ＭＬ／ＭＩＮ</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过滤后细菌内毒素含量小于０．０３ＥＵ／ＭＬ</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最大ＴＭＰ：６００ｍｍＨＧ</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适配贝朗血液透析滤过机</w:t>
            </w:r>
          </w:p>
        </w:tc>
        <w:tc>
          <w:tcPr>
            <w:tcW w:w="33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52C6F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4D048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358D38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950</w:t>
            </w:r>
          </w:p>
        </w:tc>
      </w:tr>
      <w:tr w14:paraId="4C6F7340">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17B460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7DE8F62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619" w:type="pct"/>
            <w:tcBorders>
              <w:top w:val="single" w:color="000000" w:sz="4" w:space="0"/>
              <w:left w:val="single" w:color="000000" w:sz="4" w:space="0"/>
              <w:bottom w:val="single" w:color="000000" w:sz="4" w:space="0"/>
              <w:right w:val="single" w:color="000000" w:sz="4" w:space="0"/>
            </w:tcBorders>
            <w:vAlign w:val="center"/>
          </w:tcPr>
          <w:p w14:paraId="6D3957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透析液过滤器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4BE518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EF-02</w:t>
            </w:r>
          </w:p>
        </w:tc>
        <w:tc>
          <w:tcPr>
            <w:tcW w:w="1239" w:type="pct"/>
            <w:tcBorders>
              <w:top w:val="single" w:color="000000" w:sz="4" w:space="0"/>
              <w:left w:val="single" w:color="000000" w:sz="4" w:space="0"/>
              <w:bottom w:val="single" w:color="000000" w:sz="4" w:space="0"/>
              <w:right w:val="single" w:color="000000" w:sz="4" w:space="0"/>
            </w:tcBorders>
            <w:vAlign w:val="center"/>
          </w:tcPr>
          <w:p w14:paraId="2EF76C64">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1.膜面积大于0.8m²</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2.膜材质为聚酯-聚合物</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3.灭菌方式：伽马射线灭菌</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4.细菌滤除性能：小于1CFU/10ml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5.内毒素滤除性能：小于0.03EU/ml</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6.与威高日机装血液透析设备相兼容使用</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650602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328F88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478174E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w:t>
            </w:r>
          </w:p>
        </w:tc>
      </w:tr>
      <w:tr w14:paraId="3ABEB9C2">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6AA53F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6076AF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w:t>
            </w:r>
          </w:p>
        </w:tc>
        <w:tc>
          <w:tcPr>
            <w:tcW w:w="619" w:type="pct"/>
            <w:tcBorders>
              <w:top w:val="single" w:color="000000" w:sz="4" w:space="0"/>
              <w:left w:val="single" w:color="000000" w:sz="4" w:space="0"/>
              <w:bottom w:val="single" w:color="000000" w:sz="4" w:space="0"/>
              <w:right w:val="single" w:color="000000" w:sz="4" w:space="0"/>
            </w:tcBorders>
            <w:vAlign w:val="center"/>
          </w:tcPr>
          <w:p w14:paraId="4440DD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超滤器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07800F5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U9000 PLUS</w:t>
            </w:r>
          </w:p>
        </w:tc>
        <w:tc>
          <w:tcPr>
            <w:tcW w:w="1239" w:type="pct"/>
            <w:tcBorders>
              <w:top w:val="single" w:color="000000" w:sz="4" w:space="0"/>
              <w:left w:val="single" w:color="000000" w:sz="4" w:space="0"/>
              <w:bottom w:val="single" w:color="000000" w:sz="4" w:space="0"/>
              <w:right w:val="single" w:color="000000" w:sz="4" w:space="0"/>
            </w:tcBorders>
            <w:vAlign w:val="center"/>
          </w:tcPr>
          <w:p w14:paraId="56D84687">
            <w:pPr>
              <w:keepNext w:val="0"/>
              <w:keepLines w:val="0"/>
              <w:pageBreakBefore w:val="0"/>
              <w:widowControl w:val="0"/>
              <w:kinsoku/>
              <w:wordWrap/>
              <w:overflowPunct w:val="0"/>
              <w:topLinePunct w:val="0"/>
              <w:autoSpaceDE w:val="0"/>
              <w:autoSpaceDN w:val="0"/>
              <w:bidi w:val="0"/>
              <w:adjustRightInd/>
              <w:snapToGrid/>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功能：超滤器用于超纯透析和在线ＨＤＦ／ＨＦ治疗</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性能：</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lang w:val="en-US" w:eastAsia="zh-CN"/>
              </w:rPr>
              <w:t>2.1</w:t>
            </w:r>
            <w:r>
              <w:rPr>
                <w:rFonts w:hint="eastAsia" w:ascii="宋体" w:hAnsi="宋体" w:eastAsia="宋体" w:cs="宋体"/>
                <w:color w:val="auto"/>
                <w:kern w:val="0"/>
                <w:szCs w:val="21"/>
                <w:highlight w:val="none"/>
              </w:rPr>
              <w:t>压降过滤流量</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过滤流量ＱＦ３００（ｍｌ／ｍｉｎ），</w:t>
            </w:r>
            <w:r>
              <w:rPr>
                <w:rFonts w:hint="eastAsia" w:ascii="宋体" w:hAnsi="宋体" w:eastAsia="宋体" w:cs="宋体"/>
                <w:color w:val="auto"/>
                <w:kern w:val="0"/>
                <w:szCs w:val="21"/>
                <w:highlight w:val="none"/>
                <w:lang w:val="en-US" w:eastAsia="zh-CN"/>
              </w:rPr>
              <w:t>21</w:t>
            </w:r>
            <w:r>
              <w:rPr>
                <w:rFonts w:hint="eastAsia" w:ascii="宋体" w:hAnsi="宋体" w:eastAsia="宋体" w:cs="宋体"/>
                <w:color w:val="auto"/>
                <w:kern w:val="0"/>
                <w:szCs w:val="21"/>
                <w:highlight w:val="none"/>
              </w:rPr>
              <w:t>℃降压４３－６４（ｍｍＨｇ），３７℃降压２９－４３（ｍｍＨｇ）</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过滤流量ＱＦ５００（ｍｌ／ｍｉｎ），２１℃降压７１－１０７（ｍｍＨｇ），３７℃降压４８－７１（ｍｍＨｇ）</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过滤流量ＱＦ７００（ｍｌ／ｍｉｎ），２１℃降压１００－１５０（ｍｍＨｇ），３７℃降压６７－１００（ｍｍ</w:t>
            </w:r>
            <w:r>
              <w:rPr>
                <w:rFonts w:hint="eastAsia" w:ascii="宋体" w:hAnsi="宋体" w:eastAsia="宋体" w:cs="宋体"/>
                <w:color w:val="auto"/>
                <w:kern w:val="0"/>
                <w:szCs w:val="21"/>
                <w:highlight w:val="none"/>
                <w:lang w:val="en-US" w:eastAsia="zh-CN"/>
              </w:rPr>
              <w:t>Hg</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２．２截留细菌、病毒及内毒素。</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细菌截留类型：缺陷短波单包菌ＡＴＣＣ１９１４６，盐乳糖肉汤培养基细胞直径约</w:t>
            </w:r>
            <w:r>
              <w:rPr>
                <w:rFonts w:hint="eastAsia" w:ascii="宋体" w:hAnsi="宋体" w:eastAsia="宋体" w:cs="宋体"/>
                <w:color w:val="auto"/>
                <w:kern w:val="0"/>
                <w:szCs w:val="21"/>
                <w:highlight w:val="none"/>
                <w:lang w:val="en-US" w:eastAsia="zh-CN"/>
              </w:rPr>
              <w:t>0.3</w:t>
            </w:r>
            <w:r>
              <w:rPr>
                <w:rFonts w:hint="eastAsia" w:ascii="宋体" w:hAnsi="宋体" w:eastAsia="宋体" w:cs="宋体"/>
                <w:color w:val="auto"/>
                <w:kern w:val="0"/>
                <w:szCs w:val="21"/>
                <w:highlight w:val="none"/>
              </w:rPr>
              <w:t>ｕｍ＞</w:t>
            </w:r>
            <w:r>
              <w:rPr>
                <w:rFonts w:hint="eastAsia" w:ascii="宋体" w:hAnsi="宋体" w:eastAsia="宋体" w:cs="宋体"/>
                <w:color w:val="auto"/>
                <w:kern w:val="0"/>
                <w:szCs w:val="21"/>
                <w:highlight w:val="none"/>
                <w:lang w:val="en-US" w:eastAsia="zh-CN"/>
              </w:rPr>
              <w:t>7.0</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内毒素：过滤后内毒素典型值＜</w:t>
            </w:r>
            <w:r>
              <w:rPr>
                <w:rFonts w:hint="eastAsia" w:ascii="宋体" w:hAnsi="宋体" w:eastAsia="宋体" w:cs="宋体"/>
                <w:color w:val="auto"/>
                <w:kern w:val="0"/>
                <w:szCs w:val="21"/>
                <w:highlight w:val="none"/>
                <w:lang w:val="en-US" w:eastAsia="zh-CN"/>
              </w:rPr>
              <w:t>0.03</w:t>
            </w:r>
            <w:r>
              <w:rPr>
                <w:rFonts w:hint="eastAsia" w:ascii="宋体" w:hAnsi="宋体" w:eastAsia="宋体" w:cs="宋体"/>
                <w:color w:val="auto"/>
                <w:kern w:val="0"/>
                <w:szCs w:val="21"/>
                <w:highlight w:val="none"/>
              </w:rPr>
              <w:t>ＩＵ／ｍｌ</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３.超滤器材质：聚酰胺膜；封装材料：聚氨酯；外壳和出液口：聚碳酸酯；无菌塞：聚丙烯</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４.有效膜面积：</w:t>
            </w:r>
            <w:r>
              <w:rPr>
                <w:rFonts w:hint="eastAsia" w:ascii="宋体" w:hAnsi="宋体" w:eastAsia="宋体" w:cs="宋体"/>
                <w:color w:val="auto"/>
                <w:kern w:val="0"/>
                <w:szCs w:val="21"/>
                <w:highlight w:val="none"/>
                <w:lang w:val="en-US" w:eastAsia="zh-CN"/>
              </w:rPr>
              <w:t>2.1</w:t>
            </w:r>
            <w:r>
              <w:rPr>
                <w:rFonts w:hint="eastAsia" w:ascii="宋体" w:hAnsi="宋体" w:eastAsia="宋体" w:cs="宋体"/>
                <w:color w:val="auto"/>
                <w:kern w:val="0"/>
                <w:szCs w:val="21"/>
                <w:highlight w:val="none"/>
              </w:rPr>
              <w:t>Ｍ²</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5.适配百特（金宝）血液透析滤过机</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42169A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782E81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70</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2B1E0B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998</w:t>
            </w:r>
          </w:p>
        </w:tc>
      </w:tr>
      <w:tr w14:paraId="0A0ABAF4">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41E920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27A192B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w:t>
            </w:r>
          </w:p>
        </w:tc>
        <w:tc>
          <w:tcPr>
            <w:tcW w:w="619" w:type="pct"/>
            <w:tcBorders>
              <w:top w:val="single" w:color="000000" w:sz="4" w:space="0"/>
              <w:left w:val="single" w:color="000000" w:sz="4" w:space="0"/>
              <w:bottom w:val="single" w:color="000000" w:sz="4" w:space="0"/>
              <w:right w:val="single" w:color="000000" w:sz="4" w:space="0"/>
            </w:tcBorders>
            <w:vAlign w:val="center"/>
          </w:tcPr>
          <w:p w14:paraId="7C8771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超滤器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730799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U8000S</w:t>
            </w:r>
          </w:p>
        </w:tc>
        <w:tc>
          <w:tcPr>
            <w:tcW w:w="1239" w:type="pct"/>
            <w:tcBorders>
              <w:top w:val="single" w:color="000000" w:sz="4" w:space="0"/>
              <w:left w:val="single" w:color="000000" w:sz="4" w:space="0"/>
              <w:bottom w:val="single" w:color="000000" w:sz="4" w:space="0"/>
              <w:right w:val="single" w:color="000000" w:sz="4" w:space="0"/>
            </w:tcBorders>
            <w:vAlign w:val="center"/>
          </w:tcPr>
          <w:p w14:paraId="058BE41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1.功能：超滤器用于超纯透析治疗</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2.截留细菌、病毒及内毒素</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细菌截留类型：缺陷短波单包菌ATCC19146，盐乳糖肉汤培养基细胞直径约0.3um＞7.0</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内毒素截留：大肠杆菌O55：B5内毒素＞3.5</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3.最大Q UF(升/分）：1.2</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4.超滤器材质：</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过滤膜材料：PAES/PVP；封装材料：聚氨酯；外科材料：聚苯砜；O型环材料：硅橡胶；支撑环：聚丙烯</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5.超滤器规格：有效膜面积：≥2.4M²</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6.最大TMP：600mmHg</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7.灭菌剂：蒸汽消毒</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8.适配百特（金宝）血液透析机</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62B8DA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689FA2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4F1C41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867.72</w:t>
            </w:r>
          </w:p>
        </w:tc>
      </w:tr>
      <w:tr w14:paraId="420F058D">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58B2CD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5E741E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B32D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水的总硬度测试试纸条</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E741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0-425mg/L</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5D63AE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与血液净化水处理机配套使用</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069EDA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171E3E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7E55F1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516</w:t>
            </w:r>
          </w:p>
        </w:tc>
      </w:tr>
      <w:tr w14:paraId="219FD155">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5554D8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32FCBE4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1C6B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余氯测试试纸条</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5519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20-1500mg/L</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1B3504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与血液净化水处理机配套使用</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471B7C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04830F2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32E8A2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r>
      <w:tr w14:paraId="5E7262D1">
        <w:tblPrEx>
          <w:tblCellMar>
            <w:top w:w="0" w:type="dxa"/>
            <w:left w:w="108" w:type="dxa"/>
            <w:bottom w:w="0" w:type="dxa"/>
            <w:right w:w="108" w:type="dxa"/>
          </w:tblCellMar>
        </w:tblPrEx>
        <w:trPr>
          <w:trHeight w:val="702" w:hRule="atLeast"/>
        </w:trPr>
        <w:tc>
          <w:tcPr>
            <w:tcW w:w="369" w:type="pct"/>
            <w:tcBorders>
              <w:top w:val="single" w:color="000000" w:sz="4" w:space="0"/>
              <w:left w:val="single" w:color="000000" w:sz="4" w:space="0"/>
              <w:bottom w:val="single" w:color="000000" w:sz="4" w:space="0"/>
              <w:right w:val="single" w:color="000000" w:sz="4" w:space="0"/>
            </w:tcBorders>
            <w:vAlign w:val="center"/>
          </w:tcPr>
          <w:p w14:paraId="0B2E767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血液净化中心</w:t>
            </w:r>
          </w:p>
        </w:tc>
        <w:tc>
          <w:tcPr>
            <w:tcW w:w="382" w:type="pct"/>
            <w:tcBorders>
              <w:top w:val="single" w:color="000000" w:sz="4" w:space="0"/>
              <w:left w:val="single" w:color="000000" w:sz="4" w:space="0"/>
              <w:bottom w:val="single" w:color="000000" w:sz="4" w:space="0"/>
              <w:right w:val="single" w:color="000000" w:sz="4" w:space="0"/>
            </w:tcBorders>
            <w:vAlign w:val="center"/>
          </w:tcPr>
          <w:p w14:paraId="108332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3199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总氯测定试剂</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E21A4E">
            <w:pPr>
              <w:widowControl/>
              <w:jc w:val="center"/>
              <w:rPr>
                <w:rFonts w:hint="eastAsia" w:ascii="宋体" w:hAnsi="宋体" w:eastAsia="宋体" w:cs="宋体"/>
                <w:color w:val="auto"/>
                <w:kern w:val="0"/>
                <w:szCs w:val="21"/>
                <w:highlight w:val="none"/>
              </w:rPr>
            </w:pP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617F79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与血液净化水处理机配套使用</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1082C3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03A289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4" w:type="pct"/>
            <w:tcBorders>
              <w:top w:val="single" w:color="000000" w:sz="4" w:space="0"/>
              <w:left w:val="single" w:color="000000" w:sz="4" w:space="0"/>
              <w:bottom w:val="single" w:color="000000" w:sz="4" w:space="0"/>
              <w:right w:val="single" w:color="000000" w:sz="4" w:space="0"/>
            </w:tcBorders>
            <w:noWrap/>
            <w:vAlign w:val="center"/>
          </w:tcPr>
          <w:p w14:paraId="0D9313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w:t>
            </w:r>
          </w:p>
        </w:tc>
      </w:tr>
      <w:tr w14:paraId="0F7EEC09">
        <w:tblPrEx>
          <w:tblCellMar>
            <w:top w:w="0" w:type="dxa"/>
            <w:left w:w="108" w:type="dxa"/>
            <w:bottom w:w="0" w:type="dxa"/>
            <w:right w:w="108" w:type="dxa"/>
          </w:tblCellMar>
        </w:tblPrEx>
        <w:trPr>
          <w:trHeight w:val="840" w:hRule="atLeast"/>
        </w:trPr>
        <w:tc>
          <w:tcPr>
            <w:tcW w:w="369" w:type="pct"/>
            <w:tcBorders>
              <w:top w:val="single" w:color="000000" w:sz="4" w:space="0"/>
              <w:left w:val="single" w:color="000000" w:sz="4" w:space="0"/>
              <w:bottom w:val="single" w:color="000000" w:sz="4" w:space="0"/>
              <w:right w:val="single" w:color="000000" w:sz="4" w:space="0"/>
            </w:tcBorders>
            <w:noWrap/>
            <w:vAlign w:val="center"/>
          </w:tcPr>
          <w:p w14:paraId="6545D5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431F46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E3CE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透析型人工肾 一次性使用血液回路导管</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7D53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EE229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配合健帆DX-10血液净化机使用，做连续性肾脏替代治疗，血浆置换</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37B120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5" w:type="pct"/>
            <w:tcBorders>
              <w:top w:val="single" w:color="000000" w:sz="4" w:space="0"/>
              <w:left w:val="single" w:color="000000" w:sz="4" w:space="0"/>
              <w:bottom w:val="single" w:color="000000" w:sz="4" w:space="0"/>
              <w:right w:val="single" w:color="000000" w:sz="4" w:space="0"/>
            </w:tcBorders>
            <w:vAlign w:val="center"/>
          </w:tcPr>
          <w:p w14:paraId="2140F8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w:t>
            </w:r>
          </w:p>
        </w:tc>
        <w:tc>
          <w:tcPr>
            <w:tcW w:w="484" w:type="pct"/>
            <w:tcBorders>
              <w:top w:val="single" w:color="000000" w:sz="4" w:space="0"/>
              <w:left w:val="single" w:color="000000" w:sz="4" w:space="0"/>
              <w:bottom w:val="single" w:color="000000" w:sz="4" w:space="0"/>
              <w:right w:val="single" w:color="000000" w:sz="4" w:space="0"/>
            </w:tcBorders>
            <w:vAlign w:val="center"/>
          </w:tcPr>
          <w:p w14:paraId="549C69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800</w:t>
            </w:r>
          </w:p>
        </w:tc>
      </w:tr>
      <w:tr w14:paraId="7D7BAE1B">
        <w:tblPrEx>
          <w:tblCellMar>
            <w:top w:w="0" w:type="dxa"/>
            <w:left w:w="108" w:type="dxa"/>
            <w:bottom w:w="0" w:type="dxa"/>
            <w:right w:w="108" w:type="dxa"/>
          </w:tblCellMar>
        </w:tblPrEx>
        <w:trPr>
          <w:trHeight w:val="840" w:hRule="atLeast"/>
        </w:trPr>
        <w:tc>
          <w:tcPr>
            <w:tcW w:w="369" w:type="pct"/>
            <w:tcBorders>
              <w:top w:val="single" w:color="000000" w:sz="4" w:space="0"/>
              <w:left w:val="single" w:color="000000" w:sz="4" w:space="0"/>
              <w:bottom w:val="single" w:color="000000" w:sz="4" w:space="0"/>
              <w:right w:val="single" w:color="000000" w:sz="4" w:space="0"/>
            </w:tcBorders>
            <w:noWrap/>
            <w:vAlign w:val="center"/>
          </w:tcPr>
          <w:p w14:paraId="1331CD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78ACD0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C87A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血浆滤过器</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150C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Plasma Flux P2 dry</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89871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3B54BB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3CABAD4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4" w:type="pct"/>
            <w:tcBorders>
              <w:top w:val="single" w:color="000000" w:sz="4" w:space="0"/>
              <w:left w:val="single" w:color="000000" w:sz="4" w:space="0"/>
              <w:bottom w:val="single" w:color="000000" w:sz="4" w:space="0"/>
              <w:right w:val="single" w:color="000000" w:sz="4" w:space="0"/>
            </w:tcBorders>
            <w:vAlign w:val="center"/>
          </w:tcPr>
          <w:p w14:paraId="212402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1680</w:t>
            </w:r>
          </w:p>
        </w:tc>
      </w:tr>
      <w:tr w14:paraId="00562849">
        <w:tblPrEx>
          <w:tblCellMar>
            <w:top w:w="0" w:type="dxa"/>
            <w:left w:w="108" w:type="dxa"/>
            <w:bottom w:w="0" w:type="dxa"/>
            <w:right w:w="108" w:type="dxa"/>
          </w:tblCellMar>
        </w:tblPrEx>
        <w:trPr>
          <w:trHeight w:val="560" w:hRule="atLeast"/>
        </w:trPr>
        <w:tc>
          <w:tcPr>
            <w:tcW w:w="369" w:type="pct"/>
            <w:tcBorders>
              <w:top w:val="single" w:color="000000" w:sz="4" w:space="0"/>
              <w:left w:val="single" w:color="000000" w:sz="4" w:space="0"/>
              <w:bottom w:val="single" w:color="000000" w:sz="4" w:space="0"/>
              <w:right w:val="single" w:color="000000" w:sz="4" w:space="0"/>
            </w:tcBorders>
            <w:noWrap/>
            <w:vAlign w:val="center"/>
          </w:tcPr>
          <w:p w14:paraId="0CD339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重症二科</w:t>
            </w:r>
          </w:p>
        </w:tc>
        <w:tc>
          <w:tcPr>
            <w:tcW w:w="382" w:type="pct"/>
            <w:tcBorders>
              <w:top w:val="single" w:color="000000" w:sz="4" w:space="0"/>
              <w:left w:val="single" w:color="000000" w:sz="4" w:space="0"/>
              <w:bottom w:val="single" w:color="000000" w:sz="4" w:space="0"/>
              <w:right w:val="single" w:color="000000" w:sz="4" w:space="0"/>
            </w:tcBorders>
            <w:vAlign w:val="center"/>
          </w:tcPr>
          <w:p w14:paraId="1E508D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w:t>
            </w:r>
          </w:p>
        </w:tc>
        <w:tc>
          <w:tcPr>
            <w:tcW w:w="61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5450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空心纤维血液透析滤过器</w:t>
            </w:r>
          </w:p>
        </w:tc>
        <w:tc>
          <w:tcPr>
            <w:tcW w:w="104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A390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E8D04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配合健帆DX-10血液净化机使用，做连续性肾脏替代治疗</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4B8B51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5" w:type="pct"/>
            <w:tcBorders>
              <w:top w:val="single" w:color="000000" w:sz="4" w:space="0"/>
              <w:left w:val="single" w:color="000000" w:sz="4" w:space="0"/>
              <w:bottom w:val="single" w:color="000000" w:sz="4" w:space="0"/>
              <w:right w:val="single" w:color="000000" w:sz="4" w:space="0"/>
            </w:tcBorders>
            <w:vAlign w:val="center"/>
          </w:tcPr>
          <w:p w14:paraId="3ACE9BD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70</w:t>
            </w:r>
          </w:p>
        </w:tc>
        <w:tc>
          <w:tcPr>
            <w:tcW w:w="484" w:type="pct"/>
            <w:tcBorders>
              <w:top w:val="single" w:color="000000" w:sz="4" w:space="0"/>
              <w:left w:val="single" w:color="000000" w:sz="4" w:space="0"/>
              <w:bottom w:val="single" w:color="000000" w:sz="4" w:space="0"/>
              <w:right w:val="single" w:color="000000" w:sz="4" w:space="0"/>
            </w:tcBorders>
            <w:vAlign w:val="center"/>
          </w:tcPr>
          <w:p w14:paraId="233D43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361</w:t>
            </w:r>
          </w:p>
        </w:tc>
      </w:tr>
    </w:tbl>
    <w:p w14:paraId="0E8D24BE">
      <w:pPr>
        <w:keepNext w:val="0"/>
        <w:keepLines w:val="0"/>
        <w:pageBreakBefore/>
        <w:widowControl w:val="0"/>
        <w:kinsoku/>
        <w:wordWrap/>
        <w:overflowPunct/>
        <w:topLinePunct w:val="0"/>
        <w:autoSpaceDE w:val="0"/>
        <w:autoSpaceDN w:val="0"/>
        <w:bidi w:val="0"/>
        <w:adjustRightInd/>
        <w:snapToGrid/>
        <w:spacing w:line="360" w:lineRule="auto"/>
        <w:ind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05包：</w:t>
      </w:r>
    </w:p>
    <w:tbl>
      <w:tblPr>
        <w:tblStyle w:val="21"/>
        <w:tblW w:w="5000" w:type="pct"/>
        <w:tblInd w:w="0" w:type="dxa"/>
        <w:tblLayout w:type="autofit"/>
        <w:tblCellMar>
          <w:top w:w="0" w:type="dxa"/>
          <w:left w:w="108" w:type="dxa"/>
          <w:bottom w:w="0" w:type="dxa"/>
          <w:right w:w="108" w:type="dxa"/>
        </w:tblCellMar>
      </w:tblPr>
      <w:tblGrid>
        <w:gridCol w:w="1101"/>
        <w:gridCol w:w="1134"/>
        <w:gridCol w:w="1842"/>
        <w:gridCol w:w="3119"/>
        <w:gridCol w:w="3684"/>
        <w:gridCol w:w="994"/>
        <w:gridCol w:w="1559"/>
        <w:gridCol w:w="1446"/>
      </w:tblGrid>
      <w:tr w14:paraId="7D995C16">
        <w:tblPrEx>
          <w:tblCellMar>
            <w:top w:w="0" w:type="dxa"/>
            <w:left w:w="108" w:type="dxa"/>
            <w:bottom w:w="0" w:type="dxa"/>
            <w:right w:w="108" w:type="dxa"/>
          </w:tblCellMar>
        </w:tblPrEx>
        <w:trPr>
          <w:trHeight w:val="102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F78B574">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使用科室</w:t>
            </w:r>
          </w:p>
        </w:tc>
        <w:tc>
          <w:tcPr>
            <w:tcW w:w="381" w:type="pct"/>
            <w:tcBorders>
              <w:top w:val="single" w:color="000000" w:sz="4" w:space="0"/>
              <w:left w:val="single" w:color="000000" w:sz="4" w:space="0"/>
              <w:bottom w:val="single" w:color="000000" w:sz="4" w:space="0"/>
              <w:right w:val="single" w:color="000000" w:sz="4" w:space="0"/>
            </w:tcBorders>
            <w:vAlign w:val="center"/>
          </w:tcPr>
          <w:p w14:paraId="24D5E17C">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619" w:type="pct"/>
            <w:tcBorders>
              <w:top w:val="single" w:color="000000" w:sz="4" w:space="0"/>
              <w:left w:val="single" w:color="000000" w:sz="4" w:space="0"/>
              <w:bottom w:val="single" w:color="000000" w:sz="4" w:space="0"/>
              <w:right w:val="single" w:color="000000" w:sz="4" w:space="0"/>
            </w:tcBorders>
            <w:vAlign w:val="center"/>
          </w:tcPr>
          <w:p w14:paraId="3C380A52">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产品名称</w:t>
            </w:r>
          </w:p>
        </w:tc>
        <w:tc>
          <w:tcPr>
            <w:tcW w:w="1048" w:type="pct"/>
            <w:tcBorders>
              <w:top w:val="single" w:color="000000" w:sz="4" w:space="0"/>
              <w:left w:val="single" w:color="000000" w:sz="4" w:space="0"/>
              <w:bottom w:val="single" w:color="000000" w:sz="4" w:space="0"/>
              <w:right w:val="single" w:color="000000" w:sz="4" w:space="0"/>
            </w:tcBorders>
            <w:vAlign w:val="center"/>
          </w:tcPr>
          <w:p w14:paraId="4CF0AF13">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参考</w:t>
            </w:r>
            <w:r>
              <w:rPr>
                <w:rFonts w:hint="eastAsia" w:ascii="宋体" w:hAnsi="宋体" w:eastAsia="宋体" w:cs="宋体"/>
                <w:b/>
                <w:bCs/>
                <w:color w:val="auto"/>
                <w:kern w:val="0"/>
                <w:szCs w:val="21"/>
                <w:highlight w:val="none"/>
              </w:rPr>
              <w:t>规格型号</w:t>
            </w:r>
          </w:p>
        </w:tc>
        <w:tc>
          <w:tcPr>
            <w:tcW w:w="1238" w:type="pct"/>
            <w:tcBorders>
              <w:top w:val="single" w:color="000000" w:sz="4" w:space="0"/>
              <w:left w:val="single" w:color="000000" w:sz="4" w:space="0"/>
              <w:bottom w:val="single" w:color="000000" w:sz="4" w:space="0"/>
              <w:right w:val="single" w:color="000000" w:sz="4" w:space="0"/>
            </w:tcBorders>
            <w:vAlign w:val="center"/>
          </w:tcPr>
          <w:p w14:paraId="48794A16">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技术参数及要求</w:t>
            </w:r>
          </w:p>
        </w:tc>
        <w:tc>
          <w:tcPr>
            <w:tcW w:w="334" w:type="pct"/>
            <w:tcBorders>
              <w:top w:val="single" w:color="000000" w:sz="4" w:space="0"/>
              <w:left w:val="single" w:color="000000" w:sz="4" w:space="0"/>
              <w:bottom w:val="single" w:color="000000" w:sz="4" w:space="0"/>
              <w:right w:val="single" w:color="000000" w:sz="4" w:space="0"/>
            </w:tcBorders>
            <w:vAlign w:val="center"/>
          </w:tcPr>
          <w:p w14:paraId="701C1431">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单位</w:t>
            </w:r>
          </w:p>
        </w:tc>
        <w:tc>
          <w:tcPr>
            <w:tcW w:w="524" w:type="pct"/>
            <w:tcBorders>
              <w:top w:val="single" w:color="000000" w:sz="4" w:space="0"/>
              <w:left w:val="single" w:color="000000" w:sz="4" w:space="0"/>
              <w:bottom w:val="single" w:color="000000" w:sz="4" w:space="0"/>
              <w:right w:val="single" w:color="000000" w:sz="4" w:space="0"/>
            </w:tcBorders>
            <w:vAlign w:val="center"/>
          </w:tcPr>
          <w:p w14:paraId="003F92B7">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预计年使用量</w:t>
            </w:r>
          </w:p>
        </w:tc>
        <w:tc>
          <w:tcPr>
            <w:tcW w:w="486" w:type="pct"/>
            <w:tcBorders>
              <w:top w:val="single" w:color="000000" w:sz="4" w:space="0"/>
              <w:left w:val="single" w:color="000000" w:sz="4" w:space="0"/>
              <w:bottom w:val="single" w:color="000000" w:sz="4" w:space="0"/>
              <w:right w:val="single" w:color="000000" w:sz="4" w:space="0"/>
            </w:tcBorders>
            <w:vAlign w:val="center"/>
          </w:tcPr>
          <w:p w14:paraId="21EC3426">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全费用综合单价最高限价（元/单位）</w:t>
            </w:r>
          </w:p>
        </w:tc>
      </w:tr>
      <w:tr w14:paraId="5DE6FE4A">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7F6EAEC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5432F8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619" w:type="pct"/>
            <w:tcBorders>
              <w:top w:val="single" w:color="000000" w:sz="4" w:space="0"/>
              <w:left w:val="single" w:color="000000" w:sz="4" w:space="0"/>
              <w:bottom w:val="single" w:color="000000" w:sz="4" w:space="0"/>
              <w:right w:val="single" w:color="000000" w:sz="4" w:space="0"/>
            </w:tcBorders>
            <w:vAlign w:val="center"/>
          </w:tcPr>
          <w:p w14:paraId="4268D7D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舌钳</w:t>
            </w:r>
          </w:p>
        </w:tc>
        <w:tc>
          <w:tcPr>
            <w:tcW w:w="1048" w:type="pct"/>
            <w:tcBorders>
              <w:top w:val="single" w:color="000000" w:sz="4" w:space="0"/>
              <w:left w:val="single" w:color="000000" w:sz="4" w:space="0"/>
              <w:bottom w:val="single" w:color="000000" w:sz="4" w:space="0"/>
              <w:right w:val="single" w:color="000000" w:sz="4" w:space="0"/>
            </w:tcBorders>
            <w:vAlign w:val="center"/>
          </w:tcPr>
          <w:p w14:paraId="4B2DB4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直、弯</w:t>
            </w:r>
          </w:p>
        </w:tc>
        <w:tc>
          <w:tcPr>
            <w:tcW w:w="1238" w:type="pct"/>
            <w:tcBorders>
              <w:top w:val="single" w:color="000000" w:sz="4" w:space="0"/>
              <w:left w:val="single" w:color="000000" w:sz="4" w:space="0"/>
              <w:bottom w:val="single" w:color="000000" w:sz="4" w:space="0"/>
              <w:right w:val="single" w:color="000000" w:sz="4" w:space="0"/>
            </w:tcBorders>
            <w:vAlign w:val="center"/>
          </w:tcPr>
          <w:p w14:paraId="337D87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71B56C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vAlign w:val="center"/>
          </w:tcPr>
          <w:p w14:paraId="58162B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6" w:type="pct"/>
            <w:tcBorders>
              <w:top w:val="single" w:color="000000" w:sz="4" w:space="0"/>
              <w:left w:val="single" w:color="000000" w:sz="4" w:space="0"/>
              <w:bottom w:val="single" w:color="000000" w:sz="4" w:space="0"/>
              <w:right w:val="single" w:color="000000" w:sz="4" w:space="0"/>
            </w:tcBorders>
            <w:vAlign w:val="center"/>
          </w:tcPr>
          <w:p w14:paraId="65A09E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66.15</w:t>
            </w:r>
          </w:p>
        </w:tc>
      </w:tr>
      <w:tr w14:paraId="561F9D2F">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1B64D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49D3810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619" w:type="pct"/>
            <w:tcBorders>
              <w:top w:val="single" w:color="000000" w:sz="4" w:space="0"/>
              <w:left w:val="single" w:color="000000" w:sz="4" w:space="0"/>
              <w:bottom w:val="single" w:color="000000" w:sz="4" w:space="0"/>
              <w:right w:val="single" w:color="000000" w:sz="4" w:space="0"/>
            </w:tcBorders>
            <w:vAlign w:val="center"/>
          </w:tcPr>
          <w:p w14:paraId="520A7F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不锈钢压舌板</w:t>
            </w:r>
          </w:p>
        </w:tc>
        <w:tc>
          <w:tcPr>
            <w:tcW w:w="1048" w:type="pct"/>
            <w:tcBorders>
              <w:top w:val="single" w:color="000000" w:sz="4" w:space="0"/>
              <w:left w:val="single" w:color="000000" w:sz="4" w:space="0"/>
              <w:bottom w:val="single" w:color="000000" w:sz="4" w:space="0"/>
              <w:right w:val="single" w:color="000000" w:sz="4" w:space="0"/>
            </w:tcBorders>
            <w:vAlign w:val="center"/>
          </w:tcPr>
          <w:p w14:paraId="77C86A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16cm</w:t>
            </w:r>
          </w:p>
        </w:tc>
        <w:tc>
          <w:tcPr>
            <w:tcW w:w="1238" w:type="pct"/>
            <w:tcBorders>
              <w:top w:val="single" w:color="000000" w:sz="4" w:space="0"/>
              <w:left w:val="single" w:color="000000" w:sz="4" w:space="0"/>
              <w:bottom w:val="single" w:color="000000" w:sz="4" w:space="0"/>
              <w:right w:val="single" w:color="000000" w:sz="4" w:space="0"/>
            </w:tcBorders>
            <w:vAlign w:val="center"/>
          </w:tcPr>
          <w:p w14:paraId="5EB100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4773F6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6B2CD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486" w:type="pct"/>
            <w:tcBorders>
              <w:top w:val="single" w:color="000000" w:sz="4" w:space="0"/>
              <w:left w:val="single" w:color="000000" w:sz="4" w:space="0"/>
              <w:bottom w:val="single" w:color="000000" w:sz="4" w:space="0"/>
              <w:right w:val="single" w:color="000000" w:sz="4" w:space="0"/>
            </w:tcBorders>
            <w:vAlign w:val="center"/>
          </w:tcPr>
          <w:p w14:paraId="5490E7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2.89 </w:t>
            </w:r>
          </w:p>
        </w:tc>
      </w:tr>
      <w:tr w14:paraId="4977C7F2">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5DE05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018952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619" w:type="pct"/>
            <w:tcBorders>
              <w:top w:val="single" w:color="000000" w:sz="4" w:space="0"/>
              <w:left w:val="single" w:color="000000" w:sz="4" w:space="0"/>
              <w:bottom w:val="single" w:color="000000" w:sz="4" w:space="0"/>
              <w:right w:val="single" w:color="000000" w:sz="4" w:space="0"/>
            </w:tcBorders>
            <w:vAlign w:val="center"/>
          </w:tcPr>
          <w:p w14:paraId="0C3AD1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压舌板(竹制)</w:t>
            </w:r>
          </w:p>
        </w:tc>
        <w:tc>
          <w:tcPr>
            <w:tcW w:w="1048" w:type="pct"/>
            <w:tcBorders>
              <w:top w:val="single" w:color="000000" w:sz="4" w:space="0"/>
              <w:left w:val="single" w:color="000000" w:sz="4" w:space="0"/>
              <w:bottom w:val="single" w:color="000000" w:sz="4" w:space="0"/>
              <w:right w:val="single" w:color="000000" w:sz="4" w:space="0"/>
            </w:tcBorders>
            <w:vAlign w:val="center"/>
          </w:tcPr>
          <w:p w14:paraId="4772B13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150mm×17mm×1.5mm</w:t>
            </w:r>
          </w:p>
        </w:tc>
        <w:tc>
          <w:tcPr>
            <w:tcW w:w="1238" w:type="pct"/>
            <w:tcBorders>
              <w:top w:val="single" w:color="000000" w:sz="4" w:space="0"/>
              <w:left w:val="single" w:color="000000" w:sz="4" w:space="0"/>
              <w:bottom w:val="single" w:color="000000" w:sz="4" w:space="0"/>
              <w:right w:val="single" w:color="000000" w:sz="4" w:space="0"/>
            </w:tcBorders>
            <w:vAlign w:val="center"/>
          </w:tcPr>
          <w:p w14:paraId="160694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1588E1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F3683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3000</w:t>
            </w:r>
          </w:p>
        </w:tc>
        <w:tc>
          <w:tcPr>
            <w:tcW w:w="486" w:type="pct"/>
            <w:tcBorders>
              <w:top w:val="single" w:color="000000" w:sz="4" w:space="0"/>
              <w:left w:val="single" w:color="000000" w:sz="4" w:space="0"/>
              <w:bottom w:val="single" w:color="000000" w:sz="4" w:space="0"/>
              <w:right w:val="single" w:color="000000" w:sz="4" w:space="0"/>
            </w:tcBorders>
            <w:vAlign w:val="center"/>
          </w:tcPr>
          <w:p w14:paraId="294EA7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0.10 </w:t>
            </w:r>
          </w:p>
        </w:tc>
      </w:tr>
      <w:tr w14:paraId="4697E159">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33E5F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5AF534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619" w:type="pct"/>
            <w:tcBorders>
              <w:top w:val="single" w:color="000000" w:sz="4" w:space="0"/>
              <w:left w:val="single" w:color="000000" w:sz="4" w:space="0"/>
              <w:bottom w:val="single" w:color="000000" w:sz="4" w:space="0"/>
              <w:right w:val="single" w:color="000000" w:sz="4" w:space="0"/>
            </w:tcBorders>
            <w:vAlign w:val="center"/>
          </w:tcPr>
          <w:p w14:paraId="0BFBE4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扁桃体穿刺针</w:t>
            </w:r>
          </w:p>
        </w:tc>
        <w:tc>
          <w:tcPr>
            <w:tcW w:w="1048" w:type="pct"/>
            <w:tcBorders>
              <w:top w:val="single" w:color="000000" w:sz="4" w:space="0"/>
              <w:left w:val="single" w:color="000000" w:sz="4" w:space="0"/>
              <w:bottom w:val="single" w:color="000000" w:sz="4" w:space="0"/>
              <w:right w:val="single" w:color="000000" w:sz="4" w:space="0"/>
            </w:tcBorders>
            <w:vAlign w:val="center"/>
          </w:tcPr>
          <w:p w14:paraId="596E67A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弯0.6*16A</w:t>
            </w:r>
          </w:p>
        </w:tc>
        <w:tc>
          <w:tcPr>
            <w:tcW w:w="1238" w:type="pct"/>
            <w:tcBorders>
              <w:top w:val="single" w:color="000000" w:sz="4" w:space="0"/>
              <w:left w:val="single" w:color="000000" w:sz="4" w:space="0"/>
              <w:bottom w:val="single" w:color="000000" w:sz="4" w:space="0"/>
              <w:right w:val="single" w:color="000000" w:sz="4" w:space="0"/>
            </w:tcBorders>
            <w:vAlign w:val="center"/>
          </w:tcPr>
          <w:p w14:paraId="7B8B0D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208217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9D141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6" w:type="pct"/>
            <w:tcBorders>
              <w:top w:val="single" w:color="000000" w:sz="4" w:space="0"/>
              <w:left w:val="single" w:color="000000" w:sz="4" w:space="0"/>
              <w:bottom w:val="single" w:color="000000" w:sz="4" w:space="0"/>
              <w:right w:val="single" w:color="000000" w:sz="4" w:space="0"/>
            </w:tcBorders>
            <w:vAlign w:val="center"/>
          </w:tcPr>
          <w:p w14:paraId="2BBB2C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21.23 </w:t>
            </w:r>
          </w:p>
        </w:tc>
      </w:tr>
      <w:tr w14:paraId="2974E0D5">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4BACEF7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446C9E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619" w:type="pct"/>
            <w:tcBorders>
              <w:top w:val="single" w:color="000000" w:sz="4" w:space="0"/>
              <w:left w:val="single" w:color="000000" w:sz="4" w:space="0"/>
              <w:bottom w:val="single" w:color="000000" w:sz="4" w:space="0"/>
              <w:right w:val="single" w:color="000000" w:sz="4" w:space="0"/>
            </w:tcBorders>
            <w:vAlign w:val="center"/>
          </w:tcPr>
          <w:p w14:paraId="160F130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耳钻头</w:t>
            </w:r>
          </w:p>
        </w:tc>
        <w:tc>
          <w:tcPr>
            <w:tcW w:w="1048" w:type="pct"/>
            <w:tcBorders>
              <w:top w:val="single" w:color="000000" w:sz="4" w:space="0"/>
              <w:left w:val="single" w:color="000000" w:sz="4" w:space="0"/>
              <w:bottom w:val="single" w:color="000000" w:sz="4" w:space="0"/>
              <w:right w:val="single" w:color="000000" w:sz="4" w:space="0"/>
            </w:tcBorders>
            <w:vAlign w:val="center"/>
          </w:tcPr>
          <w:p w14:paraId="5B59F3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切割钻头，球形</w:t>
            </w:r>
          </w:p>
        </w:tc>
        <w:tc>
          <w:tcPr>
            <w:tcW w:w="1238" w:type="pct"/>
            <w:tcBorders>
              <w:top w:val="single" w:color="000000" w:sz="4" w:space="0"/>
              <w:left w:val="single" w:color="000000" w:sz="4" w:space="0"/>
              <w:bottom w:val="single" w:color="000000" w:sz="4" w:space="0"/>
              <w:right w:val="single" w:color="000000" w:sz="4" w:space="0"/>
            </w:tcBorders>
            <w:vAlign w:val="center"/>
          </w:tcPr>
          <w:p w14:paraId="24E8B80F">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直径0.6-1.4mm,3.Omm</w:t>
            </w:r>
          </w:p>
        </w:tc>
        <w:tc>
          <w:tcPr>
            <w:tcW w:w="334" w:type="pct"/>
            <w:tcBorders>
              <w:top w:val="single" w:color="000000" w:sz="4" w:space="0"/>
              <w:left w:val="single" w:color="000000" w:sz="4" w:space="0"/>
              <w:bottom w:val="single" w:color="000000" w:sz="4" w:space="0"/>
              <w:right w:val="single" w:color="000000" w:sz="4" w:space="0"/>
            </w:tcBorders>
            <w:vAlign w:val="center"/>
          </w:tcPr>
          <w:p w14:paraId="0EE9F0D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FC936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6" w:type="pct"/>
            <w:tcBorders>
              <w:top w:val="single" w:color="000000" w:sz="4" w:space="0"/>
              <w:left w:val="single" w:color="000000" w:sz="4" w:space="0"/>
              <w:bottom w:val="single" w:color="000000" w:sz="4" w:space="0"/>
              <w:right w:val="single" w:color="000000" w:sz="4" w:space="0"/>
            </w:tcBorders>
            <w:vAlign w:val="center"/>
          </w:tcPr>
          <w:p w14:paraId="253626A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84.90 </w:t>
            </w:r>
          </w:p>
        </w:tc>
      </w:tr>
      <w:tr w14:paraId="75CFE84F">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3E205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11091D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619" w:type="pct"/>
            <w:tcBorders>
              <w:top w:val="single" w:color="000000" w:sz="4" w:space="0"/>
              <w:left w:val="single" w:color="000000" w:sz="4" w:space="0"/>
              <w:bottom w:val="single" w:color="000000" w:sz="4" w:space="0"/>
              <w:right w:val="single" w:color="000000" w:sz="4" w:space="0"/>
            </w:tcBorders>
            <w:vAlign w:val="center"/>
          </w:tcPr>
          <w:p w14:paraId="25AD37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耳钻头</w:t>
            </w:r>
          </w:p>
        </w:tc>
        <w:tc>
          <w:tcPr>
            <w:tcW w:w="1048" w:type="pct"/>
            <w:tcBorders>
              <w:top w:val="single" w:color="000000" w:sz="4" w:space="0"/>
              <w:left w:val="single" w:color="000000" w:sz="4" w:space="0"/>
              <w:bottom w:val="single" w:color="000000" w:sz="4" w:space="0"/>
              <w:right w:val="single" w:color="000000" w:sz="4" w:space="0"/>
            </w:tcBorders>
            <w:vAlign w:val="center"/>
          </w:tcPr>
          <w:p w14:paraId="0138C0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磨头，球形</w:t>
            </w:r>
          </w:p>
        </w:tc>
        <w:tc>
          <w:tcPr>
            <w:tcW w:w="1238" w:type="pct"/>
            <w:tcBorders>
              <w:top w:val="single" w:color="000000" w:sz="4" w:space="0"/>
              <w:left w:val="single" w:color="000000" w:sz="4" w:space="0"/>
              <w:bottom w:val="single" w:color="000000" w:sz="4" w:space="0"/>
              <w:right w:val="single" w:color="000000" w:sz="4" w:space="0"/>
            </w:tcBorders>
            <w:vAlign w:val="center"/>
          </w:tcPr>
          <w:p w14:paraId="794E912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直径O.6-1.4mm</w:t>
            </w:r>
          </w:p>
        </w:tc>
        <w:tc>
          <w:tcPr>
            <w:tcW w:w="334" w:type="pct"/>
            <w:tcBorders>
              <w:top w:val="single" w:color="000000" w:sz="4" w:space="0"/>
              <w:left w:val="single" w:color="000000" w:sz="4" w:space="0"/>
              <w:bottom w:val="single" w:color="000000" w:sz="4" w:space="0"/>
              <w:right w:val="single" w:color="000000" w:sz="4" w:space="0"/>
            </w:tcBorders>
            <w:vAlign w:val="center"/>
          </w:tcPr>
          <w:p w14:paraId="56244AF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95C75B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6" w:type="pct"/>
            <w:tcBorders>
              <w:top w:val="single" w:color="000000" w:sz="4" w:space="0"/>
              <w:left w:val="single" w:color="000000" w:sz="4" w:space="0"/>
              <w:bottom w:val="single" w:color="000000" w:sz="4" w:space="0"/>
              <w:right w:val="single" w:color="000000" w:sz="4" w:space="0"/>
            </w:tcBorders>
            <w:vAlign w:val="center"/>
          </w:tcPr>
          <w:p w14:paraId="7B1BD53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84.90 </w:t>
            </w:r>
          </w:p>
        </w:tc>
      </w:tr>
      <w:tr w14:paraId="45B01959">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441021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39E5D1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619" w:type="pct"/>
            <w:tcBorders>
              <w:top w:val="single" w:color="000000" w:sz="4" w:space="0"/>
              <w:left w:val="single" w:color="000000" w:sz="4" w:space="0"/>
              <w:bottom w:val="single" w:color="000000" w:sz="4" w:space="0"/>
              <w:right w:val="single" w:color="000000" w:sz="4" w:space="0"/>
            </w:tcBorders>
            <w:vAlign w:val="center"/>
          </w:tcPr>
          <w:p w14:paraId="40901F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取鱼骨喉钳</w:t>
            </w:r>
          </w:p>
        </w:tc>
        <w:tc>
          <w:tcPr>
            <w:tcW w:w="1048" w:type="pct"/>
            <w:tcBorders>
              <w:top w:val="single" w:color="000000" w:sz="4" w:space="0"/>
              <w:left w:val="single" w:color="000000" w:sz="4" w:space="0"/>
              <w:bottom w:val="single" w:color="000000" w:sz="4" w:space="0"/>
              <w:right w:val="single" w:color="000000" w:sz="4" w:space="0"/>
            </w:tcBorders>
            <w:vAlign w:val="center"/>
          </w:tcPr>
          <w:p w14:paraId="7408FF4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H8D010</w:t>
            </w:r>
          </w:p>
        </w:tc>
        <w:tc>
          <w:tcPr>
            <w:tcW w:w="1238" w:type="pct"/>
            <w:tcBorders>
              <w:top w:val="single" w:color="000000" w:sz="4" w:space="0"/>
              <w:left w:val="single" w:color="000000" w:sz="4" w:space="0"/>
              <w:bottom w:val="single" w:color="000000" w:sz="4" w:space="0"/>
              <w:right w:val="single" w:color="000000" w:sz="4" w:space="0"/>
            </w:tcBorders>
            <w:vAlign w:val="center"/>
          </w:tcPr>
          <w:p w14:paraId="183713C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左右开口,前后开口各2把</w:t>
            </w:r>
          </w:p>
        </w:tc>
        <w:tc>
          <w:tcPr>
            <w:tcW w:w="334" w:type="pct"/>
            <w:tcBorders>
              <w:top w:val="single" w:color="000000" w:sz="4" w:space="0"/>
              <w:left w:val="single" w:color="000000" w:sz="4" w:space="0"/>
              <w:bottom w:val="single" w:color="000000" w:sz="4" w:space="0"/>
              <w:right w:val="single" w:color="000000" w:sz="4" w:space="0"/>
            </w:tcBorders>
            <w:vAlign w:val="center"/>
          </w:tcPr>
          <w:p w14:paraId="13FE74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23D6054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86" w:type="pct"/>
            <w:tcBorders>
              <w:top w:val="single" w:color="000000" w:sz="4" w:space="0"/>
              <w:left w:val="single" w:color="000000" w:sz="4" w:space="0"/>
              <w:bottom w:val="single" w:color="000000" w:sz="4" w:space="0"/>
              <w:right w:val="single" w:color="000000" w:sz="4" w:space="0"/>
            </w:tcBorders>
            <w:vAlign w:val="center"/>
          </w:tcPr>
          <w:p w14:paraId="649510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594.30 </w:t>
            </w:r>
          </w:p>
        </w:tc>
      </w:tr>
      <w:tr w14:paraId="5A072236">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FC93A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35D18D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619" w:type="pct"/>
            <w:tcBorders>
              <w:top w:val="single" w:color="000000" w:sz="4" w:space="0"/>
              <w:left w:val="single" w:color="000000" w:sz="4" w:space="0"/>
              <w:bottom w:val="single" w:color="000000" w:sz="4" w:space="0"/>
              <w:right w:val="single" w:color="000000" w:sz="4" w:space="0"/>
            </w:tcBorders>
            <w:vAlign w:val="center"/>
          </w:tcPr>
          <w:p w14:paraId="4325C8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额镜</w:t>
            </w:r>
          </w:p>
        </w:tc>
        <w:tc>
          <w:tcPr>
            <w:tcW w:w="1048" w:type="pct"/>
            <w:tcBorders>
              <w:top w:val="single" w:color="000000" w:sz="4" w:space="0"/>
              <w:left w:val="single" w:color="000000" w:sz="4" w:space="0"/>
              <w:bottom w:val="single" w:color="000000" w:sz="4" w:space="0"/>
              <w:right w:val="single" w:color="000000" w:sz="4" w:space="0"/>
            </w:tcBorders>
            <w:vAlign w:val="center"/>
          </w:tcPr>
          <w:p w14:paraId="1B7CD8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80#</w:t>
            </w:r>
          </w:p>
        </w:tc>
        <w:tc>
          <w:tcPr>
            <w:tcW w:w="1238" w:type="pct"/>
            <w:tcBorders>
              <w:top w:val="single" w:color="000000" w:sz="4" w:space="0"/>
              <w:left w:val="single" w:color="000000" w:sz="4" w:space="0"/>
              <w:bottom w:val="single" w:color="000000" w:sz="4" w:space="0"/>
              <w:right w:val="single" w:color="000000" w:sz="4" w:space="0"/>
            </w:tcBorders>
            <w:vAlign w:val="center"/>
          </w:tcPr>
          <w:p w14:paraId="1F81567D">
            <w:pPr>
              <w:widowControl/>
              <w:rPr>
                <w:rFonts w:hint="eastAsia" w:ascii="宋体" w:hAnsi="宋体" w:eastAsia="宋体" w:cs="宋体"/>
                <w:color w:val="auto"/>
                <w:kern w:val="0"/>
                <w:szCs w:val="21"/>
                <w:highlight w:val="none"/>
              </w:rPr>
            </w:pPr>
          </w:p>
        </w:tc>
        <w:tc>
          <w:tcPr>
            <w:tcW w:w="334" w:type="pct"/>
            <w:tcBorders>
              <w:top w:val="single" w:color="000000" w:sz="4" w:space="0"/>
              <w:left w:val="single" w:color="000000" w:sz="4" w:space="0"/>
              <w:bottom w:val="single" w:color="000000" w:sz="4" w:space="0"/>
              <w:right w:val="single" w:color="000000" w:sz="4" w:space="0"/>
            </w:tcBorders>
            <w:vAlign w:val="center"/>
          </w:tcPr>
          <w:p w14:paraId="3FDFAC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2DE73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486" w:type="pct"/>
            <w:tcBorders>
              <w:top w:val="single" w:color="000000" w:sz="4" w:space="0"/>
              <w:left w:val="single" w:color="000000" w:sz="4" w:space="0"/>
              <w:bottom w:val="single" w:color="000000" w:sz="4" w:space="0"/>
              <w:right w:val="single" w:color="000000" w:sz="4" w:space="0"/>
            </w:tcBorders>
            <w:vAlign w:val="center"/>
          </w:tcPr>
          <w:p w14:paraId="2AFA29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75.56 </w:t>
            </w:r>
          </w:p>
        </w:tc>
      </w:tr>
      <w:tr w14:paraId="449F573D">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5EB84D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5F89D5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619" w:type="pct"/>
            <w:tcBorders>
              <w:top w:val="single" w:color="000000" w:sz="4" w:space="0"/>
              <w:left w:val="single" w:color="000000" w:sz="4" w:space="0"/>
              <w:bottom w:val="single" w:color="000000" w:sz="4" w:space="0"/>
              <w:right w:val="single" w:color="000000" w:sz="4" w:space="0"/>
            </w:tcBorders>
            <w:vAlign w:val="center"/>
          </w:tcPr>
          <w:p w14:paraId="45C895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耳镜</w:t>
            </w:r>
          </w:p>
        </w:tc>
        <w:tc>
          <w:tcPr>
            <w:tcW w:w="1048" w:type="pct"/>
            <w:tcBorders>
              <w:top w:val="single" w:color="000000" w:sz="4" w:space="0"/>
              <w:left w:val="single" w:color="000000" w:sz="4" w:space="0"/>
              <w:bottom w:val="single" w:color="000000" w:sz="4" w:space="0"/>
              <w:right w:val="single" w:color="000000" w:sz="4" w:space="0"/>
            </w:tcBorders>
            <w:vAlign w:val="center"/>
          </w:tcPr>
          <w:p w14:paraId="3B1A82F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EE-5 0°2.7mm</w:t>
            </w:r>
          </w:p>
        </w:tc>
        <w:tc>
          <w:tcPr>
            <w:tcW w:w="1238" w:type="pct"/>
            <w:tcBorders>
              <w:top w:val="single" w:color="000000" w:sz="4" w:space="0"/>
              <w:left w:val="single" w:color="000000" w:sz="4" w:space="0"/>
              <w:bottom w:val="single" w:color="000000" w:sz="4" w:space="0"/>
              <w:right w:val="single" w:color="000000" w:sz="4" w:space="0"/>
            </w:tcBorders>
            <w:vAlign w:val="center"/>
          </w:tcPr>
          <w:p w14:paraId="031F394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0°耳内窥镜</w:t>
            </w:r>
          </w:p>
        </w:tc>
        <w:tc>
          <w:tcPr>
            <w:tcW w:w="334" w:type="pct"/>
            <w:tcBorders>
              <w:top w:val="single" w:color="000000" w:sz="4" w:space="0"/>
              <w:left w:val="single" w:color="000000" w:sz="4" w:space="0"/>
              <w:bottom w:val="single" w:color="000000" w:sz="4" w:space="0"/>
              <w:right w:val="single" w:color="000000" w:sz="4" w:space="0"/>
            </w:tcBorders>
            <w:vAlign w:val="center"/>
          </w:tcPr>
          <w:p w14:paraId="5FE5938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558FB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6" w:type="pct"/>
            <w:tcBorders>
              <w:top w:val="single" w:color="000000" w:sz="4" w:space="0"/>
              <w:left w:val="single" w:color="000000" w:sz="4" w:space="0"/>
              <w:bottom w:val="single" w:color="000000" w:sz="4" w:space="0"/>
              <w:right w:val="single" w:color="000000" w:sz="4" w:space="0"/>
            </w:tcBorders>
            <w:vAlign w:val="center"/>
          </w:tcPr>
          <w:p w14:paraId="41ADD3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2292.30 </w:t>
            </w:r>
          </w:p>
        </w:tc>
      </w:tr>
      <w:tr w14:paraId="62F2BD1E">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FE2978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22DAE94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619" w:type="pct"/>
            <w:tcBorders>
              <w:top w:val="single" w:color="000000" w:sz="4" w:space="0"/>
              <w:left w:val="single" w:color="000000" w:sz="4" w:space="0"/>
              <w:bottom w:val="single" w:color="000000" w:sz="4" w:space="0"/>
              <w:right w:val="single" w:color="000000" w:sz="4" w:space="0"/>
            </w:tcBorders>
            <w:vAlign w:val="center"/>
          </w:tcPr>
          <w:p w14:paraId="433368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喉头喷雾器</w:t>
            </w:r>
          </w:p>
        </w:tc>
        <w:tc>
          <w:tcPr>
            <w:tcW w:w="1048" w:type="pct"/>
            <w:tcBorders>
              <w:top w:val="single" w:color="000000" w:sz="4" w:space="0"/>
              <w:left w:val="single" w:color="000000" w:sz="4" w:space="0"/>
              <w:bottom w:val="single" w:color="000000" w:sz="4" w:space="0"/>
              <w:right w:val="single" w:color="000000" w:sz="4" w:space="0"/>
            </w:tcBorders>
            <w:vAlign w:val="center"/>
          </w:tcPr>
          <w:p w14:paraId="262BF4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8" w:type="pct"/>
            <w:tcBorders>
              <w:top w:val="single" w:color="000000" w:sz="4" w:space="0"/>
              <w:left w:val="single" w:color="000000" w:sz="4" w:space="0"/>
              <w:bottom w:val="single" w:color="000000" w:sz="4" w:space="0"/>
              <w:right w:val="single" w:color="000000" w:sz="4" w:space="0"/>
            </w:tcBorders>
            <w:vAlign w:val="center"/>
          </w:tcPr>
          <w:p w14:paraId="7F51645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直、弯各3个</w:t>
            </w:r>
          </w:p>
        </w:tc>
        <w:tc>
          <w:tcPr>
            <w:tcW w:w="334" w:type="pct"/>
            <w:tcBorders>
              <w:top w:val="single" w:color="000000" w:sz="4" w:space="0"/>
              <w:left w:val="single" w:color="000000" w:sz="4" w:space="0"/>
              <w:bottom w:val="single" w:color="000000" w:sz="4" w:space="0"/>
              <w:right w:val="single" w:color="000000" w:sz="4" w:space="0"/>
            </w:tcBorders>
            <w:vAlign w:val="center"/>
          </w:tcPr>
          <w:p w14:paraId="70825F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54A4F6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486" w:type="pct"/>
            <w:tcBorders>
              <w:top w:val="single" w:color="000000" w:sz="4" w:space="0"/>
              <w:left w:val="single" w:color="000000" w:sz="4" w:space="0"/>
              <w:bottom w:val="single" w:color="000000" w:sz="4" w:space="0"/>
              <w:right w:val="single" w:color="000000" w:sz="4" w:space="0"/>
            </w:tcBorders>
            <w:vAlign w:val="center"/>
          </w:tcPr>
          <w:p w14:paraId="5789F7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59.43 </w:t>
            </w:r>
          </w:p>
        </w:tc>
      </w:tr>
      <w:tr w14:paraId="536CD07A">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54E1A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705A16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619" w:type="pct"/>
            <w:tcBorders>
              <w:top w:val="single" w:color="000000" w:sz="4" w:space="0"/>
              <w:left w:val="single" w:color="000000" w:sz="4" w:space="0"/>
              <w:bottom w:val="single" w:color="000000" w:sz="4" w:space="0"/>
              <w:right w:val="single" w:color="000000" w:sz="4" w:space="0"/>
            </w:tcBorders>
            <w:vAlign w:val="center"/>
          </w:tcPr>
          <w:p w14:paraId="4B23F3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鼻窦内窥镜</w:t>
            </w:r>
          </w:p>
        </w:tc>
        <w:tc>
          <w:tcPr>
            <w:tcW w:w="1048" w:type="pct"/>
            <w:tcBorders>
              <w:top w:val="single" w:color="000000" w:sz="4" w:space="0"/>
              <w:left w:val="single" w:color="000000" w:sz="4" w:space="0"/>
              <w:bottom w:val="single" w:color="000000" w:sz="4" w:space="0"/>
              <w:right w:val="single" w:color="000000" w:sz="4" w:space="0"/>
            </w:tcBorders>
            <w:vAlign w:val="center"/>
          </w:tcPr>
          <w:p w14:paraId="3D354F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70.4*175mm</w:t>
            </w:r>
          </w:p>
        </w:tc>
        <w:tc>
          <w:tcPr>
            <w:tcW w:w="1238" w:type="pct"/>
            <w:tcBorders>
              <w:top w:val="single" w:color="000000" w:sz="4" w:space="0"/>
              <w:left w:val="single" w:color="000000" w:sz="4" w:space="0"/>
              <w:bottom w:val="single" w:color="000000" w:sz="4" w:space="0"/>
              <w:right w:val="single" w:color="000000" w:sz="4" w:space="0"/>
            </w:tcBorders>
            <w:vAlign w:val="center"/>
          </w:tcPr>
          <w:p w14:paraId="412F44A3">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0°和70°鼻窦内窥镜各2个</w:t>
            </w:r>
          </w:p>
        </w:tc>
        <w:tc>
          <w:tcPr>
            <w:tcW w:w="334" w:type="pct"/>
            <w:tcBorders>
              <w:top w:val="single" w:color="000000" w:sz="4" w:space="0"/>
              <w:left w:val="single" w:color="000000" w:sz="4" w:space="0"/>
              <w:bottom w:val="single" w:color="000000" w:sz="4" w:space="0"/>
              <w:right w:val="single" w:color="000000" w:sz="4" w:space="0"/>
            </w:tcBorders>
            <w:vAlign w:val="center"/>
          </w:tcPr>
          <w:p w14:paraId="4D6905F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5117C6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86" w:type="pct"/>
            <w:tcBorders>
              <w:top w:val="single" w:color="000000" w:sz="4" w:space="0"/>
              <w:left w:val="single" w:color="000000" w:sz="4" w:space="0"/>
              <w:bottom w:val="single" w:color="000000" w:sz="4" w:space="0"/>
              <w:right w:val="single" w:color="000000" w:sz="4" w:space="0"/>
            </w:tcBorders>
            <w:vAlign w:val="center"/>
          </w:tcPr>
          <w:p w14:paraId="183564E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2377.20 </w:t>
            </w:r>
          </w:p>
        </w:tc>
      </w:tr>
      <w:tr w14:paraId="1B29343A">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086BB0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1BC0D1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619" w:type="pct"/>
            <w:tcBorders>
              <w:top w:val="single" w:color="000000" w:sz="4" w:space="0"/>
              <w:left w:val="single" w:color="000000" w:sz="4" w:space="0"/>
              <w:bottom w:val="single" w:color="000000" w:sz="4" w:space="0"/>
              <w:right w:val="single" w:color="000000" w:sz="4" w:space="0"/>
            </w:tcBorders>
            <w:vAlign w:val="center"/>
          </w:tcPr>
          <w:p w14:paraId="4F2A832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喉内窥镜</w:t>
            </w:r>
          </w:p>
        </w:tc>
        <w:tc>
          <w:tcPr>
            <w:tcW w:w="1048" w:type="pct"/>
            <w:tcBorders>
              <w:top w:val="single" w:color="000000" w:sz="4" w:space="0"/>
              <w:left w:val="single" w:color="000000" w:sz="4" w:space="0"/>
              <w:bottom w:val="single" w:color="000000" w:sz="4" w:space="0"/>
              <w:right w:val="single" w:color="000000" w:sz="4" w:space="0"/>
            </w:tcBorders>
            <w:vAlign w:val="center"/>
          </w:tcPr>
          <w:p w14:paraId="2CF6B6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1238" w:type="pct"/>
            <w:tcBorders>
              <w:top w:val="single" w:color="000000" w:sz="4" w:space="0"/>
              <w:left w:val="single" w:color="000000" w:sz="4" w:space="0"/>
              <w:bottom w:val="single" w:color="000000" w:sz="4" w:space="0"/>
              <w:right w:val="single" w:color="000000" w:sz="4" w:space="0"/>
            </w:tcBorders>
            <w:vAlign w:val="center"/>
          </w:tcPr>
          <w:p w14:paraId="0FBD86B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可嵌入支撑喉镜使用</w:t>
            </w:r>
          </w:p>
        </w:tc>
        <w:tc>
          <w:tcPr>
            <w:tcW w:w="334" w:type="pct"/>
            <w:tcBorders>
              <w:top w:val="single" w:color="000000" w:sz="4" w:space="0"/>
              <w:left w:val="single" w:color="000000" w:sz="4" w:space="0"/>
              <w:bottom w:val="single" w:color="000000" w:sz="4" w:space="0"/>
              <w:right w:val="single" w:color="000000" w:sz="4" w:space="0"/>
            </w:tcBorders>
            <w:vAlign w:val="center"/>
          </w:tcPr>
          <w:p w14:paraId="74E5D7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09950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86" w:type="pct"/>
            <w:tcBorders>
              <w:top w:val="single" w:color="000000" w:sz="4" w:space="0"/>
              <w:left w:val="single" w:color="000000" w:sz="4" w:space="0"/>
              <w:bottom w:val="single" w:color="000000" w:sz="4" w:space="0"/>
              <w:right w:val="single" w:color="000000" w:sz="4" w:space="0"/>
            </w:tcBorders>
            <w:vAlign w:val="center"/>
          </w:tcPr>
          <w:p w14:paraId="04B126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5382.66 </w:t>
            </w:r>
          </w:p>
        </w:tc>
      </w:tr>
      <w:tr w14:paraId="4152DDB6">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6C554B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2B4E9F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619" w:type="pct"/>
            <w:tcBorders>
              <w:top w:val="single" w:color="000000" w:sz="4" w:space="0"/>
              <w:left w:val="single" w:color="000000" w:sz="4" w:space="0"/>
              <w:bottom w:val="single" w:color="000000" w:sz="4" w:space="0"/>
              <w:right w:val="single" w:color="000000" w:sz="4" w:space="0"/>
            </w:tcBorders>
            <w:vAlign w:val="center"/>
          </w:tcPr>
          <w:p w14:paraId="024CE1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眼科手术刀</w:t>
            </w:r>
          </w:p>
        </w:tc>
        <w:tc>
          <w:tcPr>
            <w:tcW w:w="1048" w:type="pct"/>
            <w:tcBorders>
              <w:top w:val="single" w:color="000000" w:sz="4" w:space="0"/>
              <w:left w:val="single" w:color="000000" w:sz="4" w:space="0"/>
              <w:bottom w:val="single" w:color="000000" w:sz="4" w:space="0"/>
              <w:right w:val="single" w:color="000000" w:sz="4" w:space="0"/>
            </w:tcBorders>
            <w:vAlign w:val="center"/>
          </w:tcPr>
          <w:p w14:paraId="5A63C7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72-1501</w:t>
            </w:r>
          </w:p>
        </w:tc>
        <w:tc>
          <w:tcPr>
            <w:tcW w:w="1238" w:type="pct"/>
            <w:tcBorders>
              <w:top w:val="single" w:color="000000" w:sz="4" w:space="0"/>
              <w:left w:val="single" w:color="000000" w:sz="4" w:space="0"/>
              <w:bottom w:val="single" w:color="000000" w:sz="4" w:space="0"/>
              <w:right w:val="single" w:color="000000" w:sz="4" w:space="0"/>
            </w:tcBorders>
            <w:vAlign w:val="center"/>
          </w:tcPr>
          <w:p w14:paraId="40DD26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7F255C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vAlign w:val="center"/>
          </w:tcPr>
          <w:p w14:paraId="5758EF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w:t>
            </w:r>
          </w:p>
        </w:tc>
        <w:tc>
          <w:tcPr>
            <w:tcW w:w="486" w:type="pct"/>
            <w:tcBorders>
              <w:top w:val="single" w:color="000000" w:sz="4" w:space="0"/>
              <w:left w:val="single" w:color="000000" w:sz="4" w:space="0"/>
              <w:bottom w:val="single" w:color="000000" w:sz="4" w:space="0"/>
              <w:right w:val="single" w:color="000000" w:sz="4" w:space="0"/>
            </w:tcBorders>
            <w:vAlign w:val="center"/>
          </w:tcPr>
          <w:p w14:paraId="09DEBF0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66.22</w:t>
            </w:r>
          </w:p>
        </w:tc>
      </w:tr>
      <w:tr w14:paraId="41469283">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310601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46441F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619" w:type="pct"/>
            <w:tcBorders>
              <w:top w:val="single" w:color="000000" w:sz="4" w:space="0"/>
              <w:left w:val="single" w:color="000000" w:sz="4" w:space="0"/>
              <w:bottom w:val="single" w:color="000000" w:sz="4" w:space="0"/>
              <w:right w:val="single" w:color="000000" w:sz="4" w:space="0"/>
            </w:tcBorders>
            <w:vAlign w:val="center"/>
          </w:tcPr>
          <w:p w14:paraId="3E8A07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眼科手术刀</w:t>
            </w:r>
          </w:p>
        </w:tc>
        <w:tc>
          <w:tcPr>
            <w:tcW w:w="1048" w:type="pct"/>
            <w:tcBorders>
              <w:top w:val="single" w:color="000000" w:sz="4" w:space="0"/>
              <w:left w:val="single" w:color="000000" w:sz="4" w:space="0"/>
              <w:bottom w:val="single" w:color="000000" w:sz="4" w:space="0"/>
              <w:right w:val="single" w:color="000000" w:sz="4" w:space="0"/>
            </w:tcBorders>
            <w:vAlign w:val="center"/>
          </w:tcPr>
          <w:p w14:paraId="5040B8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74-1010</w:t>
            </w:r>
          </w:p>
        </w:tc>
        <w:tc>
          <w:tcPr>
            <w:tcW w:w="1238" w:type="pct"/>
            <w:tcBorders>
              <w:top w:val="single" w:color="000000" w:sz="4" w:space="0"/>
              <w:left w:val="single" w:color="000000" w:sz="4" w:space="0"/>
              <w:bottom w:val="single" w:color="000000" w:sz="4" w:space="0"/>
              <w:right w:val="single" w:color="000000" w:sz="4" w:space="0"/>
            </w:tcBorders>
            <w:vAlign w:val="center"/>
          </w:tcPr>
          <w:p w14:paraId="5DF14C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0D0434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vAlign w:val="center"/>
          </w:tcPr>
          <w:p w14:paraId="756CC5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w:t>
            </w:r>
          </w:p>
        </w:tc>
        <w:tc>
          <w:tcPr>
            <w:tcW w:w="486" w:type="pct"/>
            <w:tcBorders>
              <w:top w:val="single" w:color="000000" w:sz="4" w:space="0"/>
              <w:left w:val="single" w:color="000000" w:sz="4" w:space="0"/>
              <w:bottom w:val="single" w:color="000000" w:sz="4" w:space="0"/>
              <w:right w:val="single" w:color="000000" w:sz="4" w:space="0"/>
            </w:tcBorders>
            <w:vAlign w:val="center"/>
          </w:tcPr>
          <w:p w14:paraId="68F2AF9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66.22</w:t>
            </w:r>
          </w:p>
        </w:tc>
      </w:tr>
      <w:tr w14:paraId="74929716">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4B6F8B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1158B3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619" w:type="pct"/>
            <w:tcBorders>
              <w:top w:val="single" w:color="000000" w:sz="4" w:space="0"/>
              <w:left w:val="single" w:color="000000" w:sz="4" w:space="0"/>
              <w:bottom w:val="single" w:color="000000" w:sz="4" w:space="0"/>
              <w:right w:val="single" w:color="000000" w:sz="4" w:space="0"/>
            </w:tcBorders>
            <w:vAlign w:val="center"/>
          </w:tcPr>
          <w:p w14:paraId="12E682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眼科手术刀</w:t>
            </w:r>
          </w:p>
        </w:tc>
        <w:tc>
          <w:tcPr>
            <w:tcW w:w="1048" w:type="pct"/>
            <w:tcBorders>
              <w:top w:val="single" w:color="000000" w:sz="4" w:space="0"/>
              <w:left w:val="single" w:color="000000" w:sz="4" w:space="0"/>
              <w:bottom w:val="single" w:color="000000" w:sz="4" w:space="0"/>
              <w:right w:val="single" w:color="000000" w:sz="4" w:space="0"/>
            </w:tcBorders>
            <w:vAlign w:val="center"/>
          </w:tcPr>
          <w:p w14:paraId="303208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72-3261</w:t>
            </w:r>
          </w:p>
        </w:tc>
        <w:tc>
          <w:tcPr>
            <w:tcW w:w="1238" w:type="pct"/>
            <w:tcBorders>
              <w:top w:val="single" w:color="000000" w:sz="4" w:space="0"/>
              <w:left w:val="single" w:color="000000" w:sz="4" w:space="0"/>
              <w:bottom w:val="single" w:color="000000" w:sz="4" w:space="0"/>
              <w:right w:val="single" w:color="000000" w:sz="4" w:space="0"/>
            </w:tcBorders>
            <w:vAlign w:val="center"/>
          </w:tcPr>
          <w:p w14:paraId="0A78B0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531C00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vAlign w:val="center"/>
          </w:tcPr>
          <w:p w14:paraId="7453BD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c>
          <w:tcPr>
            <w:tcW w:w="486" w:type="pct"/>
            <w:tcBorders>
              <w:top w:val="single" w:color="000000" w:sz="4" w:space="0"/>
              <w:left w:val="single" w:color="000000" w:sz="4" w:space="0"/>
              <w:bottom w:val="single" w:color="000000" w:sz="4" w:space="0"/>
              <w:right w:val="single" w:color="000000" w:sz="4" w:space="0"/>
            </w:tcBorders>
            <w:vAlign w:val="center"/>
          </w:tcPr>
          <w:p w14:paraId="4B96D5B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66.22</w:t>
            </w:r>
          </w:p>
        </w:tc>
      </w:tr>
      <w:tr w14:paraId="563702F3">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36BB28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451218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619" w:type="pct"/>
            <w:tcBorders>
              <w:top w:val="single" w:color="000000" w:sz="4" w:space="0"/>
              <w:left w:val="single" w:color="000000" w:sz="4" w:space="0"/>
              <w:bottom w:val="single" w:color="000000" w:sz="4" w:space="0"/>
              <w:right w:val="single" w:color="000000" w:sz="4" w:space="0"/>
            </w:tcBorders>
            <w:vAlign w:val="center"/>
          </w:tcPr>
          <w:p w14:paraId="6243D8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眼科专用手术薄膜</w:t>
            </w:r>
          </w:p>
        </w:tc>
        <w:tc>
          <w:tcPr>
            <w:tcW w:w="1048" w:type="pct"/>
            <w:tcBorders>
              <w:top w:val="single" w:color="000000" w:sz="4" w:space="0"/>
              <w:left w:val="single" w:color="000000" w:sz="4" w:space="0"/>
              <w:bottom w:val="single" w:color="000000" w:sz="4" w:space="0"/>
              <w:right w:val="single" w:color="000000" w:sz="4" w:space="0"/>
            </w:tcBorders>
            <w:vAlign w:val="center"/>
          </w:tcPr>
          <w:p w14:paraId="5FE0D73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P-D型18cm*14cm</w:t>
            </w:r>
          </w:p>
        </w:tc>
        <w:tc>
          <w:tcPr>
            <w:tcW w:w="1238" w:type="pct"/>
            <w:tcBorders>
              <w:top w:val="single" w:color="000000" w:sz="4" w:space="0"/>
              <w:left w:val="single" w:color="000000" w:sz="4" w:space="0"/>
              <w:bottom w:val="single" w:color="000000" w:sz="4" w:space="0"/>
              <w:right w:val="single" w:color="000000" w:sz="4" w:space="0"/>
            </w:tcBorders>
            <w:vAlign w:val="center"/>
          </w:tcPr>
          <w:p w14:paraId="4FAD08E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3C3C9C4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vAlign w:val="center"/>
          </w:tcPr>
          <w:p w14:paraId="7C4344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w:t>
            </w:r>
          </w:p>
        </w:tc>
        <w:tc>
          <w:tcPr>
            <w:tcW w:w="486" w:type="pct"/>
            <w:tcBorders>
              <w:top w:val="single" w:color="000000" w:sz="4" w:space="0"/>
              <w:left w:val="single" w:color="000000" w:sz="4" w:space="0"/>
              <w:bottom w:val="single" w:color="000000" w:sz="4" w:space="0"/>
              <w:right w:val="single" w:color="000000" w:sz="4" w:space="0"/>
            </w:tcBorders>
            <w:vAlign w:val="center"/>
          </w:tcPr>
          <w:p w14:paraId="3BB628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4.92</w:t>
            </w:r>
          </w:p>
        </w:tc>
      </w:tr>
      <w:tr w14:paraId="6C945C23">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77900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1818724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619" w:type="pct"/>
            <w:tcBorders>
              <w:top w:val="single" w:color="000000" w:sz="4" w:space="0"/>
              <w:left w:val="single" w:color="000000" w:sz="4" w:space="0"/>
              <w:bottom w:val="single" w:color="000000" w:sz="4" w:space="0"/>
              <w:right w:val="single" w:color="000000" w:sz="4" w:space="0"/>
            </w:tcBorders>
            <w:vAlign w:val="center"/>
          </w:tcPr>
          <w:p w14:paraId="7CE5DE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眼用结扎镊</w:t>
            </w:r>
          </w:p>
        </w:tc>
        <w:tc>
          <w:tcPr>
            <w:tcW w:w="1048" w:type="pct"/>
            <w:tcBorders>
              <w:top w:val="single" w:color="000000" w:sz="4" w:space="0"/>
              <w:left w:val="single" w:color="000000" w:sz="4" w:space="0"/>
              <w:bottom w:val="single" w:color="000000" w:sz="4" w:space="0"/>
              <w:right w:val="single" w:color="000000" w:sz="4" w:space="0"/>
            </w:tcBorders>
            <w:vAlign w:val="center"/>
          </w:tcPr>
          <w:p w14:paraId="19A1F8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直1*2平齿12mm</w:t>
            </w:r>
          </w:p>
        </w:tc>
        <w:tc>
          <w:tcPr>
            <w:tcW w:w="1238" w:type="pct"/>
            <w:tcBorders>
              <w:top w:val="single" w:color="000000" w:sz="4" w:space="0"/>
              <w:left w:val="single" w:color="000000" w:sz="4" w:space="0"/>
              <w:bottom w:val="single" w:color="000000" w:sz="4" w:space="0"/>
              <w:right w:val="single" w:color="000000" w:sz="4" w:space="0"/>
            </w:tcBorders>
            <w:vAlign w:val="center"/>
          </w:tcPr>
          <w:p w14:paraId="75D59A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1E92BE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vAlign w:val="center"/>
          </w:tcPr>
          <w:p w14:paraId="7EA568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6" w:type="pct"/>
            <w:tcBorders>
              <w:top w:val="single" w:color="000000" w:sz="4" w:space="0"/>
              <w:left w:val="single" w:color="000000" w:sz="4" w:space="0"/>
              <w:bottom w:val="single" w:color="000000" w:sz="4" w:space="0"/>
              <w:right w:val="single" w:color="000000" w:sz="4" w:space="0"/>
            </w:tcBorders>
            <w:vAlign w:val="center"/>
          </w:tcPr>
          <w:p w14:paraId="2A99E2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331.11</w:t>
            </w:r>
          </w:p>
        </w:tc>
      </w:tr>
      <w:tr w14:paraId="5E3B3205">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29F97A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五官</w:t>
            </w:r>
          </w:p>
        </w:tc>
        <w:tc>
          <w:tcPr>
            <w:tcW w:w="381" w:type="pct"/>
            <w:tcBorders>
              <w:top w:val="single" w:color="000000" w:sz="4" w:space="0"/>
              <w:left w:val="single" w:color="000000" w:sz="4" w:space="0"/>
              <w:bottom w:val="single" w:color="000000" w:sz="4" w:space="0"/>
              <w:right w:val="single" w:color="000000" w:sz="4" w:space="0"/>
            </w:tcBorders>
            <w:vAlign w:val="center"/>
          </w:tcPr>
          <w:p w14:paraId="0F8A0C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619" w:type="pct"/>
            <w:tcBorders>
              <w:top w:val="single" w:color="000000" w:sz="4" w:space="0"/>
              <w:left w:val="single" w:color="000000" w:sz="4" w:space="0"/>
              <w:bottom w:val="single" w:color="000000" w:sz="4" w:space="0"/>
              <w:right w:val="single" w:color="000000" w:sz="4" w:space="0"/>
            </w:tcBorders>
            <w:vAlign w:val="center"/>
          </w:tcPr>
          <w:p w14:paraId="3E0BB0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超乳液流套件</w:t>
            </w:r>
          </w:p>
        </w:tc>
        <w:tc>
          <w:tcPr>
            <w:tcW w:w="1048" w:type="pct"/>
            <w:tcBorders>
              <w:top w:val="single" w:color="000000" w:sz="4" w:space="0"/>
              <w:left w:val="single" w:color="000000" w:sz="4" w:space="0"/>
              <w:bottom w:val="single" w:color="000000" w:sz="4" w:space="0"/>
              <w:right w:val="single" w:color="000000" w:sz="4" w:space="0"/>
            </w:tcBorders>
            <w:vAlign w:val="center"/>
          </w:tcPr>
          <w:p w14:paraId="617479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1D</w:t>
            </w:r>
          </w:p>
        </w:tc>
        <w:tc>
          <w:tcPr>
            <w:tcW w:w="1238" w:type="pct"/>
            <w:tcBorders>
              <w:top w:val="single" w:color="000000" w:sz="4" w:space="0"/>
              <w:left w:val="single" w:color="000000" w:sz="4" w:space="0"/>
              <w:bottom w:val="single" w:color="000000" w:sz="4" w:space="0"/>
              <w:right w:val="single" w:color="000000" w:sz="4" w:space="0"/>
            </w:tcBorders>
            <w:vAlign w:val="center"/>
          </w:tcPr>
          <w:p w14:paraId="4C73D0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1204485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524" w:type="pct"/>
            <w:tcBorders>
              <w:top w:val="single" w:color="000000" w:sz="4" w:space="0"/>
              <w:left w:val="single" w:color="000000" w:sz="4" w:space="0"/>
              <w:bottom w:val="single" w:color="000000" w:sz="4" w:space="0"/>
              <w:right w:val="single" w:color="000000" w:sz="4" w:space="0"/>
            </w:tcBorders>
            <w:vAlign w:val="center"/>
          </w:tcPr>
          <w:p w14:paraId="495847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6" w:type="pct"/>
            <w:tcBorders>
              <w:top w:val="single" w:color="000000" w:sz="4" w:space="0"/>
              <w:left w:val="single" w:color="000000" w:sz="4" w:space="0"/>
              <w:bottom w:val="single" w:color="000000" w:sz="4" w:space="0"/>
              <w:right w:val="single" w:color="000000" w:sz="4" w:space="0"/>
            </w:tcBorders>
            <w:vAlign w:val="center"/>
          </w:tcPr>
          <w:p w14:paraId="5AB49E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500.91</w:t>
            </w:r>
          </w:p>
        </w:tc>
      </w:tr>
      <w:tr w14:paraId="2289A03C">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FFAD6D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7510B49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w:t>
            </w:r>
          </w:p>
        </w:tc>
        <w:tc>
          <w:tcPr>
            <w:tcW w:w="619" w:type="pct"/>
            <w:tcBorders>
              <w:top w:val="single" w:color="000000" w:sz="4" w:space="0"/>
              <w:left w:val="single" w:color="000000" w:sz="4" w:space="0"/>
              <w:bottom w:val="single" w:color="000000" w:sz="4" w:space="0"/>
              <w:right w:val="single" w:color="000000" w:sz="4" w:space="0"/>
            </w:tcBorders>
            <w:vAlign w:val="center"/>
          </w:tcPr>
          <w:p w14:paraId="1CED17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眼科用重水/眼科手术用全氟辛烷</w:t>
            </w:r>
          </w:p>
        </w:tc>
        <w:tc>
          <w:tcPr>
            <w:tcW w:w="1048" w:type="pct"/>
            <w:tcBorders>
              <w:top w:val="single" w:color="000000" w:sz="4" w:space="0"/>
              <w:left w:val="single" w:color="000000" w:sz="4" w:space="0"/>
              <w:bottom w:val="single" w:color="000000" w:sz="4" w:space="0"/>
              <w:right w:val="single" w:color="000000" w:sz="4" w:space="0"/>
            </w:tcBorders>
            <w:vAlign w:val="center"/>
          </w:tcPr>
          <w:p w14:paraId="4EB681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7ml</w:t>
            </w:r>
          </w:p>
        </w:tc>
        <w:tc>
          <w:tcPr>
            <w:tcW w:w="1238" w:type="pct"/>
            <w:tcBorders>
              <w:top w:val="single" w:color="000000" w:sz="4" w:space="0"/>
              <w:left w:val="single" w:color="000000" w:sz="4" w:space="0"/>
              <w:bottom w:val="single" w:color="000000" w:sz="4" w:space="0"/>
              <w:right w:val="single" w:color="000000" w:sz="4" w:space="0"/>
            </w:tcBorders>
            <w:vAlign w:val="center"/>
          </w:tcPr>
          <w:p w14:paraId="4AA0E13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18EBC9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289D1B6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86" w:type="pct"/>
            <w:tcBorders>
              <w:top w:val="single" w:color="000000" w:sz="4" w:space="0"/>
              <w:left w:val="single" w:color="000000" w:sz="4" w:space="0"/>
              <w:bottom w:val="single" w:color="000000" w:sz="4" w:space="0"/>
              <w:right w:val="single" w:color="000000" w:sz="4" w:space="0"/>
            </w:tcBorders>
            <w:vAlign w:val="center"/>
          </w:tcPr>
          <w:p w14:paraId="2E30D5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1200</w:t>
            </w:r>
          </w:p>
        </w:tc>
      </w:tr>
      <w:tr w14:paraId="5246D878">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4D4D79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445EB1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619" w:type="pct"/>
            <w:tcBorders>
              <w:top w:val="single" w:color="000000" w:sz="4" w:space="0"/>
              <w:left w:val="single" w:color="000000" w:sz="4" w:space="0"/>
              <w:bottom w:val="single" w:color="000000" w:sz="4" w:space="0"/>
              <w:right w:val="single" w:color="000000" w:sz="4" w:space="0"/>
            </w:tcBorders>
            <w:vAlign w:val="center"/>
          </w:tcPr>
          <w:p w14:paraId="7FC249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硅油</w:t>
            </w:r>
          </w:p>
        </w:tc>
        <w:tc>
          <w:tcPr>
            <w:tcW w:w="1048" w:type="pct"/>
            <w:tcBorders>
              <w:top w:val="single" w:color="000000" w:sz="4" w:space="0"/>
              <w:left w:val="single" w:color="000000" w:sz="4" w:space="0"/>
              <w:bottom w:val="single" w:color="000000" w:sz="4" w:space="0"/>
              <w:right w:val="single" w:color="000000" w:sz="4" w:space="0"/>
            </w:tcBorders>
            <w:vAlign w:val="center"/>
          </w:tcPr>
          <w:p w14:paraId="5B905300">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4ACCFDD7">
            <w:pPr>
              <w:widowControl/>
              <w:jc w:val="center"/>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35330EF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2D165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86" w:type="pct"/>
            <w:tcBorders>
              <w:top w:val="single" w:color="000000" w:sz="4" w:space="0"/>
              <w:left w:val="single" w:color="000000" w:sz="4" w:space="0"/>
              <w:bottom w:val="single" w:color="000000" w:sz="4" w:space="0"/>
              <w:right w:val="single" w:color="000000" w:sz="4" w:space="0"/>
            </w:tcBorders>
            <w:vAlign w:val="center"/>
          </w:tcPr>
          <w:p w14:paraId="361EAFB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1800</w:t>
            </w:r>
          </w:p>
        </w:tc>
      </w:tr>
      <w:tr w14:paraId="790DE437">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2EB42C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166E3F5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w:t>
            </w:r>
          </w:p>
        </w:tc>
        <w:tc>
          <w:tcPr>
            <w:tcW w:w="619" w:type="pct"/>
            <w:tcBorders>
              <w:top w:val="single" w:color="000000" w:sz="4" w:space="0"/>
              <w:left w:val="single" w:color="000000" w:sz="4" w:space="0"/>
              <w:bottom w:val="single" w:color="000000" w:sz="4" w:space="0"/>
              <w:right w:val="single" w:color="000000" w:sz="4" w:space="0"/>
            </w:tcBorders>
            <w:vAlign w:val="center"/>
          </w:tcPr>
          <w:p w14:paraId="1E818F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23G波切套包</w:t>
            </w:r>
          </w:p>
        </w:tc>
        <w:tc>
          <w:tcPr>
            <w:tcW w:w="1048" w:type="pct"/>
            <w:tcBorders>
              <w:top w:val="single" w:color="000000" w:sz="4" w:space="0"/>
              <w:left w:val="single" w:color="000000" w:sz="4" w:space="0"/>
              <w:bottom w:val="single" w:color="000000" w:sz="4" w:space="0"/>
              <w:right w:val="single" w:color="000000" w:sz="4" w:space="0"/>
            </w:tcBorders>
            <w:vAlign w:val="center"/>
          </w:tcPr>
          <w:p w14:paraId="6B6D10FA">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52313138">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适配玻切设备</w:t>
            </w:r>
          </w:p>
        </w:tc>
        <w:tc>
          <w:tcPr>
            <w:tcW w:w="334" w:type="pct"/>
            <w:tcBorders>
              <w:top w:val="single" w:color="000000" w:sz="4" w:space="0"/>
              <w:left w:val="single" w:color="000000" w:sz="4" w:space="0"/>
              <w:bottom w:val="single" w:color="000000" w:sz="4" w:space="0"/>
              <w:right w:val="single" w:color="000000" w:sz="4" w:space="0"/>
            </w:tcBorders>
            <w:vAlign w:val="center"/>
          </w:tcPr>
          <w:p w14:paraId="443A087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16460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6" w:type="pct"/>
            <w:tcBorders>
              <w:top w:val="single" w:color="000000" w:sz="4" w:space="0"/>
              <w:left w:val="single" w:color="000000" w:sz="4" w:space="0"/>
              <w:bottom w:val="single" w:color="000000" w:sz="4" w:space="0"/>
              <w:right w:val="single" w:color="000000" w:sz="4" w:space="0"/>
            </w:tcBorders>
            <w:vAlign w:val="center"/>
          </w:tcPr>
          <w:p w14:paraId="02D323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5400</w:t>
            </w:r>
          </w:p>
        </w:tc>
      </w:tr>
      <w:tr w14:paraId="4B30637D">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4F91B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039890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w:t>
            </w:r>
          </w:p>
        </w:tc>
        <w:tc>
          <w:tcPr>
            <w:tcW w:w="619" w:type="pct"/>
            <w:tcBorders>
              <w:top w:val="single" w:color="000000" w:sz="4" w:space="0"/>
              <w:left w:val="single" w:color="000000" w:sz="4" w:space="0"/>
              <w:bottom w:val="single" w:color="000000" w:sz="4" w:space="0"/>
              <w:right w:val="single" w:color="000000" w:sz="4" w:space="0"/>
            </w:tcBorders>
            <w:vAlign w:val="center"/>
          </w:tcPr>
          <w:p w14:paraId="0EDBC0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23G波切套包</w:t>
            </w:r>
          </w:p>
        </w:tc>
        <w:tc>
          <w:tcPr>
            <w:tcW w:w="1048" w:type="pct"/>
            <w:tcBorders>
              <w:top w:val="single" w:color="000000" w:sz="4" w:space="0"/>
              <w:left w:val="single" w:color="000000" w:sz="4" w:space="0"/>
              <w:bottom w:val="single" w:color="000000" w:sz="4" w:space="0"/>
              <w:right w:val="single" w:color="000000" w:sz="4" w:space="0"/>
            </w:tcBorders>
            <w:vAlign w:val="center"/>
          </w:tcPr>
          <w:p w14:paraId="1F6697AB">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3DD5414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适配玻切设备</w:t>
            </w:r>
          </w:p>
        </w:tc>
        <w:tc>
          <w:tcPr>
            <w:tcW w:w="334" w:type="pct"/>
            <w:tcBorders>
              <w:top w:val="single" w:color="000000" w:sz="4" w:space="0"/>
              <w:left w:val="single" w:color="000000" w:sz="4" w:space="0"/>
              <w:bottom w:val="single" w:color="000000" w:sz="4" w:space="0"/>
              <w:right w:val="single" w:color="000000" w:sz="4" w:space="0"/>
            </w:tcBorders>
            <w:vAlign w:val="center"/>
          </w:tcPr>
          <w:p w14:paraId="393535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94116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6" w:type="pct"/>
            <w:tcBorders>
              <w:top w:val="single" w:color="000000" w:sz="4" w:space="0"/>
              <w:left w:val="single" w:color="000000" w:sz="4" w:space="0"/>
              <w:bottom w:val="single" w:color="000000" w:sz="4" w:space="0"/>
              <w:right w:val="single" w:color="000000" w:sz="4" w:space="0"/>
            </w:tcBorders>
            <w:vAlign w:val="center"/>
          </w:tcPr>
          <w:p w14:paraId="6113AF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5400</w:t>
            </w:r>
          </w:p>
        </w:tc>
      </w:tr>
      <w:tr w14:paraId="459F4B30">
        <w:tblPrEx>
          <w:tblCellMar>
            <w:top w:w="0" w:type="dxa"/>
            <w:left w:w="108" w:type="dxa"/>
            <w:bottom w:w="0" w:type="dxa"/>
            <w:right w:w="108" w:type="dxa"/>
          </w:tblCellMar>
        </w:tblPrEx>
        <w:trPr>
          <w:trHeight w:val="735"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A6588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442CCB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w:t>
            </w:r>
          </w:p>
        </w:tc>
        <w:tc>
          <w:tcPr>
            <w:tcW w:w="619" w:type="pct"/>
            <w:tcBorders>
              <w:top w:val="single" w:color="000000" w:sz="4" w:space="0"/>
              <w:left w:val="single" w:color="000000" w:sz="4" w:space="0"/>
              <w:bottom w:val="single" w:color="000000" w:sz="4" w:space="0"/>
              <w:right w:val="single" w:color="000000" w:sz="4" w:space="0"/>
            </w:tcBorders>
            <w:vAlign w:val="center"/>
          </w:tcPr>
          <w:p w14:paraId="058D68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一次性使用眼内激光光纤</w:t>
            </w:r>
          </w:p>
        </w:tc>
        <w:tc>
          <w:tcPr>
            <w:tcW w:w="1048" w:type="pct"/>
            <w:tcBorders>
              <w:top w:val="single" w:color="000000" w:sz="4" w:space="0"/>
              <w:left w:val="single" w:color="000000" w:sz="4" w:space="0"/>
              <w:bottom w:val="single" w:color="000000" w:sz="4" w:space="0"/>
              <w:right w:val="single" w:color="000000" w:sz="4" w:space="0"/>
            </w:tcBorders>
            <w:vAlign w:val="center"/>
          </w:tcPr>
          <w:p w14:paraId="1CFAAE4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23Ga激光光纤</w:t>
            </w:r>
          </w:p>
        </w:tc>
        <w:tc>
          <w:tcPr>
            <w:tcW w:w="1238" w:type="pct"/>
            <w:tcBorders>
              <w:top w:val="single" w:color="000000" w:sz="4" w:space="0"/>
              <w:left w:val="single" w:color="000000" w:sz="4" w:space="0"/>
              <w:bottom w:val="single" w:color="000000" w:sz="4" w:space="0"/>
              <w:right w:val="single" w:color="000000" w:sz="4" w:space="0"/>
            </w:tcBorders>
            <w:vAlign w:val="center"/>
          </w:tcPr>
          <w:p w14:paraId="57FDCFC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适配玻切设备</w:t>
            </w:r>
          </w:p>
        </w:tc>
        <w:tc>
          <w:tcPr>
            <w:tcW w:w="334" w:type="pct"/>
            <w:tcBorders>
              <w:top w:val="single" w:color="000000" w:sz="4" w:space="0"/>
              <w:left w:val="single" w:color="000000" w:sz="4" w:space="0"/>
              <w:bottom w:val="single" w:color="000000" w:sz="4" w:space="0"/>
              <w:right w:val="single" w:color="000000" w:sz="4" w:space="0"/>
            </w:tcBorders>
            <w:vAlign w:val="center"/>
          </w:tcPr>
          <w:p w14:paraId="3F1835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1EBAB2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6" w:type="pct"/>
            <w:tcBorders>
              <w:top w:val="single" w:color="000000" w:sz="4" w:space="0"/>
              <w:left w:val="single" w:color="000000" w:sz="4" w:space="0"/>
              <w:bottom w:val="single" w:color="000000" w:sz="4" w:space="0"/>
              <w:right w:val="single" w:color="000000" w:sz="4" w:space="0"/>
            </w:tcBorders>
            <w:vAlign w:val="center"/>
          </w:tcPr>
          <w:p w14:paraId="7B5D4E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1450.00 </w:t>
            </w:r>
          </w:p>
        </w:tc>
      </w:tr>
      <w:tr w14:paraId="24F0CB5E">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B14474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23FF5CA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c>
          <w:tcPr>
            <w:tcW w:w="619" w:type="pct"/>
            <w:tcBorders>
              <w:top w:val="single" w:color="000000" w:sz="4" w:space="0"/>
              <w:left w:val="single" w:color="000000" w:sz="4" w:space="0"/>
              <w:bottom w:val="single" w:color="000000" w:sz="4" w:space="0"/>
              <w:right w:val="single" w:color="000000" w:sz="4" w:space="0"/>
            </w:tcBorders>
            <w:vAlign w:val="center"/>
          </w:tcPr>
          <w:p w14:paraId="1691BD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23G直型照明光纤</w:t>
            </w:r>
          </w:p>
        </w:tc>
        <w:tc>
          <w:tcPr>
            <w:tcW w:w="1048" w:type="pct"/>
            <w:tcBorders>
              <w:top w:val="single" w:color="000000" w:sz="4" w:space="0"/>
              <w:left w:val="single" w:color="000000" w:sz="4" w:space="0"/>
              <w:bottom w:val="single" w:color="000000" w:sz="4" w:space="0"/>
              <w:right w:val="single" w:color="000000" w:sz="4" w:space="0"/>
            </w:tcBorders>
            <w:vAlign w:val="center"/>
          </w:tcPr>
          <w:p w14:paraId="70329EE0">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6105DCE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适配玻切设备</w:t>
            </w:r>
          </w:p>
        </w:tc>
        <w:tc>
          <w:tcPr>
            <w:tcW w:w="334" w:type="pct"/>
            <w:tcBorders>
              <w:top w:val="single" w:color="000000" w:sz="4" w:space="0"/>
              <w:left w:val="single" w:color="000000" w:sz="4" w:space="0"/>
              <w:bottom w:val="single" w:color="000000" w:sz="4" w:space="0"/>
              <w:right w:val="single" w:color="000000" w:sz="4" w:space="0"/>
            </w:tcBorders>
            <w:vAlign w:val="center"/>
          </w:tcPr>
          <w:p w14:paraId="38F868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2CCFD2D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486" w:type="pct"/>
            <w:tcBorders>
              <w:top w:val="single" w:color="000000" w:sz="4" w:space="0"/>
              <w:left w:val="single" w:color="000000" w:sz="4" w:space="0"/>
              <w:bottom w:val="single" w:color="000000" w:sz="4" w:space="0"/>
              <w:right w:val="single" w:color="000000" w:sz="4" w:space="0"/>
            </w:tcBorders>
            <w:vAlign w:val="center"/>
          </w:tcPr>
          <w:p w14:paraId="3BD993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700.00 </w:t>
            </w:r>
          </w:p>
        </w:tc>
      </w:tr>
      <w:tr w14:paraId="7489FA9B">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44B6A5B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2DFF81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619" w:type="pct"/>
            <w:tcBorders>
              <w:top w:val="single" w:color="000000" w:sz="4" w:space="0"/>
              <w:left w:val="single" w:color="000000" w:sz="4" w:space="0"/>
              <w:bottom w:val="single" w:color="000000" w:sz="4" w:space="0"/>
              <w:right w:val="single" w:color="000000" w:sz="4" w:space="0"/>
            </w:tcBorders>
            <w:vAlign w:val="center"/>
          </w:tcPr>
          <w:p w14:paraId="3E1C701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黏弹物质控制管路</w:t>
            </w:r>
          </w:p>
        </w:tc>
        <w:tc>
          <w:tcPr>
            <w:tcW w:w="1048" w:type="pct"/>
            <w:tcBorders>
              <w:top w:val="single" w:color="000000" w:sz="4" w:space="0"/>
              <w:left w:val="single" w:color="000000" w:sz="4" w:space="0"/>
              <w:bottom w:val="single" w:color="000000" w:sz="4" w:space="0"/>
              <w:right w:val="single" w:color="000000" w:sz="4" w:space="0"/>
            </w:tcBorders>
            <w:vAlign w:val="center"/>
          </w:tcPr>
          <w:p w14:paraId="64047566">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1A18A47F">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适配玻切设备</w:t>
            </w:r>
          </w:p>
        </w:tc>
        <w:tc>
          <w:tcPr>
            <w:tcW w:w="334" w:type="pct"/>
            <w:tcBorders>
              <w:top w:val="single" w:color="000000" w:sz="4" w:space="0"/>
              <w:left w:val="single" w:color="000000" w:sz="4" w:space="0"/>
              <w:bottom w:val="single" w:color="000000" w:sz="4" w:space="0"/>
              <w:right w:val="single" w:color="000000" w:sz="4" w:space="0"/>
            </w:tcBorders>
            <w:vAlign w:val="center"/>
          </w:tcPr>
          <w:p w14:paraId="3E6B58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73B9B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486" w:type="pct"/>
            <w:tcBorders>
              <w:top w:val="single" w:color="000000" w:sz="4" w:space="0"/>
              <w:left w:val="single" w:color="000000" w:sz="4" w:space="0"/>
              <w:bottom w:val="single" w:color="000000" w:sz="4" w:space="0"/>
              <w:right w:val="single" w:color="000000" w:sz="4" w:space="0"/>
            </w:tcBorders>
            <w:vAlign w:val="center"/>
          </w:tcPr>
          <w:p w14:paraId="04D4D8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w:t>
            </w:r>
          </w:p>
        </w:tc>
      </w:tr>
      <w:tr w14:paraId="59C21325">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6C5FF3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38041AF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w:t>
            </w:r>
          </w:p>
        </w:tc>
        <w:tc>
          <w:tcPr>
            <w:tcW w:w="619" w:type="pct"/>
            <w:tcBorders>
              <w:top w:val="single" w:color="000000" w:sz="4" w:space="0"/>
              <w:left w:val="single" w:color="000000" w:sz="4" w:space="0"/>
              <w:bottom w:val="single" w:color="000000" w:sz="4" w:space="0"/>
              <w:right w:val="single" w:color="000000" w:sz="4" w:space="0"/>
            </w:tcBorders>
            <w:vAlign w:val="center"/>
          </w:tcPr>
          <w:p w14:paraId="108C71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青光眼引流阀</w:t>
            </w:r>
          </w:p>
        </w:tc>
        <w:tc>
          <w:tcPr>
            <w:tcW w:w="1048" w:type="pct"/>
            <w:tcBorders>
              <w:top w:val="single" w:color="000000" w:sz="4" w:space="0"/>
              <w:left w:val="single" w:color="000000" w:sz="4" w:space="0"/>
              <w:bottom w:val="single" w:color="000000" w:sz="4" w:space="0"/>
              <w:right w:val="single" w:color="000000" w:sz="4" w:space="0"/>
            </w:tcBorders>
            <w:vAlign w:val="center"/>
          </w:tcPr>
          <w:p w14:paraId="76E6F17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FP7</w:t>
            </w:r>
          </w:p>
        </w:tc>
        <w:tc>
          <w:tcPr>
            <w:tcW w:w="1238" w:type="pct"/>
            <w:tcBorders>
              <w:top w:val="single" w:color="000000" w:sz="4" w:space="0"/>
              <w:left w:val="single" w:color="000000" w:sz="4" w:space="0"/>
              <w:bottom w:val="single" w:color="000000" w:sz="4" w:space="0"/>
              <w:right w:val="single" w:color="000000" w:sz="4" w:space="0"/>
            </w:tcBorders>
            <w:vAlign w:val="center"/>
          </w:tcPr>
          <w:p w14:paraId="14CAC198">
            <w:pPr>
              <w:widowControl/>
              <w:rPr>
                <w:rFonts w:hint="eastAsia" w:ascii="宋体" w:hAnsi="宋体" w:eastAsia="宋体" w:cs="宋体"/>
                <w:color w:val="auto"/>
                <w:kern w:val="0"/>
                <w:szCs w:val="21"/>
                <w:highlight w:val="none"/>
              </w:rPr>
            </w:pPr>
          </w:p>
        </w:tc>
        <w:tc>
          <w:tcPr>
            <w:tcW w:w="334" w:type="pct"/>
            <w:tcBorders>
              <w:top w:val="single" w:color="000000" w:sz="4" w:space="0"/>
              <w:left w:val="single" w:color="000000" w:sz="4" w:space="0"/>
              <w:bottom w:val="single" w:color="000000" w:sz="4" w:space="0"/>
              <w:right w:val="single" w:color="000000" w:sz="4" w:space="0"/>
            </w:tcBorders>
            <w:vAlign w:val="center"/>
          </w:tcPr>
          <w:p w14:paraId="4171A9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08CFA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6" w:type="pct"/>
            <w:tcBorders>
              <w:top w:val="single" w:color="000000" w:sz="4" w:space="0"/>
              <w:left w:val="single" w:color="000000" w:sz="4" w:space="0"/>
              <w:bottom w:val="single" w:color="000000" w:sz="4" w:space="0"/>
              <w:right w:val="single" w:color="000000" w:sz="4" w:space="0"/>
            </w:tcBorders>
            <w:vAlign w:val="center"/>
          </w:tcPr>
          <w:p w14:paraId="7B612B2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5100</w:t>
            </w:r>
          </w:p>
        </w:tc>
      </w:tr>
      <w:tr w14:paraId="168941E9">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5655C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1C991BE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w:t>
            </w:r>
          </w:p>
        </w:tc>
        <w:tc>
          <w:tcPr>
            <w:tcW w:w="619" w:type="pct"/>
            <w:tcBorders>
              <w:top w:val="single" w:color="000000" w:sz="4" w:space="0"/>
              <w:left w:val="single" w:color="000000" w:sz="4" w:space="0"/>
              <w:bottom w:val="single" w:color="000000" w:sz="4" w:space="0"/>
              <w:right w:val="single" w:color="000000" w:sz="4" w:space="0"/>
            </w:tcBorders>
            <w:vAlign w:val="center"/>
          </w:tcPr>
          <w:p w14:paraId="38CFF1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硅油抽吸管路</w:t>
            </w:r>
          </w:p>
        </w:tc>
        <w:tc>
          <w:tcPr>
            <w:tcW w:w="1048" w:type="pct"/>
            <w:tcBorders>
              <w:top w:val="single" w:color="000000" w:sz="4" w:space="0"/>
              <w:left w:val="single" w:color="000000" w:sz="4" w:space="0"/>
              <w:bottom w:val="single" w:color="000000" w:sz="4" w:space="0"/>
              <w:right w:val="single" w:color="000000" w:sz="4" w:space="0"/>
            </w:tcBorders>
            <w:vAlign w:val="center"/>
          </w:tcPr>
          <w:p w14:paraId="1C7BA4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23G</w:t>
            </w:r>
          </w:p>
        </w:tc>
        <w:tc>
          <w:tcPr>
            <w:tcW w:w="1238" w:type="pct"/>
            <w:tcBorders>
              <w:top w:val="single" w:color="000000" w:sz="4" w:space="0"/>
              <w:left w:val="single" w:color="000000" w:sz="4" w:space="0"/>
              <w:bottom w:val="single" w:color="000000" w:sz="4" w:space="0"/>
              <w:right w:val="single" w:color="000000" w:sz="4" w:space="0"/>
            </w:tcBorders>
            <w:vAlign w:val="center"/>
          </w:tcPr>
          <w:p w14:paraId="4E6E452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适配玻切设备</w:t>
            </w:r>
          </w:p>
        </w:tc>
        <w:tc>
          <w:tcPr>
            <w:tcW w:w="334" w:type="pct"/>
            <w:tcBorders>
              <w:top w:val="single" w:color="000000" w:sz="4" w:space="0"/>
              <w:left w:val="single" w:color="000000" w:sz="4" w:space="0"/>
              <w:bottom w:val="single" w:color="000000" w:sz="4" w:space="0"/>
              <w:right w:val="single" w:color="000000" w:sz="4" w:space="0"/>
            </w:tcBorders>
            <w:vAlign w:val="center"/>
          </w:tcPr>
          <w:p w14:paraId="7760E7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5B9C1C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486" w:type="pct"/>
            <w:tcBorders>
              <w:top w:val="single" w:color="000000" w:sz="4" w:space="0"/>
              <w:left w:val="single" w:color="000000" w:sz="4" w:space="0"/>
              <w:bottom w:val="single" w:color="000000" w:sz="4" w:space="0"/>
              <w:right w:val="single" w:color="000000" w:sz="4" w:space="0"/>
            </w:tcBorders>
            <w:vAlign w:val="center"/>
          </w:tcPr>
          <w:p w14:paraId="0F038EC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980</w:t>
            </w:r>
          </w:p>
        </w:tc>
      </w:tr>
      <w:tr w14:paraId="45CA69DA">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AB244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13F755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w:t>
            </w:r>
          </w:p>
        </w:tc>
        <w:tc>
          <w:tcPr>
            <w:tcW w:w="619" w:type="pct"/>
            <w:tcBorders>
              <w:top w:val="single" w:color="000000" w:sz="4" w:space="0"/>
              <w:left w:val="single" w:color="000000" w:sz="4" w:space="0"/>
              <w:bottom w:val="single" w:color="000000" w:sz="4" w:space="0"/>
              <w:right w:val="single" w:color="000000" w:sz="4" w:space="0"/>
            </w:tcBorders>
            <w:vAlign w:val="center"/>
          </w:tcPr>
          <w:p w14:paraId="12A725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劈核刀</w:t>
            </w:r>
          </w:p>
        </w:tc>
        <w:tc>
          <w:tcPr>
            <w:tcW w:w="1048" w:type="pct"/>
            <w:tcBorders>
              <w:top w:val="single" w:color="000000" w:sz="4" w:space="0"/>
              <w:left w:val="single" w:color="000000" w:sz="4" w:space="0"/>
              <w:bottom w:val="single" w:color="000000" w:sz="4" w:space="0"/>
              <w:right w:val="single" w:color="000000" w:sz="4" w:space="0"/>
            </w:tcBorders>
            <w:vAlign w:val="center"/>
          </w:tcPr>
          <w:p w14:paraId="315C745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蘑菇头</w:t>
            </w:r>
          </w:p>
        </w:tc>
        <w:tc>
          <w:tcPr>
            <w:tcW w:w="1238" w:type="pct"/>
            <w:tcBorders>
              <w:top w:val="single" w:color="000000" w:sz="4" w:space="0"/>
              <w:left w:val="single" w:color="000000" w:sz="4" w:space="0"/>
              <w:bottom w:val="single" w:color="000000" w:sz="4" w:space="0"/>
              <w:right w:val="single" w:color="000000" w:sz="4" w:space="0"/>
            </w:tcBorders>
            <w:vAlign w:val="center"/>
          </w:tcPr>
          <w:p w14:paraId="42E85D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6761DD1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06C116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6" w:type="pct"/>
            <w:tcBorders>
              <w:top w:val="single" w:color="000000" w:sz="4" w:space="0"/>
              <w:left w:val="single" w:color="000000" w:sz="4" w:space="0"/>
              <w:bottom w:val="single" w:color="000000" w:sz="4" w:space="0"/>
              <w:right w:val="single" w:color="000000" w:sz="4" w:space="0"/>
            </w:tcBorders>
            <w:vAlign w:val="center"/>
          </w:tcPr>
          <w:p w14:paraId="3CE55A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w:t>
            </w:r>
          </w:p>
        </w:tc>
      </w:tr>
      <w:tr w14:paraId="22A81E4C">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14BA5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4E2314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w:t>
            </w:r>
          </w:p>
        </w:tc>
        <w:tc>
          <w:tcPr>
            <w:tcW w:w="619" w:type="pct"/>
            <w:tcBorders>
              <w:top w:val="single" w:color="000000" w:sz="4" w:space="0"/>
              <w:left w:val="single" w:color="000000" w:sz="4" w:space="0"/>
              <w:bottom w:val="single" w:color="000000" w:sz="4" w:space="0"/>
              <w:right w:val="single" w:color="000000" w:sz="4" w:space="0"/>
            </w:tcBorders>
            <w:vAlign w:val="center"/>
          </w:tcPr>
          <w:p w14:paraId="32CF1F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眼用持针钳</w:t>
            </w:r>
          </w:p>
        </w:tc>
        <w:tc>
          <w:tcPr>
            <w:tcW w:w="1048" w:type="pct"/>
            <w:tcBorders>
              <w:top w:val="single" w:color="000000" w:sz="4" w:space="0"/>
              <w:left w:val="single" w:color="000000" w:sz="4" w:space="0"/>
              <w:bottom w:val="single" w:color="000000" w:sz="4" w:space="0"/>
              <w:right w:val="single" w:color="000000" w:sz="4" w:space="0"/>
            </w:tcBorders>
            <w:vAlign w:val="center"/>
          </w:tcPr>
          <w:p w14:paraId="4EEBC5A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弯型/无锁</w:t>
            </w:r>
          </w:p>
        </w:tc>
        <w:tc>
          <w:tcPr>
            <w:tcW w:w="1238" w:type="pct"/>
            <w:tcBorders>
              <w:top w:val="single" w:color="000000" w:sz="4" w:space="0"/>
              <w:left w:val="single" w:color="000000" w:sz="4" w:space="0"/>
              <w:bottom w:val="single" w:color="000000" w:sz="4" w:space="0"/>
              <w:right w:val="single" w:color="000000" w:sz="4" w:space="0"/>
            </w:tcBorders>
            <w:vAlign w:val="center"/>
          </w:tcPr>
          <w:p w14:paraId="460B973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45B55EF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把</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5A08195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6" w:type="pct"/>
            <w:tcBorders>
              <w:top w:val="single" w:color="000000" w:sz="4" w:space="0"/>
              <w:left w:val="single" w:color="000000" w:sz="4" w:space="0"/>
              <w:bottom w:val="single" w:color="000000" w:sz="4" w:space="0"/>
              <w:right w:val="single" w:color="000000" w:sz="4" w:space="0"/>
            </w:tcBorders>
            <w:vAlign w:val="center"/>
          </w:tcPr>
          <w:p w14:paraId="03C11DF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450</w:t>
            </w:r>
          </w:p>
        </w:tc>
      </w:tr>
      <w:tr w14:paraId="4BCA97BF">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69F039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3D5A1B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619" w:type="pct"/>
            <w:tcBorders>
              <w:top w:val="single" w:color="000000" w:sz="4" w:space="0"/>
              <w:left w:val="single" w:color="000000" w:sz="4" w:space="0"/>
              <w:bottom w:val="single" w:color="000000" w:sz="4" w:space="0"/>
              <w:right w:val="single" w:color="000000" w:sz="4" w:space="0"/>
            </w:tcBorders>
            <w:vAlign w:val="center"/>
          </w:tcPr>
          <w:p w14:paraId="44DA7D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非吸收性外科缝线</w:t>
            </w:r>
          </w:p>
        </w:tc>
        <w:tc>
          <w:tcPr>
            <w:tcW w:w="1048" w:type="pct"/>
            <w:tcBorders>
              <w:top w:val="single" w:color="000000" w:sz="4" w:space="0"/>
              <w:left w:val="single" w:color="000000" w:sz="4" w:space="0"/>
              <w:bottom w:val="single" w:color="000000" w:sz="4" w:space="0"/>
              <w:right w:val="single" w:color="000000" w:sz="4" w:space="0"/>
            </w:tcBorders>
            <w:vAlign w:val="center"/>
          </w:tcPr>
          <w:p w14:paraId="0D129E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p>
        </w:tc>
        <w:tc>
          <w:tcPr>
            <w:tcW w:w="1238" w:type="pct"/>
            <w:tcBorders>
              <w:top w:val="single" w:color="000000" w:sz="4" w:space="0"/>
              <w:left w:val="single" w:color="000000" w:sz="4" w:space="0"/>
              <w:bottom w:val="single" w:color="000000" w:sz="4" w:space="0"/>
              <w:right w:val="single" w:color="000000" w:sz="4" w:space="0"/>
            </w:tcBorders>
            <w:vAlign w:val="center"/>
          </w:tcPr>
          <w:p w14:paraId="1E5DF8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161D273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7776ECD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6" w:type="pct"/>
            <w:tcBorders>
              <w:top w:val="single" w:color="000000" w:sz="4" w:space="0"/>
              <w:left w:val="single" w:color="000000" w:sz="4" w:space="0"/>
              <w:bottom w:val="single" w:color="000000" w:sz="4" w:space="0"/>
              <w:right w:val="single" w:color="000000" w:sz="4" w:space="0"/>
            </w:tcBorders>
            <w:vAlign w:val="center"/>
          </w:tcPr>
          <w:p w14:paraId="28687E8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280</w:t>
            </w:r>
          </w:p>
        </w:tc>
      </w:tr>
      <w:tr w14:paraId="040BBB10">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362C55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5DDEA44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w:t>
            </w:r>
          </w:p>
        </w:tc>
        <w:tc>
          <w:tcPr>
            <w:tcW w:w="619" w:type="pct"/>
            <w:tcBorders>
              <w:top w:val="single" w:color="000000" w:sz="4" w:space="0"/>
              <w:left w:val="single" w:color="000000" w:sz="4" w:space="0"/>
              <w:bottom w:val="single" w:color="000000" w:sz="4" w:space="0"/>
              <w:right w:val="single" w:color="000000" w:sz="4" w:space="0"/>
            </w:tcBorders>
            <w:vAlign w:val="center"/>
          </w:tcPr>
          <w:p w14:paraId="41515C5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软性亲水接触镜</w:t>
            </w:r>
          </w:p>
        </w:tc>
        <w:tc>
          <w:tcPr>
            <w:tcW w:w="1048" w:type="pct"/>
            <w:tcBorders>
              <w:top w:val="single" w:color="000000" w:sz="4" w:space="0"/>
              <w:left w:val="single" w:color="000000" w:sz="4" w:space="0"/>
              <w:bottom w:val="single" w:color="000000" w:sz="4" w:space="0"/>
              <w:right w:val="single" w:color="000000" w:sz="4" w:space="0"/>
            </w:tcBorders>
            <w:vAlign w:val="center"/>
          </w:tcPr>
          <w:p w14:paraId="695024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1238" w:type="pct"/>
            <w:tcBorders>
              <w:top w:val="single" w:color="000000" w:sz="4" w:space="0"/>
              <w:left w:val="single" w:color="000000" w:sz="4" w:space="0"/>
              <w:bottom w:val="single" w:color="000000" w:sz="4" w:space="0"/>
              <w:right w:val="single" w:color="000000" w:sz="4" w:space="0"/>
            </w:tcBorders>
            <w:vAlign w:val="center"/>
          </w:tcPr>
          <w:p w14:paraId="429864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6B437D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1742A4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86" w:type="pct"/>
            <w:tcBorders>
              <w:top w:val="single" w:color="000000" w:sz="4" w:space="0"/>
              <w:left w:val="single" w:color="000000" w:sz="4" w:space="0"/>
              <w:bottom w:val="single" w:color="000000" w:sz="4" w:space="0"/>
              <w:right w:val="single" w:color="000000" w:sz="4" w:space="0"/>
            </w:tcBorders>
            <w:vAlign w:val="center"/>
          </w:tcPr>
          <w:p w14:paraId="72BAD1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210</w:t>
            </w:r>
          </w:p>
        </w:tc>
      </w:tr>
      <w:tr w14:paraId="3A42E847">
        <w:tblPrEx>
          <w:tblCellMar>
            <w:top w:w="0" w:type="dxa"/>
            <w:left w:w="108" w:type="dxa"/>
            <w:bottom w:w="0" w:type="dxa"/>
            <w:right w:w="108" w:type="dxa"/>
          </w:tblCellMar>
        </w:tblPrEx>
        <w:trPr>
          <w:trHeight w:val="105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5114122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0A0A3F7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w:t>
            </w:r>
          </w:p>
        </w:tc>
        <w:tc>
          <w:tcPr>
            <w:tcW w:w="619" w:type="pct"/>
            <w:tcBorders>
              <w:top w:val="single" w:color="000000" w:sz="4" w:space="0"/>
              <w:left w:val="single" w:color="000000" w:sz="4" w:space="0"/>
              <w:bottom w:val="single" w:color="000000" w:sz="4" w:space="0"/>
              <w:right w:val="single" w:color="000000" w:sz="4" w:space="0"/>
            </w:tcBorders>
            <w:vAlign w:val="center"/>
          </w:tcPr>
          <w:p w14:paraId="46324A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生物羊膜</w:t>
            </w:r>
          </w:p>
        </w:tc>
        <w:tc>
          <w:tcPr>
            <w:tcW w:w="1048" w:type="pct"/>
            <w:tcBorders>
              <w:top w:val="single" w:color="000000" w:sz="4" w:space="0"/>
              <w:left w:val="single" w:color="000000" w:sz="4" w:space="0"/>
              <w:bottom w:val="single" w:color="000000" w:sz="4" w:space="0"/>
              <w:right w:val="single" w:color="000000" w:sz="4" w:space="0"/>
            </w:tcBorders>
            <w:vAlign w:val="center"/>
          </w:tcPr>
          <w:p w14:paraId="12628FD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10*10mm</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眼科用无滤纸（凹凸面）型</w:t>
            </w:r>
          </w:p>
        </w:tc>
        <w:tc>
          <w:tcPr>
            <w:tcW w:w="1238" w:type="pct"/>
            <w:tcBorders>
              <w:top w:val="single" w:color="000000" w:sz="4" w:space="0"/>
              <w:left w:val="single" w:color="000000" w:sz="4" w:space="0"/>
              <w:bottom w:val="single" w:color="000000" w:sz="4" w:space="0"/>
              <w:right w:val="single" w:color="000000" w:sz="4" w:space="0"/>
            </w:tcBorders>
            <w:vAlign w:val="center"/>
          </w:tcPr>
          <w:p w14:paraId="6A33E5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640479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1AA90B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86" w:type="pct"/>
            <w:tcBorders>
              <w:top w:val="single" w:color="000000" w:sz="4" w:space="0"/>
              <w:left w:val="single" w:color="000000" w:sz="4" w:space="0"/>
              <w:bottom w:val="single" w:color="000000" w:sz="4" w:space="0"/>
              <w:right w:val="single" w:color="000000" w:sz="4" w:space="0"/>
            </w:tcBorders>
            <w:vAlign w:val="center"/>
          </w:tcPr>
          <w:p w14:paraId="6238DB5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1380</w:t>
            </w:r>
          </w:p>
        </w:tc>
      </w:tr>
      <w:tr w14:paraId="042A09B0">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33D5BF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眼科</w:t>
            </w:r>
          </w:p>
        </w:tc>
        <w:tc>
          <w:tcPr>
            <w:tcW w:w="381" w:type="pct"/>
            <w:tcBorders>
              <w:top w:val="single" w:color="000000" w:sz="4" w:space="0"/>
              <w:left w:val="single" w:color="000000" w:sz="4" w:space="0"/>
              <w:bottom w:val="single" w:color="000000" w:sz="4" w:space="0"/>
              <w:right w:val="single" w:color="000000" w:sz="4" w:space="0"/>
            </w:tcBorders>
            <w:vAlign w:val="center"/>
          </w:tcPr>
          <w:p w14:paraId="2A22D4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w:t>
            </w:r>
          </w:p>
        </w:tc>
        <w:tc>
          <w:tcPr>
            <w:tcW w:w="619" w:type="pct"/>
            <w:tcBorders>
              <w:top w:val="single" w:color="000000" w:sz="4" w:space="0"/>
              <w:left w:val="single" w:color="000000" w:sz="4" w:space="0"/>
              <w:bottom w:val="single" w:color="000000" w:sz="4" w:space="0"/>
              <w:right w:val="single" w:color="000000" w:sz="4" w:space="0"/>
            </w:tcBorders>
            <w:vAlign w:val="center"/>
          </w:tcPr>
          <w:p w14:paraId="152BD1E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一次性使用泪道引流管</w:t>
            </w:r>
          </w:p>
        </w:tc>
        <w:tc>
          <w:tcPr>
            <w:tcW w:w="1048" w:type="pct"/>
            <w:tcBorders>
              <w:top w:val="single" w:color="000000" w:sz="4" w:space="0"/>
              <w:left w:val="single" w:color="000000" w:sz="4" w:space="0"/>
              <w:bottom w:val="single" w:color="000000" w:sz="4" w:space="0"/>
              <w:right w:val="single" w:color="000000" w:sz="4" w:space="0"/>
            </w:tcBorders>
            <w:vAlign w:val="center"/>
          </w:tcPr>
          <w:p w14:paraId="4D2147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RS型/RT型</w:t>
            </w:r>
          </w:p>
        </w:tc>
        <w:tc>
          <w:tcPr>
            <w:tcW w:w="1238" w:type="pct"/>
            <w:tcBorders>
              <w:top w:val="single" w:color="000000" w:sz="4" w:space="0"/>
              <w:left w:val="single" w:color="000000" w:sz="4" w:space="0"/>
              <w:bottom w:val="single" w:color="000000" w:sz="4" w:space="0"/>
              <w:right w:val="single" w:color="000000" w:sz="4" w:space="0"/>
            </w:tcBorders>
            <w:vAlign w:val="center"/>
          </w:tcPr>
          <w:p w14:paraId="10BAB1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6527B88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FE0288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86" w:type="pct"/>
            <w:tcBorders>
              <w:top w:val="single" w:color="000000" w:sz="4" w:space="0"/>
              <w:left w:val="single" w:color="000000" w:sz="4" w:space="0"/>
              <w:bottom w:val="single" w:color="000000" w:sz="4" w:space="0"/>
              <w:right w:val="single" w:color="000000" w:sz="4" w:space="0"/>
            </w:tcBorders>
            <w:vAlign w:val="center"/>
          </w:tcPr>
          <w:p w14:paraId="1580AAE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915</w:t>
            </w:r>
          </w:p>
        </w:tc>
      </w:tr>
      <w:tr w14:paraId="62F633AA">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5BC252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48DAF6C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w:t>
            </w:r>
          </w:p>
        </w:tc>
        <w:tc>
          <w:tcPr>
            <w:tcW w:w="619" w:type="pct"/>
            <w:tcBorders>
              <w:top w:val="single" w:color="000000" w:sz="4" w:space="0"/>
              <w:left w:val="single" w:color="000000" w:sz="4" w:space="0"/>
              <w:bottom w:val="single" w:color="000000" w:sz="4" w:space="0"/>
              <w:right w:val="single" w:color="000000" w:sz="4" w:space="0"/>
            </w:tcBorders>
            <w:vAlign w:val="center"/>
          </w:tcPr>
          <w:p w14:paraId="133A4F1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创面护理液体辅料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3EF815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300ml/瓶*40瓶/箱</w:t>
            </w:r>
          </w:p>
        </w:tc>
        <w:tc>
          <w:tcPr>
            <w:tcW w:w="1238" w:type="pct"/>
            <w:tcBorders>
              <w:top w:val="single" w:color="000000" w:sz="4" w:space="0"/>
              <w:left w:val="single" w:color="000000" w:sz="4" w:space="0"/>
              <w:bottom w:val="single" w:color="000000" w:sz="4" w:space="0"/>
              <w:right w:val="single" w:color="000000" w:sz="4" w:space="0"/>
            </w:tcBorders>
            <w:vAlign w:val="center"/>
          </w:tcPr>
          <w:p w14:paraId="4E4C26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5A8038C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4103DF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c>
          <w:tcPr>
            <w:tcW w:w="486" w:type="pct"/>
            <w:tcBorders>
              <w:top w:val="single" w:color="000000" w:sz="4" w:space="0"/>
              <w:left w:val="single" w:color="000000" w:sz="4" w:space="0"/>
              <w:bottom w:val="single" w:color="000000" w:sz="4" w:space="0"/>
              <w:right w:val="single" w:color="000000" w:sz="4" w:space="0"/>
            </w:tcBorders>
            <w:vAlign w:val="center"/>
          </w:tcPr>
          <w:p w14:paraId="7E24C06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62.00 </w:t>
            </w:r>
          </w:p>
        </w:tc>
      </w:tr>
      <w:tr w14:paraId="0CAAB386">
        <w:tblPrEx>
          <w:tblCellMar>
            <w:top w:w="0" w:type="dxa"/>
            <w:left w:w="108" w:type="dxa"/>
            <w:bottom w:w="0" w:type="dxa"/>
            <w:right w:w="108" w:type="dxa"/>
          </w:tblCellMar>
        </w:tblPrEx>
        <w:trPr>
          <w:trHeight w:val="108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A28F1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2FC689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w:t>
            </w:r>
          </w:p>
        </w:tc>
        <w:tc>
          <w:tcPr>
            <w:tcW w:w="619" w:type="pct"/>
            <w:tcBorders>
              <w:top w:val="single" w:color="000000" w:sz="4" w:space="0"/>
              <w:left w:val="single" w:color="000000" w:sz="4" w:space="0"/>
              <w:bottom w:val="single" w:color="000000" w:sz="4" w:space="0"/>
              <w:right w:val="single" w:color="000000" w:sz="4" w:space="0"/>
            </w:tcBorders>
            <w:vAlign w:val="center"/>
          </w:tcPr>
          <w:p w14:paraId="6E9CB68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聚氨酯泡沫敷料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0D13E6A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FOFF001515（150mm*150mm*5mm）</w:t>
            </w:r>
          </w:p>
        </w:tc>
        <w:tc>
          <w:tcPr>
            <w:tcW w:w="1238" w:type="pct"/>
            <w:tcBorders>
              <w:top w:val="single" w:color="000000" w:sz="4" w:space="0"/>
              <w:left w:val="single" w:color="000000" w:sz="4" w:space="0"/>
              <w:bottom w:val="single" w:color="000000" w:sz="4" w:space="0"/>
              <w:right w:val="single" w:color="000000" w:sz="4" w:space="0"/>
            </w:tcBorders>
            <w:vAlign w:val="center"/>
          </w:tcPr>
          <w:p w14:paraId="4F83C3A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主要组成成分：Foam F type型：由丙烯酸酯胶粘聚氨酯薄膜，聚氨酯薄膜，聚氨酯泡沫和剥离纸组成。经伽马射线灭菌，一次性使用。</w:t>
            </w:r>
          </w:p>
        </w:tc>
        <w:tc>
          <w:tcPr>
            <w:tcW w:w="334" w:type="pct"/>
            <w:tcBorders>
              <w:top w:val="single" w:color="000000" w:sz="4" w:space="0"/>
              <w:left w:val="single" w:color="000000" w:sz="4" w:space="0"/>
              <w:bottom w:val="single" w:color="000000" w:sz="4" w:space="0"/>
              <w:right w:val="single" w:color="000000" w:sz="4" w:space="0"/>
            </w:tcBorders>
            <w:vAlign w:val="center"/>
          </w:tcPr>
          <w:p w14:paraId="0CF669C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6444343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145</w:t>
            </w:r>
          </w:p>
        </w:tc>
        <w:tc>
          <w:tcPr>
            <w:tcW w:w="486" w:type="pct"/>
            <w:tcBorders>
              <w:top w:val="single" w:color="000000" w:sz="4" w:space="0"/>
              <w:left w:val="single" w:color="000000" w:sz="4" w:space="0"/>
              <w:bottom w:val="single" w:color="000000" w:sz="4" w:space="0"/>
              <w:right w:val="single" w:color="000000" w:sz="4" w:space="0"/>
            </w:tcBorders>
            <w:vAlign w:val="center"/>
          </w:tcPr>
          <w:p w14:paraId="2794A5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66.00 </w:t>
            </w:r>
          </w:p>
        </w:tc>
      </w:tr>
      <w:tr w14:paraId="2529CCE8">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0BB5D8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5A4612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w:t>
            </w:r>
          </w:p>
        </w:tc>
        <w:tc>
          <w:tcPr>
            <w:tcW w:w="619" w:type="pct"/>
            <w:tcBorders>
              <w:top w:val="single" w:color="000000" w:sz="4" w:space="0"/>
              <w:left w:val="single" w:color="000000" w:sz="4" w:space="0"/>
              <w:bottom w:val="single" w:color="000000" w:sz="4" w:space="0"/>
              <w:right w:val="single" w:color="000000" w:sz="4" w:space="0"/>
            </w:tcBorders>
            <w:vAlign w:val="center"/>
          </w:tcPr>
          <w:p w14:paraId="4D4B436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聚氨酯泡沫敷料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5B6551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自粘型无边15*15</w:t>
            </w:r>
          </w:p>
        </w:tc>
        <w:tc>
          <w:tcPr>
            <w:tcW w:w="1238" w:type="pct"/>
            <w:tcBorders>
              <w:top w:val="single" w:color="000000" w:sz="4" w:space="0"/>
              <w:left w:val="single" w:color="000000" w:sz="4" w:space="0"/>
              <w:bottom w:val="single" w:color="000000" w:sz="4" w:space="0"/>
              <w:right w:val="single" w:color="000000" w:sz="4" w:space="0"/>
            </w:tcBorders>
            <w:vAlign w:val="center"/>
          </w:tcPr>
          <w:p w14:paraId="58E65E3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由TPU半透膜、储液吸收层、C型亲水孔、硅胶粘贴层、格拉辛离型膜组成</w:t>
            </w:r>
          </w:p>
        </w:tc>
        <w:tc>
          <w:tcPr>
            <w:tcW w:w="334" w:type="pct"/>
            <w:tcBorders>
              <w:top w:val="single" w:color="000000" w:sz="4" w:space="0"/>
              <w:left w:val="single" w:color="000000" w:sz="4" w:space="0"/>
              <w:bottom w:val="single" w:color="000000" w:sz="4" w:space="0"/>
              <w:right w:val="single" w:color="000000" w:sz="4" w:space="0"/>
            </w:tcBorders>
            <w:vAlign w:val="center"/>
          </w:tcPr>
          <w:p w14:paraId="18B94E2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17F816C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w:t>
            </w:r>
          </w:p>
        </w:tc>
        <w:tc>
          <w:tcPr>
            <w:tcW w:w="486" w:type="pct"/>
            <w:tcBorders>
              <w:top w:val="single" w:color="000000" w:sz="4" w:space="0"/>
              <w:left w:val="single" w:color="000000" w:sz="4" w:space="0"/>
              <w:bottom w:val="single" w:color="000000" w:sz="4" w:space="0"/>
              <w:right w:val="single" w:color="000000" w:sz="4" w:space="0"/>
            </w:tcBorders>
            <w:vAlign w:val="center"/>
          </w:tcPr>
          <w:p w14:paraId="238E4C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40.00 </w:t>
            </w:r>
          </w:p>
        </w:tc>
      </w:tr>
      <w:tr w14:paraId="08AC884F">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4FA6AB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481162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37</w:t>
            </w:r>
          </w:p>
        </w:tc>
        <w:tc>
          <w:tcPr>
            <w:tcW w:w="619" w:type="pct"/>
            <w:tcBorders>
              <w:top w:val="single" w:color="000000" w:sz="4" w:space="0"/>
              <w:left w:val="single" w:color="000000" w:sz="4" w:space="0"/>
              <w:bottom w:val="single" w:color="000000" w:sz="4" w:space="0"/>
              <w:right w:val="single" w:color="000000" w:sz="4" w:space="0"/>
            </w:tcBorders>
            <w:vAlign w:val="center"/>
          </w:tcPr>
          <w:p w14:paraId="5DEA53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聚氨酯泡沫敷料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018F4E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自粘型有边15*15</w:t>
            </w:r>
          </w:p>
        </w:tc>
        <w:tc>
          <w:tcPr>
            <w:tcW w:w="1238" w:type="pct"/>
            <w:tcBorders>
              <w:top w:val="single" w:color="000000" w:sz="4" w:space="0"/>
              <w:left w:val="single" w:color="000000" w:sz="4" w:space="0"/>
              <w:bottom w:val="single" w:color="000000" w:sz="4" w:space="0"/>
              <w:right w:val="single" w:color="000000" w:sz="4" w:space="0"/>
            </w:tcBorders>
            <w:vAlign w:val="center"/>
          </w:tcPr>
          <w:p w14:paraId="71D1856B">
            <w:pPr>
              <w:widowControl/>
              <w:rPr>
                <w:rFonts w:hint="eastAsia" w:ascii="宋体" w:hAnsi="宋体" w:eastAsia="宋体" w:cs="宋体"/>
                <w:color w:val="auto"/>
                <w:kern w:val="0"/>
                <w:szCs w:val="21"/>
                <w:highlight w:val="none"/>
              </w:rPr>
            </w:pPr>
          </w:p>
        </w:tc>
        <w:tc>
          <w:tcPr>
            <w:tcW w:w="334" w:type="pct"/>
            <w:tcBorders>
              <w:top w:val="single" w:color="000000" w:sz="4" w:space="0"/>
              <w:left w:val="single" w:color="000000" w:sz="4" w:space="0"/>
              <w:bottom w:val="single" w:color="000000" w:sz="4" w:space="0"/>
              <w:right w:val="single" w:color="000000" w:sz="4" w:space="0"/>
            </w:tcBorders>
            <w:vAlign w:val="center"/>
          </w:tcPr>
          <w:p w14:paraId="0DF853D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AB5D2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w:t>
            </w:r>
          </w:p>
        </w:tc>
        <w:tc>
          <w:tcPr>
            <w:tcW w:w="486" w:type="pct"/>
            <w:tcBorders>
              <w:top w:val="single" w:color="000000" w:sz="4" w:space="0"/>
              <w:left w:val="single" w:color="000000" w:sz="4" w:space="0"/>
              <w:bottom w:val="single" w:color="000000" w:sz="4" w:space="0"/>
              <w:right w:val="single" w:color="000000" w:sz="4" w:space="0"/>
            </w:tcBorders>
            <w:vAlign w:val="center"/>
          </w:tcPr>
          <w:p w14:paraId="7C66A3F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40.00 </w:t>
            </w:r>
          </w:p>
        </w:tc>
      </w:tr>
      <w:tr w14:paraId="6505CBBD">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5DF5E8E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3DF40A0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38</w:t>
            </w:r>
          </w:p>
        </w:tc>
        <w:tc>
          <w:tcPr>
            <w:tcW w:w="619" w:type="pct"/>
            <w:tcBorders>
              <w:top w:val="single" w:color="000000" w:sz="4" w:space="0"/>
              <w:left w:val="single" w:color="000000" w:sz="4" w:space="0"/>
              <w:bottom w:val="single" w:color="000000" w:sz="4" w:space="0"/>
              <w:right w:val="single" w:color="000000" w:sz="4" w:space="0"/>
            </w:tcBorders>
            <w:vAlign w:val="center"/>
          </w:tcPr>
          <w:p w14:paraId="5632A0C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泡沫敷料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6F4E45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3420</w:t>
            </w:r>
          </w:p>
        </w:tc>
        <w:tc>
          <w:tcPr>
            <w:tcW w:w="1238" w:type="pct"/>
            <w:tcBorders>
              <w:top w:val="single" w:color="000000" w:sz="4" w:space="0"/>
              <w:left w:val="single" w:color="000000" w:sz="4" w:space="0"/>
              <w:bottom w:val="single" w:color="000000" w:sz="4" w:space="0"/>
              <w:right w:val="single" w:color="000000" w:sz="4" w:space="0"/>
            </w:tcBorders>
            <w:vAlign w:val="center"/>
          </w:tcPr>
          <w:p w14:paraId="28C6CEAF">
            <w:pPr>
              <w:widowControl/>
              <w:rPr>
                <w:rFonts w:hint="eastAsia" w:ascii="宋体" w:hAnsi="宋体" w:eastAsia="宋体" w:cs="宋体"/>
                <w:color w:val="auto"/>
                <w:kern w:val="0"/>
                <w:szCs w:val="21"/>
                <w:highlight w:val="none"/>
              </w:rPr>
            </w:pPr>
          </w:p>
        </w:tc>
        <w:tc>
          <w:tcPr>
            <w:tcW w:w="334" w:type="pct"/>
            <w:tcBorders>
              <w:top w:val="single" w:color="000000" w:sz="4" w:space="0"/>
              <w:left w:val="single" w:color="000000" w:sz="4" w:space="0"/>
              <w:bottom w:val="single" w:color="000000" w:sz="4" w:space="0"/>
              <w:right w:val="single" w:color="000000" w:sz="4" w:space="0"/>
            </w:tcBorders>
            <w:vAlign w:val="center"/>
          </w:tcPr>
          <w:p w14:paraId="6DF3CC5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个</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CF30B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1350</w:t>
            </w:r>
          </w:p>
        </w:tc>
        <w:tc>
          <w:tcPr>
            <w:tcW w:w="486" w:type="pct"/>
            <w:tcBorders>
              <w:top w:val="single" w:color="000000" w:sz="4" w:space="0"/>
              <w:left w:val="single" w:color="000000" w:sz="4" w:space="0"/>
              <w:bottom w:val="single" w:color="000000" w:sz="4" w:space="0"/>
              <w:right w:val="single" w:color="000000" w:sz="4" w:space="0"/>
            </w:tcBorders>
            <w:vAlign w:val="center"/>
          </w:tcPr>
          <w:p w14:paraId="530795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40.90 </w:t>
            </w:r>
          </w:p>
        </w:tc>
      </w:tr>
      <w:tr w14:paraId="2CE00849">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A65EC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233C1C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39</w:t>
            </w:r>
          </w:p>
        </w:tc>
        <w:tc>
          <w:tcPr>
            <w:tcW w:w="619" w:type="pct"/>
            <w:tcBorders>
              <w:top w:val="single" w:color="000000" w:sz="4" w:space="0"/>
              <w:left w:val="single" w:color="000000" w:sz="4" w:space="0"/>
              <w:bottom w:val="single" w:color="000000" w:sz="4" w:space="0"/>
              <w:right w:val="single" w:color="000000" w:sz="4" w:space="0"/>
            </w:tcBorders>
            <w:vAlign w:val="center"/>
          </w:tcPr>
          <w:p w14:paraId="542B666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纱布创面敷料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200478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7.5cm*7.5cm</w:t>
            </w:r>
          </w:p>
        </w:tc>
        <w:tc>
          <w:tcPr>
            <w:tcW w:w="1238" w:type="pct"/>
            <w:tcBorders>
              <w:top w:val="single" w:color="000000" w:sz="4" w:space="0"/>
              <w:left w:val="single" w:color="000000" w:sz="4" w:space="0"/>
              <w:bottom w:val="single" w:color="000000" w:sz="4" w:space="0"/>
              <w:right w:val="single" w:color="000000" w:sz="4" w:space="0"/>
            </w:tcBorders>
            <w:vAlign w:val="center"/>
          </w:tcPr>
          <w:p w14:paraId="669936D6">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主要成分纱布、溶菌酶、溶葡萄球菌酶组成。</w:t>
            </w:r>
          </w:p>
        </w:tc>
        <w:tc>
          <w:tcPr>
            <w:tcW w:w="334" w:type="pct"/>
            <w:tcBorders>
              <w:top w:val="single" w:color="000000" w:sz="4" w:space="0"/>
              <w:left w:val="single" w:color="000000" w:sz="4" w:space="0"/>
              <w:bottom w:val="single" w:color="000000" w:sz="4" w:space="0"/>
              <w:right w:val="single" w:color="000000" w:sz="4" w:space="0"/>
            </w:tcBorders>
            <w:vAlign w:val="center"/>
          </w:tcPr>
          <w:p w14:paraId="1ED9AED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20148A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230</w:t>
            </w:r>
          </w:p>
        </w:tc>
        <w:tc>
          <w:tcPr>
            <w:tcW w:w="486" w:type="pct"/>
            <w:tcBorders>
              <w:top w:val="single" w:color="000000" w:sz="4" w:space="0"/>
              <w:left w:val="single" w:color="000000" w:sz="4" w:space="0"/>
              <w:bottom w:val="single" w:color="000000" w:sz="4" w:space="0"/>
              <w:right w:val="single" w:color="000000" w:sz="4" w:space="0"/>
            </w:tcBorders>
            <w:vAlign w:val="center"/>
          </w:tcPr>
          <w:p w14:paraId="4F1327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100.00 </w:t>
            </w:r>
          </w:p>
        </w:tc>
      </w:tr>
      <w:tr w14:paraId="48AF0D46">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9AAB2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1497A47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w:t>
            </w:r>
          </w:p>
        </w:tc>
        <w:tc>
          <w:tcPr>
            <w:tcW w:w="619" w:type="pct"/>
            <w:tcBorders>
              <w:top w:val="single" w:color="000000" w:sz="4" w:space="0"/>
              <w:left w:val="single" w:color="000000" w:sz="4" w:space="0"/>
              <w:bottom w:val="single" w:color="000000" w:sz="4" w:space="0"/>
              <w:right w:val="single" w:color="000000" w:sz="4" w:space="0"/>
            </w:tcBorders>
            <w:vAlign w:val="center"/>
          </w:tcPr>
          <w:p w14:paraId="188C94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水胶体敷料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642C28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187955</w:t>
            </w:r>
          </w:p>
        </w:tc>
        <w:tc>
          <w:tcPr>
            <w:tcW w:w="1238" w:type="pct"/>
            <w:tcBorders>
              <w:top w:val="single" w:color="000000" w:sz="4" w:space="0"/>
              <w:left w:val="single" w:color="000000" w:sz="4" w:space="0"/>
              <w:bottom w:val="single" w:color="000000" w:sz="4" w:space="0"/>
              <w:right w:val="single" w:color="000000" w:sz="4" w:space="0"/>
            </w:tcBorders>
            <w:vAlign w:val="center"/>
          </w:tcPr>
          <w:p w14:paraId="0D1724A8">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一层177A粘胶剂膜（含羧甲基纤维素纳），另一层为聚氨酯薄膜。</w:t>
            </w:r>
          </w:p>
        </w:tc>
        <w:tc>
          <w:tcPr>
            <w:tcW w:w="334" w:type="pct"/>
            <w:tcBorders>
              <w:top w:val="single" w:color="000000" w:sz="4" w:space="0"/>
              <w:left w:val="single" w:color="000000" w:sz="4" w:space="0"/>
              <w:bottom w:val="single" w:color="000000" w:sz="4" w:space="0"/>
              <w:right w:val="single" w:color="000000" w:sz="4" w:space="0"/>
            </w:tcBorders>
            <w:vAlign w:val="center"/>
          </w:tcPr>
          <w:p w14:paraId="4BE5F2B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F9CF40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665</w:t>
            </w:r>
          </w:p>
        </w:tc>
        <w:tc>
          <w:tcPr>
            <w:tcW w:w="486" w:type="pct"/>
            <w:tcBorders>
              <w:top w:val="single" w:color="000000" w:sz="4" w:space="0"/>
              <w:left w:val="single" w:color="000000" w:sz="4" w:space="0"/>
              <w:bottom w:val="single" w:color="000000" w:sz="4" w:space="0"/>
              <w:right w:val="single" w:color="000000" w:sz="4" w:space="0"/>
            </w:tcBorders>
            <w:vAlign w:val="center"/>
          </w:tcPr>
          <w:p w14:paraId="534993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23.00 </w:t>
            </w:r>
          </w:p>
        </w:tc>
      </w:tr>
      <w:tr w14:paraId="4CEA7099">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7E9D09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6994839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w:t>
            </w:r>
          </w:p>
        </w:tc>
        <w:tc>
          <w:tcPr>
            <w:tcW w:w="619" w:type="pct"/>
            <w:tcBorders>
              <w:top w:val="single" w:color="000000" w:sz="4" w:space="0"/>
              <w:left w:val="single" w:color="000000" w:sz="4" w:space="0"/>
              <w:bottom w:val="single" w:color="000000" w:sz="4" w:space="0"/>
              <w:right w:val="single" w:color="000000" w:sz="4" w:space="0"/>
            </w:tcBorders>
            <w:vAlign w:val="center"/>
          </w:tcPr>
          <w:p w14:paraId="0189856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医用面部护理敷料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13CEE3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100g</w:t>
            </w:r>
          </w:p>
        </w:tc>
        <w:tc>
          <w:tcPr>
            <w:tcW w:w="1238" w:type="pct"/>
            <w:tcBorders>
              <w:top w:val="single" w:color="000000" w:sz="4" w:space="0"/>
              <w:left w:val="single" w:color="000000" w:sz="4" w:space="0"/>
              <w:bottom w:val="single" w:color="000000" w:sz="4" w:space="0"/>
              <w:right w:val="single" w:color="000000" w:sz="4" w:space="0"/>
            </w:tcBorders>
            <w:vAlign w:val="center"/>
          </w:tcPr>
          <w:p w14:paraId="030082D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34" w:type="pct"/>
            <w:tcBorders>
              <w:top w:val="single" w:color="000000" w:sz="4" w:space="0"/>
              <w:left w:val="single" w:color="000000" w:sz="4" w:space="0"/>
              <w:bottom w:val="single" w:color="000000" w:sz="4" w:space="0"/>
              <w:right w:val="single" w:color="000000" w:sz="4" w:space="0"/>
            </w:tcBorders>
            <w:vAlign w:val="center"/>
          </w:tcPr>
          <w:p w14:paraId="45A768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2668C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486" w:type="pct"/>
            <w:tcBorders>
              <w:top w:val="single" w:color="000000" w:sz="4" w:space="0"/>
              <w:left w:val="single" w:color="000000" w:sz="4" w:space="0"/>
              <w:bottom w:val="single" w:color="000000" w:sz="4" w:space="0"/>
              <w:right w:val="single" w:color="000000" w:sz="4" w:space="0"/>
            </w:tcBorders>
            <w:vAlign w:val="center"/>
          </w:tcPr>
          <w:p w14:paraId="73382B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138.00 </w:t>
            </w:r>
          </w:p>
        </w:tc>
      </w:tr>
      <w:tr w14:paraId="6A5A8B83">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58EE6A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4D8B116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w:t>
            </w:r>
          </w:p>
        </w:tc>
        <w:tc>
          <w:tcPr>
            <w:tcW w:w="619" w:type="pct"/>
            <w:tcBorders>
              <w:top w:val="single" w:color="000000" w:sz="4" w:space="0"/>
              <w:left w:val="single" w:color="000000" w:sz="4" w:space="0"/>
              <w:bottom w:val="single" w:color="000000" w:sz="4" w:space="0"/>
              <w:right w:val="single" w:color="000000" w:sz="4" w:space="0"/>
            </w:tcBorders>
            <w:vAlign w:val="center"/>
          </w:tcPr>
          <w:p w14:paraId="6B2662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医用水凝胶创伤敷料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3AA9EF0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8cm*6cm  HD-M</w:t>
            </w:r>
          </w:p>
        </w:tc>
        <w:tc>
          <w:tcPr>
            <w:tcW w:w="1238" w:type="pct"/>
            <w:tcBorders>
              <w:top w:val="single" w:color="000000" w:sz="4" w:space="0"/>
              <w:left w:val="single" w:color="000000" w:sz="4" w:space="0"/>
              <w:bottom w:val="single" w:color="000000" w:sz="4" w:space="0"/>
              <w:right w:val="single" w:color="000000" w:sz="4" w:space="0"/>
            </w:tcBorders>
            <w:vAlign w:val="center"/>
          </w:tcPr>
          <w:p w14:paraId="24449AC5">
            <w:pPr>
              <w:widowControl/>
              <w:spacing w:after="24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水凝胶厚度不小于1mm;水凝胶含量大于70%;水凝胶吸水率大于100%;水凝胶交联度不小于65%;医用胶带的持粘性滑落不超过2.5mm;医用胶带每24h水蒸气渗透不小于500g/m2;医用胶带的剥离强度:每厘米宽度所需的平均值不小于1.0N;水凝胶的炽灼残渣小于2.0%;水凝胶的重金属含量小于10ug/g;水凝胶酸碱度:检验液的PH值与空白对照液比较,PH差值不大于1.5;无菌。</w:t>
            </w:r>
          </w:p>
        </w:tc>
        <w:tc>
          <w:tcPr>
            <w:tcW w:w="334" w:type="pct"/>
            <w:tcBorders>
              <w:top w:val="single" w:color="000000" w:sz="4" w:space="0"/>
              <w:left w:val="single" w:color="000000" w:sz="4" w:space="0"/>
              <w:bottom w:val="single" w:color="000000" w:sz="4" w:space="0"/>
              <w:right w:val="single" w:color="000000" w:sz="4" w:space="0"/>
            </w:tcBorders>
            <w:vAlign w:val="center"/>
          </w:tcPr>
          <w:p w14:paraId="76F2314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袋</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458ABE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w:t>
            </w:r>
          </w:p>
        </w:tc>
        <w:tc>
          <w:tcPr>
            <w:tcW w:w="486" w:type="pct"/>
            <w:tcBorders>
              <w:top w:val="single" w:color="000000" w:sz="4" w:space="0"/>
              <w:left w:val="single" w:color="000000" w:sz="4" w:space="0"/>
              <w:bottom w:val="single" w:color="000000" w:sz="4" w:space="0"/>
              <w:right w:val="single" w:color="000000" w:sz="4" w:space="0"/>
            </w:tcBorders>
            <w:vAlign w:val="center"/>
          </w:tcPr>
          <w:p w14:paraId="18C8CC8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85.00 </w:t>
            </w:r>
          </w:p>
        </w:tc>
      </w:tr>
      <w:tr w14:paraId="32F995CC">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EA71D3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5C17E3A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w:t>
            </w:r>
          </w:p>
        </w:tc>
        <w:tc>
          <w:tcPr>
            <w:tcW w:w="619" w:type="pct"/>
            <w:tcBorders>
              <w:top w:val="single" w:color="000000" w:sz="4" w:space="0"/>
              <w:left w:val="single" w:color="000000" w:sz="4" w:space="0"/>
              <w:bottom w:val="single" w:color="000000" w:sz="4" w:space="0"/>
              <w:right w:val="single" w:color="000000" w:sz="4" w:space="0"/>
            </w:tcBorders>
            <w:vAlign w:val="center"/>
          </w:tcPr>
          <w:p w14:paraId="1B84508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医用水凝胶创伤敷料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3E116DD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10cm*10cm  HD-M</w:t>
            </w:r>
          </w:p>
        </w:tc>
        <w:tc>
          <w:tcPr>
            <w:tcW w:w="1238" w:type="pct"/>
            <w:tcBorders>
              <w:top w:val="single" w:color="000000" w:sz="4" w:space="0"/>
              <w:left w:val="single" w:color="000000" w:sz="4" w:space="0"/>
              <w:bottom w:val="single" w:color="000000" w:sz="4" w:space="0"/>
              <w:right w:val="single" w:color="000000" w:sz="4" w:space="0"/>
            </w:tcBorders>
            <w:vAlign w:val="center"/>
          </w:tcPr>
          <w:p w14:paraId="3DAF5FB8">
            <w:pPr>
              <w:widowControl/>
              <w:spacing w:after="24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水凝胶厚度不小于1mm;水凝胶含量大于70%;水凝胶吸水率大于100%;水凝胶交联度不小于65%;医用胶带的持粘性滑落不超过2.5mm;医用胶带每24h水蒸气渗透不小于500g/m2;医用胶带的剥离强度:每厘米宽度所需的平均值不小于1.0N;水凝胶的炽灼残渣小于2.0%;水凝胶的重金属含量小于10ug/g;水凝胶酸碱度:检验液的PH值与空白对照液比较,PH差值不大于1.5;无菌。</w:t>
            </w:r>
          </w:p>
        </w:tc>
        <w:tc>
          <w:tcPr>
            <w:tcW w:w="334" w:type="pct"/>
            <w:tcBorders>
              <w:top w:val="single" w:color="000000" w:sz="4" w:space="0"/>
              <w:left w:val="single" w:color="000000" w:sz="4" w:space="0"/>
              <w:bottom w:val="single" w:color="000000" w:sz="4" w:space="0"/>
              <w:right w:val="single" w:color="000000" w:sz="4" w:space="0"/>
            </w:tcBorders>
            <w:vAlign w:val="center"/>
          </w:tcPr>
          <w:p w14:paraId="0BF7D9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E5D24A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160</w:t>
            </w:r>
          </w:p>
        </w:tc>
        <w:tc>
          <w:tcPr>
            <w:tcW w:w="486" w:type="pct"/>
            <w:tcBorders>
              <w:top w:val="single" w:color="000000" w:sz="4" w:space="0"/>
              <w:left w:val="single" w:color="000000" w:sz="4" w:space="0"/>
              <w:bottom w:val="single" w:color="000000" w:sz="4" w:space="0"/>
              <w:right w:val="single" w:color="000000" w:sz="4" w:space="0"/>
            </w:tcBorders>
            <w:vAlign w:val="center"/>
          </w:tcPr>
          <w:p w14:paraId="165416C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109.00 </w:t>
            </w:r>
          </w:p>
        </w:tc>
      </w:tr>
      <w:tr w14:paraId="52A4B555">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BF488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5F37BE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w:t>
            </w:r>
          </w:p>
        </w:tc>
        <w:tc>
          <w:tcPr>
            <w:tcW w:w="619" w:type="pct"/>
            <w:tcBorders>
              <w:top w:val="single" w:color="000000" w:sz="4" w:space="0"/>
              <w:left w:val="single" w:color="000000" w:sz="4" w:space="0"/>
              <w:bottom w:val="single" w:color="000000" w:sz="4" w:space="0"/>
              <w:right w:val="single" w:color="000000" w:sz="4" w:space="0"/>
            </w:tcBorders>
            <w:vAlign w:val="center"/>
          </w:tcPr>
          <w:p w14:paraId="789FB27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医用水凝胶创伤敷料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218E39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25cm*10cm  HD-M</w:t>
            </w:r>
          </w:p>
        </w:tc>
        <w:tc>
          <w:tcPr>
            <w:tcW w:w="1238" w:type="pct"/>
            <w:tcBorders>
              <w:top w:val="single" w:color="000000" w:sz="4" w:space="0"/>
              <w:left w:val="single" w:color="000000" w:sz="4" w:space="0"/>
              <w:bottom w:val="single" w:color="000000" w:sz="4" w:space="0"/>
              <w:right w:val="single" w:color="000000" w:sz="4" w:space="0"/>
            </w:tcBorders>
            <w:vAlign w:val="center"/>
          </w:tcPr>
          <w:p w14:paraId="68448F9A">
            <w:pPr>
              <w:widowControl/>
              <w:spacing w:after="24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水凝胶厚度不小于1mm;水凝胶含量大于70%;水凝胶吸水率大于100%;水凝胶交联度</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不小于65%;医用胶带的持粘性滑落不超过2.5mm;医用胶带每24h水蒸气渗透不小于500g/m2;医用胶带的剥离强度:每厘米宽度所需的平均值不小于1.0N;水凝胶的炽灼残</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渣小于2.0%;水凝胶的重金属含量小于10ug/g;水凝胶酸碱度:检验液的PH值与空白对照液比较,PH差值不大于1.5;无菌。</w:t>
            </w:r>
            <w:r>
              <w:rPr>
                <w:rFonts w:hint="eastAsia" w:ascii="宋体" w:hAnsi="宋体" w:eastAsia="宋体" w:cs="宋体"/>
                <w:color w:val="auto"/>
                <w:kern w:val="0"/>
                <w:szCs w:val="21"/>
                <w:highlight w:val="none"/>
              </w:rPr>
              <w:br w:type="textWrapping"/>
            </w:r>
          </w:p>
        </w:tc>
        <w:tc>
          <w:tcPr>
            <w:tcW w:w="334" w:type="pct"/>
            <w:tcBorders>
              <w:top w:val="single" w:color="000000" w:sz="4" w:space="0"/>
              <w:left w:val="single" w:color="000000" w:sz="4" w:space="0"/>
              <w:bottom w:val="single" w:color="000000" w:sz="4" w:space="0"/>
              <w:right w:val="single" w:color="000000" w:sz="4" w:space="0"/>
            </w:tcBorders>
            <w:vAlign w:val="center"/>
          </w:tcPr>
          <w:p w14:paraId="2945EBC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7A73DDA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w:t>
            </w:r>
          </w:p>
        </w:tc>
        <w:tc>
          <w:tcPr>
            <w:tcW w:w="486" w:type="pct"/>
            <w:tcBorders>
              <w:top w:val="single" w:color="000000" w:sz="4" w:space="0"/>
              <w:left w:val="single" w:color="000000" w:sz="4" w:space="0"/>
              <w:bottom w:val="single" w:color="000000" w:sz="4" w:space="0"/>
              <w:right w:val="single" w:color="000000" w:sz="4" w:space="0"/>
            </w:tcBorders>
            <w:vAlign w:val="center"/>
          </w:tcPr>
          <w:p w14:paraId="4A0C3D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176.00 </w:t>
            </w:r>
          </w:p>
        </w:tc>
      </w:tr>
      <w:tr w14:paraId="33868B32">
        <w:tblPrEx>
          <w:tblCellMar>
            <w:top w:w="0" w:type="dxa"/>
            <w:left w:w="108" w:type="dxa"/>
            <w:bottom w:w="0" w:type="dxa"/>
            <w:right w:w="108" w:type="dxa"/>
          </w:tblCellMar>
        </w:tblPrEx>
        <w:trPr>
          <w:trHeight w:val="499"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13CD5D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敷料</w:t>
            </w:r>
          </w:p>
        </w:tc>
        <w:tc>
          <w:tcPr>
            <w:tcW w:w="381" w:type="pct"/>
            <w:tcBorders>
              <w:top w:val="single" w:color="000000" w:sz="4" w:space="0"/>
              <w:left w:val="single" w:color="000000" w:sz="4" w:space="0"/>
              <w:bottom w:val="single" w:color="000000" w:sz="4" w:space="0"/>
              <w:right w:val="single" w:color="000000" w:sz="4" w:space="0"/>
            </w:tcBorders>
            <w:vAlign w:val="center"/>
          </w:tcPr>
          <w:p w14:paraId="4877165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w:t>
            </w:r>
          </w:p>
        </w:tc>
        <w:tc>
          <w:tcPr>
            <w:tcW w:w="619" w:type="pct"/>
            <w:tcBorders>
              <w:top w:val="single" w:color="000000" w:sz="4" w:space="0"/>
              <w:left w:val="single" w:color="000000" w:sz="4" w:space="0"/>
              <w:bottom w:val="single" w:color="000000" w:sz="4" w:space="0"/>
              <w:right w:val="single" w:color="000000" w:sz="4" w:space="0"/>
            </w:tcBorders>
            <w:vAlign w:val="center"/>
          </w:tcPr>
          <w:p w14:paraId="1BA0A2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窗口型透明敷料</w:t>
            </w:r>
          </w:p>
        </w:tc>
        <w:tc>
          <w:tcPr>
            <w:tcW w:w="1048" w:type="pct"/>
            <w:tcBorders>
              <w:top w:val="single" w:color="000000" w:sz="4" w:space="0"/>
              <w:left w:val="single" w:color="000000" w:sz="4" w:space="0"/>
              <w:bottom w:val="single" w:color="000000" w:sz="4" w:space="0"/>
              <w:right w:val="single" w:color="000000" w:sz="4" w:space="0"/>
            </w:tcBorders>
            <w:vAlign w:val="center"/>
          </w:tcPr>
          <w:p w14:paraId="7C89F09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10*12CM</w:t>
            </w:r>
          </w:p>
        </w:tc>
        <w:tc>
          <w:tcPr>
            <w:tcW w:w="1238" w:type="pct"/>
            <w:tcBorders>
              <w:top w:val="single" w:color="000000" w:sz="4" w:space="0"/>
              <w:left w:val="single" w:color="000000" w:sz="4" w:space="0"/>
              <w:bottom w:val="single" w:color="000000" w:sz="4" w:space="0"/>
              <w:right w:val="single" w:color="000000" w:sz="4" w:space="0"/>
            </w:tcBorders>
            <w:vAlign w:val="center"/>
          </w:tcPr>
          <w:p w14:paraId="52DFAF1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透气、防水、低敏、带记录边条</w:t>
            </w:r>
          </w:p>
        </w:tc>
        <w:tc>
          <w:tcPr>
            <w:tcW w:w="334" w:type="pct"/>
            <w:tcBorders>
              <w:top w:val="single" w:color="000000" w:sz="4" w:space="0"/>
              <w:left w:val="single" w:color="000000" w:sz="4" w:space="0"/>
              <w:bottom w:val="single" w:color="000000" w:sz="4" w:space="0"/>
              <w:right w:val="single" w:color="000000" w:sz="4" w:space="0"/>
            </w:tcBorders>
            <w:vAlign w:val="center"/>
          </w:tcPr>
          <w:p w14:paraId="6A4DD8D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张</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78523E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2000</w:t>
            </w:r>
          </w:p>
        </w:tc>
        <w:tc>
          <w:tcPr>
            <w:tcW w:w="486" w:type="pct"/>
            <w:tcBorders>
              <w:top w:val="single" w:color="000000" w:sz="4" w:space="0"/>
              <w:left w:val="single" w:color="000000" w:sz="4" w:space="0"/>
              <w:bottom w:val="single" w:color="000000" w:sz="4" w:space="0"/>
              <w:right w:val="single" w:color="000000" w:sz="4" w:space="0"/>
            </w:tcBorders>
            <w:vAlign w:val="center"/>
          </w:tcPr>
          <w:p w14:paraId="59BFF0D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14.00 </w:t>
            </w:r>
          </w:p>
        </w:tc>
      </w:tr>
      <w:tr w14:paraId="788A1F09">
        <w:tblPrEx>
          <w:tblCellMar>
            <w:top w:w="0" w:type="dxa"/>
            <w:left w:w="108" w:type="dxa"/>
            <w:bottom w:w="0" w:type="dxa"/>
            <w:right w:w="108" w:type="dxa"/>
          </w:tblCellMar>
        </w:tblPrEx>
        <w:trPr>
          <w:trHeight w:val="70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4B96CE0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伤口造口护理门诊</w:t>
            </w:r>
          </w:p>
        </w:tc>
        <w:tc>
          <w:tcPr>
            <w:tcW w:w="381" w:type="pct"/>
            <w:tcBorders>
              <w:top w:val="single" w:color="000000" w:sz="4" w:space="0"/>
              <w:left w:val="single" w:color="000000" w:sz="4" w:space="0"/>
              <w:bottom w:val="single" w:color="000000" w:sz="4" w:space="0"/>
              <w:right w:val="single" w:color="000000" w:sz="4" w:space="0"/>
            </w:tcBorders>
            <w:vAlign w:val="center"/>
          </w:tcPr>
          <w:p w14:paraId="736A228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w:t>
            </w:r>
          </w:p>
        </w:tc>
        <w:tc>
          <w:tcPr>
            <w:tcW w:w="619" w:type="pct"/>
            <w:tcBorders>
              <w:top w:val="single" w:color="000000" w:sz="4" w:space="0"/>
              <w:left w:val="single" w:color="000000" w:sz="4" w:space="0"/>
              <w:bottom w:val="single" w:color="000000" w:sz="4" w:space="0"/>
              <w:right w:val="single" w:color="000000" w:sz="4" w:space="0"/>
            </w:tcBorders>
            <w:vAlign w:val="center"/>
          </w:tcPr>
          <w:p w14:paraId="49BC76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防漏膏</w:t>
            </w:r>
          </w:p>
        </w:tc>
        <w:tc>
          <w:tcPr>
            <w:tcW w:w="1048" w:type="pct"/>
            <w:tcBorders>
              <w:top w:val="single" w:color="000000" w:sz="4" w:space="0"/>
              <w:left w:val="single" w:color="000000" w:sz="4" w:space="0"/>
              <w:bottom w:val="single" w:color="000000" w:sz="4" w:space="0"/>
              <w:right w:val="single" w:color="000000" w:sz="4" w:space="0"/>
            </w:tcBorders>
            <w:vAlign w:val="center"/>
          </w:tcPr>
          <w:p w14:paraId="5E259E5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各型号</w:t>
            </w:r>
          </w:p>
        </w:tc>
        <w:tc>
          <w:tcPr>
            <w:tcW w:w="1238" w:type="pct"/>
            <w:tcBorders>
              <w:top w:val="single" w:color="000000" w:sz="4" w:space="0"/>
              <w:left w:val="single" w:color="000000" w:sz="4" w:space="0"/>
              <w:bottom w:val="single" w:color="000000" w:sz="4" w:space="0"/>
              <w:right w:val="single" w:color="000000" w:sz="4" w:space="0"/>
            </w:tcBorders>
            <w:vAlign w:val="center"/>
          </w:tcPr>
          <w:p w14:paraId="6439291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由羧甲基纤维素钠、黄原胶和聚维酮等混合加工制成。用于填平造口周围皮肤上的凹陷/皱褶,在造口和造口底盘之间提供密封</w:t>
            </w:r>
          </w:p>
        </w:tc>
        <w:tc>
          <w:tcPr>
            <w:tcW w:w="334" w:type="pct"/>
            <w:tcBorders>
              <w:top w:val="single" w:color="000000" w:sz="4" w:space="0"/>
              <w:left w:val="single" w:color="000000" w:sz="4" w:space="0"/>
              <w:bottom w:val="single" w:color="000000" w:sz="4" w:space="0"/>
              <w:right w:val="single" w:color="000000" w:sz="4" w:space="0"/>
            </w:tcBorders>
            <w:vAlign w:val="center"/>
          </w:tcPr>
          <w:p w14:paraId="7FEACA0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6D5615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6" w:type="pct"/>
            <w:tcBorders>
              <w:top w:val="single" w:color="000000" w:sz="4" w:space="0"/>
              <w:left w:val="single" w:color="000000" w:sz="4" w:space="0"/>
              <w:bottom w:val="single" w:color="000000" w:sz="4" w:space="0"/>
              <w:right w:val="single" w:color="000000" w:sz="4" w:space="0"/>
            </w:tcBorders>
            <w:vAlign w:val="center"/>
          </w:tcPr>
          <w:p w14:paraId="1A70E83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65.00 </w:t>
            </w:r>
          </w:p>
        </w:tc>
      </w:tr>
      <w:tr w14:paraId="64DA854F">
        <w:tblPrEx>
          <w:tblCellMar>
            <w:top w:w="0" w:type="dxa"/>
            <w:left w:w="108" w:type="dxa"/>
            <w:bottom w:w="0" w:type="dxa"/>
            <w:right w:w="108" w:type="dxa"/>
          </w:tblCellMar>
        </w:tblPrEx>
        <w:trPr>
          <w:trHeight w:val="56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65D582E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伤口造口护理门诊</w:t>
            </w:r>
          </w:p>
        </w:tc>
        <w:tc>
          <w:tcPr>
            <w:tcW w:w="381" w:type="pct"/>
            <w:tcBorders>
              <w:top w:val="single" w:color="000000" w:sz="4" w:space="0"/>
              <w:left w:val="single" w:color="000000" w:sz="4" w:space="0"/>
              <w:bottom w:val="single" w:color="000000" w:sz="4" w:space="0"/>
              <w:right w:val="single" w:color="000000" w:sz="4" w:space="0"/>
            </w:tcBorders>
            <w:vAlign w:val="center"/>
          </w:tcPr>
          <w:p w14:paraId="4B0C6BE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47</w:t>
            </w:r>
          </w:p>
        </w:tc>
        <w:tc>
          <w:tcPr>
            <w:tcW w:w="619" w:type="pct"/>
            <w:tcBorders>
              <w:top w:val="single" w:color="000000" w:sz="4" w:space="0"/>
              <w:left w:val="single" w:color="000000" w:sz="4" w:space="0"/>
              <w:bottom w:val="single" w:color="000000" w:sz="4" w:space="0"/>
              <w:right w:val="single" w:color="000000" w:sz="4" w:space="0"/>
            </w:tcBorders>
            <w:vAlign w:val="center"/>
          </w:tcPr>
          <w:p w14:paraId="36936FE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二件式卡扣式深凸底盘（片）</w:t>
            </w:r>
          </w:p>
        </w:tc>
        <w:tc>
          <w:tcPr>
            <w:tcW w:w="1048" w:type="pct"/>
            <w:tcBorders>
              <w:top w:val="single" w:color="000000" w:sz="4" w:space="0"/>
              <w:left w:val="single" w:color="000000" w:sz="4" w:space="0"/>
              <w:bottom w:val="single" w:color="000000" w:sz="4" w:space="0"/>
              <w:right w:val="single" w:color="000000" w:sz="4" w:space="0"/>
            </w:tcBorders>
            <w:vAlign w:val="center"/>
          </w:tcPr>
          <w:p w14:paraId="5138D09A">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0BA77C1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连接环径60mm,可剪孔径15-40mm、9mm凸度剪裁式底盘</w:t>
            </w:r>
          </w:p>
        </w:tc>
        <w:tc>
          <w:tcPr>
            <w:tcW w:w="334" w:type="pct"/>
            <w:tcBorders>
              <w:top w:val="single" w:color="000000" w:sz="4" w:space="0"/>
              <w:left w:val="single" w:color="000000" w:sz="4" w:space="0"/>
              <w:bottom w:val="single" w:color="000000" w:sz="4" w:space="0"/>
              <w:right w:val="single" w:color="000000" w:sz="4" w:space="0"/>
            </w:tcBorders>
            <w:vAlign w:val="center"/>
          </w:tcPr>
          <w:p w14:paraId="334F3C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vAlign w:val="center"/>
          </w:tcPr>
          <w:p w14:paraId="01D731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6" w:type="pct"/>
            <w:tcBorders>
              <w:top w:val="single" w:color="000000" w:sz="4" w:space="0"/>
              <w:left w:val="single" w:color="000000" w:sz="4" w:space="0"/>
              <w:bottom w:val="single" w:color="000000" w:sz="4" w:space="0"/>
              <w:right w:val="single" w:color="000000" w:sz="4" w:space="0"/>
            </w:tcBorders>
            <w:noWrap/>
            <w:vAlign w:val="center"/>
          </w:tcPr>
          <w:p w14:paraId="378783D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40</w:t>
            </w:r>
          </w:p>
        </w:tc>
      </w:tr>
      <w:tr w14:paraId="2E1F2908">
        <w:tblPrEx>
          <w:tblCellMar>
            <w:top w:w="0" w:type="dxa"/>
            <w:left w:w="108" w:type="dxa"/>
            <w:bottom w:w="0" w:type="dxa"/>
            <w:right w:w="108" w:type="dxa"/>
          </w:tblCellMar>
        </w:tblPrEx>
        <w:trPr>
          <w:trHeight w:val="56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2E39183E">
            <w:pPr>
              <w:widowControl/>
              <w:jc w:val="center"/>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伤口造口护理门诊</w:t>
            </w:r>
          </w:p>
        </w:tc>
        <w:tc>
          <w:tcPr>
            <w:tcW w:w="381" w:type="pct"/>
            <w:tcBorders>
              <w:top w:val="single" w:color="000000" w:sz="4" w:space="0"/>
              <w:left w:val="single" w:color="000000" w:sz="4" w:space="0"/>
              <w:bottom w:val="single" w:color="000000" w:sz="4" w:space="0"/>
              <w:right w:val="single" w:color="000000" w:sz="4" w:space="0"/>
            </w:tcBorders>
            <w:vAlign w:val="center"/>
          </w:tcPr>
          <w:p w14:paraId="5F63D5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w:t>
            </w:r>
          </w:p>
        </w:tc>
        <w:tc>
          <w:tcPr>
            <w:tcW w:w="619" w:type="pct"/>
            <w:tcBorders>
              <w:top w:val="single" w:color="000000" w:sz="4" w:space="0"/>
              <w:left w:val="single" w:color="000000" w:sz="4" w:space="0"/>
              <w:bottom w:val="single" w:color="000000" w:sz="4" w:space="0"/>
              <w:right w:val="single" w:color="000000" w:sz="4" w:space="0"/>
            </w:tcBorders>
            <w:vAlign w:val="center"/>
          </w:tcPr>
          <w:p w14:paraId="1406F91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二件式卡扣式肠开口袋（片）</w:t>
            </w:r>
          </w:p>
        </w:tc>
        <w:tc>
          <w:tcPr>
            <w:tcW w:w="1048" w:type="pct"/>
            <w:tcBorders>
              <w:top w:val="single" w:color="000000" w:sz="4" w:space="0"/>
              <w:left w:val="single" w:color="000000" w:sz="4" w:space="0"/>
              <w:bottom w:val="single" w:color="000000" w:sz="4" w:space="0"/>
              <w:right w:val="single" w:color="000000" w:sz="4" w:space="0"/>
            </w:tcBorders>
            <w:vAlign w:val="center"/>
          </w:tcPr>
          <w:p w14:paraId="6A8F00BB">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0B1BFF2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连接环径60mm，与二件式卡扣式深凸底盘配套使用</w:t>
            </w:r>
          </w:p>
        </w:tc>
        <w:tc>
          <w:tcPr>
            <w:tcW w:w="334" w:type="pct"/>
            <w:tcBorders>
              <w:top w:val="single" w:color="000000" w:sz="4" w:space="0"/>
              <w:left w:val="single" w:color="000000" w:sz="4" w:space="0"/>
              <w:bottom w:val="single" w:color="000000" w:sz="4" w:space="0"/>
              <w:right w:val="single" w:color="000000" w:sz="4" w:space="0"/>
            </w:tcBorders>
            <w:vAlign w:val="center"/>
          </w:tcPr>
          <w:p w14:paraId="4C18EA6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片</w:t>
            </w:r>
          </w:p>
        </w:tc>
        <w:tc>
          <w:tcPr>
            <w:tcW w:w="524" w:type="pct"/>
            <w:tcBorders>
              <w:top w:val="single" w:color="000000" w:sz="4" w:space="0"/>
              <w:left w:val="single" w:color="000000" w:sz="4" w:space="0"/>
              <w:bottom w:val="single" w:color="000000" w:sz="4" w:space="0"/>
              <w:right w:val="single" w:color="000000" w:sz="4" w:space="0"/>
            </w:tcBorders>
            <w:vAlign w:val="center"/>
          </w:tcPr>
          <w:p w14:paraId="72E5BD8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c>
          <w:tcPr>
            <w:tcW w:w="486" w:type="pct"/>
            <w:tcBorders>
              <w:top w:val="single" w:color="000000" w:sz="4" w:space="0"/>
              <w:left w:val="single" w:color="000000" w:sz="4" w:space="0"/>
              <w:bottom w:val="single" w:color="000000" w:sz="4" w:space="0"/>
              <w:right w:val="single" w:color="000000" w:sz="4" w:space="0"/>
            </w:tcBorders>
            <w:noWrap/>
            <w:vAlign w:val="center"/>
          </w:tcPr>
          <w:p w14:paraId="72A48F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r>
      <w:tr w14:paraId="50A9554E">
        <w:tblPrEx>
          <w:tblCellMar>
            <w:top w:w="0" w:type="dxa"/>
            <w:left w:w="108" w:type="dxa"/>
            <w:bottom w:w="0" w:type="dxa"/>
            <w:right w:w="108" w:type="dxa"/>
          </w:tblCellMar>
        </w:tblPrEx>
        <w:trPr>
          <w:trHeight w:val="560" w:hRule="atLeast"/>
        </w:trPr>
        <w:tc>
          <w:tcPr>
            <w:tcW w:w="370" w:type="pct"/>
            <w:tcBorders>
              <w:top w:val="single" w:color="000000" w:sz="4" w:space="0"/>
              <w:left w:val="single" w:color="000000" w:sz="4" w:space="0"/>
              <w:bottom w:val="single" w:color="000000" w:sz="4" w:space="0"/>
              <w:right w:val="single" w:color="000000" w:sz="4" w:space="0"/>
            </w:tcBorders>
            <w:vAlign w:val="center"/>
          </w:tcPr>
          <w:p w14:paraId="7C75E90D">
            <w:pPr>
              <w:widowControl/>
              <w:jc w:val="center"/>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伤口造口护理门诊</w:t>
            </w:r>
          </w:p>
        </w:tc>
        <w:tc>
          <w:tcPr>
            <w:tcW w:w="381" w:type="pct"/>
            <w:tcBorders>
              <w:top w:val="single" w:color="000000" w:sz="4" w:space="0"/>
              <w:left w:val="single" w:color="000000" w:sz="4" w:space="0"/>
              <w:bottom w:val="single" w:color="000000" w:sz="4" w:space="0"/>
              <w:right w:val="single" w:color="000000" w:sz="4" w:space="0"/>
            </w:tcBorders>
            <w:vAlign w:val="center"/>
          </w:tcPr>
          <w:p w14:paraId="527A8D0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49</w:t>
            </w:r>
          </w:p>
        </w:tc>
        <w:tc>
          <w:tcPr>
            <w:tcW w:w="619" w:type="pct"/>
            <w:tcBorders>
              <w:top w:val="single" w:color="000000" w:sz="4" w:space="0"/>
              <w:left w:val="single" w:color="000000" w:sz="4" w:space="0"/>
              <w:bottom w:val="single" w:color="000000" w:sz="4" w:space="0"/>
              <w:right w:val="single" w:color="000000" w:sz="4" w:space="0"/>
            </w:tcBorders>
            <w:vAlign w:val="center"/>
          </w:tcPr>
          <w:p w14:paraId="428263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造口皮肤保护剂（瓶）</w:t>
            </w:r>
          </w:p>
        </w:tc>
        <w:tc>
          <w:tcPr>
            <w:tcW w:w="1048" w:type="pct"/>
            <w:tcBorders>
              <w:top w:val="single" w:color="000000" w:sz="4" w:space="0"/>
              <w:left w:val="single" w:color="000000" w:sz="4" w:space="0"/>
              <w:bottom w:val="single" w:color="000000" w:sz="4" w:space="0"/>
              <w:right w:val="single" w:color="000000" w:sz="4" w:space="0"/>
            </w:tcBorders>
            <w:vAlign w:val="center"/>
          </w:tcPr>
          <w:p w14:paraId="1F36948E">
            <w:pPr>
              <w:widowControl/>
              <w:jc w:val="center"/>
              <w:rPr>
                <w:rFonts w:hint="eastAsia" w:ascii="宋体" w:hAnsi="宋体" w:eastAsia="宋体" w:cs="宋体"/>
                <w:color w:val="auto"/>
                <w:kern w:val="0"/>
                <w:szCs w:val="21"/>
                <w:highlight w:val="none"/>
              </w:rPr>
            </w:pPr>
          </w:p>
        </w:tc>
        <w:tc>
          <w:tcPr>
            <w:tcW w:w="1238" w:type="pct"/>
            <w:tcBorders>
              <w:top w:val="single" w:color="000000" w:sz="4" w:space="0"/>
              <w:left w:val="single" w:color="000000" w:sz="4" w:space="0"/>
              <w:bottom w:val="single" w:color="000000" w:sz="4" w:space="0"/>
              <w:right w:val="single" w:color="000000" w:sz="4" w:space="0"/>
            </w:tcBorders>
            <w:vAlign w:val="center"/>
          </w:tcPr>
          <w:p w14:paraId="0BEDC19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成分分为六甲基二硅醚，环戊硅氧烷，三甲基硅</w:t>
            </w:r>
          </w:p>
        </w:tc>
        <w:tc>
          <w:tcPr>
            <w:tcW w:w="334" w:type="pct"/>
            <w:tcBorders>
              <w:top w:val="single" w:color="000000" w:sz="4" w:space="0"/>
              <w:left w:val="single" w:color="000000" w:sz="4" w:space="0"/>
              <w:bottom w:val="single" w:color="000000" w:sz="4" w:space="0"/>
              <w:right w:val="single" w:color="000000" w:sz="4" w:space="0"/>
            </w:tcBorders>
            <w:vAlign w:val="center"/>
          </w:tcPr>
          <w:p w14:paraId="3B2956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524" w:type="pct"/>
            <w:tcBorders>
              <w:top w:val="single" w:color="000000" w:sz="4" w:space="0"/>
              <w:left w:val="single" w:color="000000" w:sz="4" w:space="0"/>
              <w:bottom w:val="single" w:color="000000" w:sz="4" w:space="0"/>
              <w:right w:val="single" w:color="000000" w:sz="4" w:space="0"/>
            </w:tcBorders>
            <w:vAlign w:val="center"/>
          </w:tcPr>
          <w:p w14:paraId="3BD870B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200</w:t>
            </w:r>
          </w:p>
        </w:tc>
        <w:tc>
          <w:tcPr>
            <w:tcW w:w="486" w:type="pct"/>
            <w:tcBorders>
              <w:top w:val="single" w:color="000000" w:sz="4" w:space="0"/>
              <w:left w:val="single" w:color="000000" w:sz="4" w:space="0"/>
              <w:bottom w:val="single" w:color="000000" w:sz="4" w:space="0"/>
              <w:right w:val="single" w:color="000000" w:sz="4" w:space="0"/>
            </w:tcBorders>
            <w:noWrap/>
            <w:vAlign w:val="center"/>
          </w:tcPr>
          <w:p w14:paraId="79691D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98</w:t>
            </w:r>
          </w:p>
        </w:tc>
      </w:tr>
    </w:tbl>
    <w:p w14:paraId="574CD5AC">
      <w:pPr>
        <w:keepNext w:val="0"/>
        <w:keepLines w:val="0"/>
        <w:pageBreakBefore/>
        <w:widowControl w:val="0"/>
        <w:kinsoku/>
        <w:wordWrap/>
        <w:overflowPunct/>
        <w:topLinePunct w:val="0"/>
        <w:autoSpaceDE w:val="0"/>
        <w:autoSpaceDN w:val="0"/>
        <w:bidi w:val="0"/>
        <w:adjustRightInd/>
        <w:snapToGrid/>
        <w:spacing w:line="360" w:lineRule="auto"/>
        <w:ind w:firstLine="480" w:firstLineChars="200"/>
        <w:textAlignment w:val="auto"/>
        <w:outlineLvl w:val="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06包：</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7"/>
        <w:gridCol w:w="2567"/>
        <w:gridCol w:w="4626"/>
        <w:gridCol w:w="2857"/>
        <w:gridCol w:w="1298"/>
        <w:gridCol w:w="758"/>
        <w:gridCol w:w="690"/>
        <w:gridCol w:w="1426"/>
      </w:tblGrid>
      <w:tr w14:paraId="2E205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4408C6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861" w:type="pct"/>
            <w:shd w:val="clear" w:color="auto" w:fill="auto"/>
            <w:vAlign w:val="center"/>
          </w:tcPr>
          <w:p w14:paraId="3CC1BF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产品名称</w:t>
            </w:r>
          </w:p>
        </w:tc>
        <w:tc>
          <w:tcPr>
            <w:tcW w:w="1553" w:type="pct"/>
            <w:shd w:val="clear" w:color="auto" w:fill="auto"/>
            <w:vAlign w:val="center"/>
          </w:tcPr>
          <w:p w14:paraId="7BB73C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项目需求</w:t>
            </w:r>
          </w:p>
        </w:tc>
        <w:tc>
          <w:tcPr>
            <w:tcW w:w="959" w:type="pct"/>
            <w:shd w:val="clear" w:color="auto" w:fill="auto"/>
            <w:vAlign w:val="center"/>
          </w:tcPr>
          <w:p w14:paraId="7FD1F7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技术参数及要求</w:t>
            </w:r>
          </w:p>
        </w:tc>
        <w:tc>
          <w:tcPr>
            <w:tcW w:w="435" w:type="pct"/>
            <w:shd w:val="clear" w:color="auto" w:fill="auto"/>
            <w:vAlign w:val="center"/>
          </w:tcPr>
          <w:p w14:paraId="224188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参考规格型号</w:t>
            </w:r>
          </w:p>
        </w:tc>
        <w:tc>
          <w:tcPr>
            <w:tcW w:w="254" w:type="pct"/>
            <w:shd w:val="clear" w:color="auto" w:fill="auto"/>
            <w:vAlign w:val="center"/>
          </w:tcPr>
          <w:p w14:paraId="738891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231" w:type="pct"/>
            <w:shd w:val="clear" w:color="auto" w:fill="auto"/>
            <w:vAlign w:val="center"/>
          </w:tcPr>
          <w:p w14:paraId="15E33C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预计年使用量</w:t>
            </w:r>
          </w:p>
        </w:tc>
        <w:tc>
          <w:tcPr>
            <w:tcW w:w="478" w:type="pct"/>
            <w:shd w:val="clear" w:color="auto" w:fill="auto"/>
            <w:vAlign w:val="center"/>
          </w:tcPr>
          <w:p w14:paraId="09B82C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全费用综合单价最高限价（元/单位）</w:t>
            </w:r>
          </w:p>
        </w:tc>
      </w:tr>
      <w:tr w14:paraId="44E4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60" w:hRule="atLeast"/>
        </w:trPr>
        <w:tc>
          <w:tcPr>
            <w:tcW w:w="220" w:type="pct"/>
            <w:shd w:val="clear" w:color="auto" w:fill="auto"/>
            <w:vAlign w:val="center"/>
          </w:tcPr>
          <w:p w14:paraId="25C115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61" w:type="pct"/>
            <w:shd w:val="clear" w:color="auto" w:fill="auto"/>
            <w:vAlign w:val="center"/>
          </w:tcPr>
          <w:p w14:paraId="104B025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六种呼吸道病原体核酸检测试剂盒（免费配备：提取试剂盒和磁套棒）</w:t>
            </w:r>
          </w:p>
        </w:tc>
        <w:tc>
          <w:tcPr>
            <w:tcW w:w="1553" w:type="pct"/>
            <w:shd w:val="clear" w:color="auto" w:fill="auto"/>
            <w:vAlign w:val="center"/>
          </w:tcPr>
          <w:p w14:paraId="16E63E5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1、包含甲型流感、乙型流感、呼吸道合胞病毒、人鼻病毒、腺病毒、肺炎支原体等病原体；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2、适配圣湘Natch48核酸提取仪；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3、一次提取可以同时上机检测所有病原体；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4、扩增程序相同；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5、所供试剂在国家临床中心组织的室间质评中，具有独立分组评价功能</w:t>
            </w:r>
          </w:p>
        </w:tc>
        <w:tc>
          <w:tcPr>
            <w:tcW w:w="959" w:type="pct"/>
            <w:vMerge w:val="restart"/>
            <w:shd w:val="clear" w:color="auto" w:fill="auto"/>
            <w:vAlign w:val="center"/>
          </w:tcPr>
          <w:p w14:paraId="0E1600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1、适配ABI7500、MA-6000、罗氏LC480II PCR分析仪；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2、免费提供核酸提取试剂和磁套棒；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3、所供试剂须在濉溪县人民医院医学检验科做性能验证试验（提供免费试剂），通过实验室各种工作条件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4、试剂的配置与实验操作步骤简单</w:t>
            </w:r>
          </w:p>
        </w:tc>
        <w:tc>
          <w:tcPr>
            <w:tcW w:w="435" w:type="pct"/>
            <w:shd w:val="clear" w:color="auto" w:fill="auto"/>
            <w:vAlign w:val="center"/>
          </w:tcPr>
          <w:p w14:paraId="02FCD6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4D2588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763EEE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750</w:t>
            </w:r>
          </w:p>
        </w:tc>
        <w:tc>
          <w:tcPr>
            <w:tcW w:w="478" w:type="pct"/>
            <w:shd w:val="clear" w:color="auto" w:fill="auto"/>
            <w:noWrap/>
            <w:vAlign w:val="center"/>
          </w:tcPr>
          <w:p w14:paraId="03C243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77.5</w:t>
            </w:r>
          </w:p>
        </w:tc>
      </w:tr>
      <w:tr w14:paraId="0820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220" w:type="pct"/>
            <w:shd w:val="clear" w:color="auto" w:fill="auto"/>
            <w:vAlign w:val="center"/>
          </w:tcPr>
          <w:p w14:paraId="15F244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61" w:type="pct"/>
            <w:shd w:val="clear" w:color="auto" w:fill="auto"/>
            <w:vAlign w:val="center"/>
          </w:tcPr>
          <w:p w14:paraId="4C76274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人类免疫缺陷病毒1型核酸定量测定试剂盒(PCR-荧光探针法)（免费配备：提取试剂盒和磁套棒）</w:t>
            </w:r>
          </w:p>
        </w:tc>
        <w:tc>
          <w:tcPr>
            <w:tcW w:w="1553" w:type="pct"/>
            <w:shd w:val="clear" w:color="auto" w:fill="auto"/>
            <w:vAlign w:val="center"/>
          </w:tcPr>
          <w:p w14:paraId="3C0C199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1、适配圣湘Natch48核酸提取仪；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2、所供试剂盒的定量限≤50IU/mL，最低检出限≤25IU/mL；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3、批内精密度检测值的变异系数CV≤5%。</w:t>
            </w:r>
          </w:p>
        </w:tc>
        <w:tc>
          <w:tcPr>
            <w:tcW w:w="959" w:type="pct"/>
            <w:vMerge w:val="continue"/>
            <w:shd w:val="clear" w:color="auto" w:fill="auto"/>
            <w:vAlign w:val="center"/>
          </w:tcPr>
          <w:p w14:paraId="03FD0C82">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18DDB3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49324C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17B9AB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w:t>
            </w:r>
          </w:p>
        </w:tc>
        <w:tc>
          <w:tcPr>
            <w:tcW w:w="478" w:type="pct"/>
            <w:shd w:val="clear" w:color="auto" w:fill="auto"/>
            <w:noWrap/>
            <w:vAlign w:val="center"/>
          </w:tcPr>
          <w:p w14:paraId="3D58C7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158</w:t>
            </w:r>
          </w:p>
        </w:tc>
      </w:tr>
      <w:tr w14:paraId="20732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220" w:type="pct"/>
            <w:shd w:val="clear" w:color="auto" w:fill="auto"/>
            <w:vAlign w:val="center"/>
          </w:tcPr>
          <w:p w14:paraId="28F76D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61" w:type="pct"/>
            <w:shd w:val="clear" w:color="auto" w:fill="auto"/>
            <w:vAlign w:val="center"/>
          </w:tcPr>
          <w:p w14:paraId="236266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新型冠状病毒2019-nCoV核酸检测试剂盒（荧光PCR法）</w:t>
            </w:r>
          </w:p>
        </w:tc>
        <w:tc>
          <w:tcPr>
            <w:tcW w:w="1553" w:type="pct"/>
            <w:shd w:val="clear" w:color="auto" w:fill="auto"/>
            <w:vAlign w:val="center"/>
          </w:tcPr>
          <w:p w14:paraId="0C2B7C6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1、适配圣湘Natch48核酸或硕世SSNP-9600A提取仪；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2、最低检测限≤250copies/ml、循环数≥45cycles；</w:t>
            </w:r>
          </w:p>
        </w:tc>
        <w:tc>
          <w:tcPr>
            <w:tcW w:w="959" w:type="pct"/>
            <w:vMerge w:val="continue"/>
            <w:shd w:val="clear" w:color="auto" w:fill="auto"/>
            <w:vAlign w:val="center"/>
          </w:tcPr>
          <w:p w14:paraId="006E1DDF">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5E364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119A2E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3CA9CC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78" w:type="pct"/>
            <w:shd w:val="clear" w:color="auto" w:fill="auto"/>
            <w:noWrap/>
            <w:vAlign w:val="center"/>
          </w:tcPr>
          <w:p w14:paraId="47DE04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2.54</w:t>
            </w:r>
          </w:p>
        </w:tc>
      </w:tr>
      <w:tr w14:paraId="5E56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220" w:type="pct"/>
            <w:shd w:val="clear" w:color="auto" w:fill="auto"/>
            <w:vAlign w:val="center"/>
          </w:tcPr>
          <w:p w14:paraId="2D4886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61" w:type="pct"/>
            <w:shd w:val="clear" w:color="auto" w:fill="auto"/>
            <w:vAlign w:val="center"/>
          </w:tcPr>
          <w:p w14:paraId="6A074CF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乙型肝炎病毒核酸定量检测试剂盒（PCR-荧光探针法）（高敏 HBV-DNA）</w:t>
            </w:r>
          </w:p>
        </w:tc>
        <w:tc>
          <w:tcPr>
            <w:tcW w:w="1553" w:type="pct"/>
            <w:shd w:val="clear" w:color="auto" w:fill="auto"/>
            <w:vAlign w:val="center"/>
          </w:tcPr>
          <w:p w14:paraId="69D616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1、适配圣湘Natch48或者硕世SSNP-9600A提取仪；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2、所供试剂盒的定量限≤20U/mL，最低检出限≤10IU/mL；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3、批内精密度检测值的变异系数CV≤5%。</w:t>
            </w:r>
          </w:p>
        </w:tc>
        <w:tc>
          <w:tcPr>
            <w:tcW w:w="959" w:type="pct"/>
            <w:vMerge w:val="continue"/>
            <w:shd w:val="clear" w:color="auto" w:fill="auto"/>
            <w:vAlign w:val="center"/>
          </w:tcPr>
          <w:p w14:paraId="77F29C9A">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4BC349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533482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000426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78" w:type="pct"/>
            <w:shd w:val="clear" w:color="auto" w:fill="auto"/>
            <w:noWrap/>
            <w:vAlign w:val="center"/>
          </w:tcPr>
          <w:p w14:paraId="2229D1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r>
      <w:tr w14:paraId="0AA6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220" w:type="pct"/>
            <w:shd w:val="clear" w:color="auto" w:fill="auto"/>
            <w:vAlign w:val="center"/>
          </w:tcPr>
          <w:p w14:paraId="3C3763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61" w:type="pct"/>
            <w:shd w:val="clear" w:color="auto" w:fill="auto"/>
            <w:vAlign w:val="center"/>
          </w:tcPr>
          <w:p w14:paraId="7601839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丙型肝炎病毒核酸检测试剂盒（PCR-荧光探针法）（高敏 HCV RNA）</w:t>
            </w:r>
          </w:p>
        </w:tc>
        <w:tc>
          <w:tcPr>
            <w:tcW w:w="1553" w:type="pct"/>
            <w:shd w:val="clear" w:color="auto" w:fill="auto"/>
            <w:vAlign w:val="center"/>
          </w:tcPr>
          <w:p w14:paraId="46F9E1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1、适配圣湘Natch48或者硕世SSNP-9600A提取仪；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2、所供试剂盒的定量限≤25U/mL，最低检出限≤15IU/mL；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3、批内精密度检测值的变异系数CV≤5%。</w:t>
            </w:r>
          </w:p>
        </w:tc>
        <w:tc>
          <w:tcPr>
            <w:tcW w:w="959" w:type="pct"/>
            <w:vMerge w:val="continue"/>
            <w:shd w:val="clear" w:color="auto" w:fill="auto"/>
            <w:vAlign w:val="center"/>
          </w:tcPr>
          <w:p w14:paraId="29044838">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145D4E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0D1022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104ADE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78" w:type="pct"/>
            <w:shd w:val="clear" w:color="auto" w:fill="auto"/>
            <w:noWrap/>
            <w:vAlign w:val="center"/>
          </w:tcPr>
          <w:p w14:paraId="0F54B1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r>
      <w:tr w14:paraId="1AD9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220" w:type="pct"/>
            <w:shd w:val="clear" w:color="auto" w:fill="auto"/>
            <w:vAlign w:val="center"/>
          </w:tcPr>
          <w:p w14:paraId="1FA977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861" w:type="pct"/>
            <w:shd w:val="clear" w:color="auto" w:fill="auto"/>
            <w:vAlign w:val="center"/>
          </w:tcPr>
          <w:p w14:paraId="01E78C0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人巨细胞病毒核酸检测试剂盒（PCR-荧光探针法）</w:t>
            </w:r>
          </w:p>
        </w:tc>
        <w:tc>
          <w:tcPr>
            <w:tcW w:w="1553" w:type="pct"/>
            <w:shd w:val="clear" w:color="auto" w:fill="auto"/>
            <w:vAlign w:val="center"/>
          </w:tcPr>
          <w:p w14:paraId="17CE14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1、适配圣湘Natch48核酸提取仪；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2、具有定量分析功能；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3、试剂盒检测灵敏度≤5.00E+02copies/mL；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4、批内精密度检测值的变异系数CV≤5%。</w:t>
            </w:r>
          </w:p>
        </w:tc>
        <w:tc>
          <w:tcPr>
            <w:tcW w:w="959" w:type="pct"/>
            <w:vMerge w:val="continue"/>
            <w:shd w:val="clear" w:color="auto" w:fill="auto"/>
            <w:vAlign w:val="center"/>
          </w:tcPr>
          <w:p w14:paraId="096F0443">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25789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7459E3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4B6349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478" w:type="pct"/>
            <w:shd w:val="clear" w:color="auto" w:fill="auto"/>
            <w:noWrap/>
            <w:vAlign w:val="center"/>
          </w:tcPr>
          <w:p w14:paraId="5537E2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r>
      <w:tr w14:paraId="5F4E2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0" w:hRule="atLeast"/>
        </w:trPr>
        <w:tc>
          <w:tcPr>
            <w:tcW w:w="220" w:type="pct"/>
            <w:shd w:val="clear" w:color="auto" w:fill="auto"/>
            <w:vAlign w:val="center"/>
          </w:tcPr>
          <w:p w14:paraId="2E88B0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861" w:type="pct"/>
            <w:shd w:val="clear" w:color="auto" w:fill="auto"/>
            <w:vAlign w:val="center"/>
          </w:tcPr>
          <w:p w14:paraId="5F80E40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沙眼衣原体/解脲脲原体/淋球菌核酸检测试剂盒</w:t>
            </w:r>
          </w:p>
        </w:tc>
        <w:tc>
          <w:tcPr>
            <w:tcW w:w="1553" w:type="pct"/>
            <w:shd w:val="clear" w:color="auto" w:fill="auto"/>
            <w:vAlign w:val="center"/>
          </w:tcPr>
          <w:p w14:paraId="6129BB2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1、包含沙眼衣原体、解脲脲原体、淋球菌；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2、适配圣湘Natch48核酸提取仪；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3、一次提取可以上机同时扩增所有病原体；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4、最低检测限≤400copies/mL；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5、批内精密度检测值的变异系数CV≤5%。</w:t>
            </w:r>
          </w:p>
        </w:tc>
        <w:tc>
          <w:tcPr>
            <w:tcW w:w="959" w:type="pct"/>
            <w:vMerge w:val="continue"/>
            <w:shd w:val="clear" w:color="auto" w:fill="auto"/>
            <w:vAlign w:val="center"/>
          </w:tcPr>
          <w:p w14:paraId="1DC9F3B9">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38C3E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535380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222B71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478" w:type="pct"/>
            <w:shd w:val="clear" w:color="auto" w:fill="auto"/>
            <w:noWrap/>
            <w:vAlign w:val="center"/>
          </w:tcPr>
          <w:p w14:paraId="2223ED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r>
      <w:tr w14:paraId="15AAB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220" w:type="pct"/>
            <w:shd w:val="clear" w:color="auto" w:fill="auto"/>
            <w:vAlign w:val="center"/>
          </w:tcPr>
          <w:p w14:paraId="5F19D6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861" w:type="pct"/>
            <w:shd w:val="clear" w:color="auto" w:fill="auto"/>
            <w:vAlign w:val="center"/>
          </w:tcPr>
          <w:p w14:paraId="68CF63D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结核分枝杆菌核酸检测试剂盒（PCR-荧光探针法）</w:t>
            </w:r>
          </w:p>
        </w:tc>
        <w:tc>
          <w:tcPr>
            <w:tcW w:w="1553" w:type="pct"/>
            <w:shd w:val="clear" w:color="auto" w:fill="auto"/>
            <w:vAlign w:val="center"/>
          </w:tcPr>
          <w:p w14:paraId="0F4A92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1、适配圣湘Natch48核酸提取仪；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2、试剂盒的检测灵敏度≤1个菌/mL；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3、批内和批间检测值的变异系数≤5%。</w:t>
            </w:r>
          </w:p>
        </w:tc>
        <w:tc>
          <w:tcPr>
            <w:tcW w:w="959" w:type="pct"/>
            <w:vMerge w:val="continue"/>
            <w:shd w:val="clear" w:color="auto" w:fill="auto"/>
            <w:vAlign w:val="center"/>
          </w:tcPr>
          <w:p w14:paraId="06B2F445">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479893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31B3DA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23E89D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w:t>
            </w:r>
          </w:p>
        </w:tc>
        <w:tc>
          <w:tcPr>
            <w:tcW w:w="478" w:type="pct"/>
            <w:shd w:val="clear" w:color="auto" w:fill="auto"/>
            <w:noWrap/>
            <w:vAlign w:val="center"/>
          </w:tcPr>
          <w:p w14:paraId="70BA21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r>
      <w:tr w14:paraId="4630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0" w:hRule="atLeast"/>
        </w:trPr>
        <w:tc>
          <w:tcPr>
            <w:tcW w:w="220" w:type="pct"/>
            <w:shd w:val="clear" w:color="auto" w:fill="auto"/>
            <w:vAlign w:val="center"/>
          </w:tcPr>
          <w:p w14:paraId="684418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861" w:type="pct"/>
            <w:shd w:val="clear" w:color="auto" w:fill="auto"/>
            <w:vAlign w:val="center"/>
          </w:tcPr>
          <w:p w14:paraId="29216A6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人类 AGTR1、ACE、ADRB1、CYP2D6、CYP2C9 基因检测试剂盒（PCR-荧光探针法）</w:t>
            </w:r>
          </w:p>
        </w:tc>
        <w:tc>
          <w:tcPr>
            <w:tcW w:w="1553" w:type="pct"/>
            <w:shd w:val="clear" w:color="auto" w:fill="auto"/>
            <w:vAlign w:val="center"/>
          </w:tcPr>
          <w:p w14:paraId="4D5197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AGTR1、ACE、ADRB1、CYP2D6、CYP2C9。备注：检测(荧光PCR法)试剂在本实验室应进行完性能验证，判定适用本实验室仪器及流程后，再由医院根据试剂临时采购审批流程决定采购品牌。</w:t>
            </w:r>
          </w:p>
        </w:tc>
        <w:tc>
          <w:tcPr>
            <w:tcW w:w="959" w:type="pct"/>
            <w:vMerge w:val="continue"/>
            <w:shd w:val="clear" w:color="auto" w:fill="auto"/>
            <w:vAlign w:val="center"/>
          </w:tcPr>
          <w:p w14:paraId="13D078D2">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762D5A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29551B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48E701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478" w:type="pct"/>
            <w:shd w:val="clear" w:color="auto" w:fill="auto"/>
            <w:noWrap/>
            <w:vAlign w:val="center"/>
          </w:tcPr>
          <w:p w14:paraId="6269E9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r>
      <w:tr w14:paraId="42E5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0" w:hRule="atLeast"/>
        </w:trPr>
        <w:tc>
          <w:tcPr>
            <w:tcW w:w="220" w:type="pct"/>
            <w:shd w:val="clear" w:color="auto" w:fill="auto"/>
            <w:vAlign w:val="center"/>
          </w:tcPr>
          <w:p w14:paraId="025D41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61" w:type="pct"/>
            <w:shd w:val="clear" w:color="auto" w:fill="auto"/>
            <w:vAlign w:val="center"/>
          </w:tcPr>
          <w:p w14:paraId="1468038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人类 CYP2C19 基因检测试剂盒（PCR-荧光探针法）</w:t>
            </w:r>
          </w:p>
        </w:tc>
        <w:tc>
          <w:tcPr>
            <w:tcW w:w="1553" w:type="pct"/>
            <w:shd w:val="clear" w:color="auto" w:fill="auto"/>
            <w:vAlign w:val="center"/>
          </w:tcPr>
          <w:p w14:paraId="3C50382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CYP2C19。备注：检测(荧光PCR法)试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剂在本实验室应进行完性能验证，判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定适用本实验室仪器及流程后，再由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医院根据试剂临时采购审批流程决定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采购品牌。</w:t>
            </w:r>
          </w:p>
        </w:tc>
        <w:tc>
          <w:tcPr>
            <w:tcW w:w="959" w:type="pct"/>
            <w:vMerge w:val="continue"/>
            <w:shd w:val="clear" w:color="auto" w:fill="auto"/>
            <w:vAlign w:val="center"/>
          </w:tcPr>
          <w:p w14:paraId="5F75BEDD">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02F17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7F406B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377100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478" w:type="pct"/>
            <w:shd w:val="clear" w:color="auto" w:fill="auto"/>
            <w:noWrap/>
            <w:vAlign w:val="center"/>
          </w:tcPr>
          <w:p w14:paraId="7330C3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r>
      <w:tr w14:paraId="6A2B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220" w:type="pct"/>
            <w:shd w:val="clear" w:color="auto" w:fill="auto"/>
            <w:vAlign w:val="center"/>
          </w:tcPr>
          <w:p w14:paraId="034030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861" w:type="pct"/>
            <w:shd w:val="clear" w:color="auto" w:fill="auto"/>
            <w:vAlign w:val="center"/>
          </w:tcPr>
          <w:p w14:paraId="00B385E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登革病毒核酸检测试剂盒（PCR-荧光探针法）</w:t>
            </w:r>
          </w:p>
        </w:tc>
        <w:tc>
          <w:tcPr>
            <w:tcW w:w="1553" w:type="pct"/>
            <w:shd w:val="clear" w:color="auto" w:fill="auto"/>
            <w:vAlign w:val="center"/>
          </w:tcPr>
          <w:p w14:paraId="1E490A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1、适配圣湘Natch48核酸或硕世SSNP-9600A提取仪；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2、最低检测限≤250copies/ml、循环数≥45cycles；</w:t>
            </w:r>
          </w:p>
        </w:tc>
        <w:tc>
          <w:tcPr>
            <w:tcW w:w="959" w:type="pct"/>
            <w:vMerge w:val="continue"/>
            <w:shd w:val="clear" w:color="auto" w:fill="auto"/>
            <w:vAlign w:val="center"/>
          </w:tcPr>
          <w:p w14:paraId="3F6D7159">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0D80C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0878EB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2EC24B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450C61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816</w:t>
            </w:r>
          </w:p>
        </w:tc>
      </w:tr>
      <w:tr w14:paraId="1D1E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0" w:hRule="atLeast"/>
        </w:trPr>
        <w:tc>
          <w:tcPr>
            <w:tcW w:w="220" w:type="pct"/>
            <w:shd w:val="clear" w:color="auto" w:fill="auto"/>
            <w:vAlign w:val="center"/>
          </w:tcPr>
          <w:p w14:paraId="3014F9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861" w:type="pct"/>
            <w:shd w:val="clear" w:color="auto" w:fill="auto"/>
            <w:vAlign w:val="center"/>
          </w:tcPr>
          <w:p w14:paraId="35F7027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结核分枝杆菌rpoB基因和突变检测试剂盒</w:t>
            </w:r>
          </w:p>
        </w:tc>
        <w:tc>
          <w:tcPr>
            <w:tcW w:w="1553" w:type="pct"/>
            <w:shd w:val="clear" w:color="auto" w:fill="auto"/>
            <w:vAlign w:val="center"/>
          </w:tcPr>
          <w:p w14:paraId="2981E4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检测原理：基于实时荧光定量PCR技术；2.主要用途：用于定性检测人体痰液样本中的结核分支杆菌同时检测利福平耐药相关的ropB基因突变；3.可适用样本类型：痰液；★4.检测模式：全自动核酸分析在同一封闭试剂内完成。检测过程全密闭，有效防止交叉污染；5.试剂为独立单人份试剂盒，无需配液，无需额外配置核酸提取设备和试剂；6.试剂常温运输，无需0℃以下温度保存，使用时无需恢复室温；★7.中标单位需保障设备和配套试剂检测时可同时处理≥8个标本。</w:t>
            </w:r>
          </w:p>
        </w:tc>
        <w:tc>
          <w:tcPr>
            <w:tcW w:w="959" w:type="pct"/>
            <w:shd w:val="clear" w:color="auto" w:fill="auto"/>
            <w:vAlign w:val="center"/>
          </w:tcPr>
          <w:p w14:paraId="2DA2D9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435" w:type="pct"/>
            <w:shd w:val="clear" w:color="auto" w:fill="auto"/>
            <w:vAlign w:val="center"/>
          </w:tcPr>
          <w:p w14:paraId="66D78B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54" w:type="pct"/>
            <w:shd w:val="clear" w:color="auto" w:fill="auto"/>
            <w:vAlign w:val="center"/>
          </w:tcPr>
          <w:p w14:paraId="3EC978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0681B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478" w:type="pct"/>
            <w:shd w:val="clear" w:color="auto" w:fill="auto"/>
            <w:vAlign w:val="center"/>
          </w:tcPr>
          <w:p w14:paraId="1CAA6F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228</w:t>
            </w:r>
          </w:p>
        </w:tc>
      </w:tr>
      <w:tr w14:paraId="19DB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6235DF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861" w:type="pct"/>
            <w:shd w:val="clear" w:color="auto" w:fill="auto"/>
            <w:vAlign w:val="center"/>
          </w:tcPr>
          <w:p w14:paraId="641CC3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0.1ml平盖八连排管（含盖）白色管</w:t>
            </w:r>
          </w:p>
        </w:tc>
        <w:tc>
          <w:tcPr>
            <w:tcW w:w="1553" w:type="pct"/>
            <w:shd w:val="clear" w:color="auto" w:fill="auto"/>
            <w:vAlign w:val="center"/>
          </w:tcPr>
          <w:p w14:paraId="70D4C09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1、适配罗氏LC480II扩增仪；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2、白色管；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3、规格为0.1ml</w:t>
            </w:r>
          </w:p>
        </w:tc>
        <w:tc>
          <w:tcPr>
            <w:tcW w:w="959" w:type="pct"/>
            <w:shd w:val="clear" w:color="auto" w:fill="auto"/>
            <w:vAlign w:val="center"/>
          </w:tcPr>
          <w:p w14:paraId="497C4384">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053FB0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0.1ml 120T</w:t>
            </w:r>
          </w:p>
        </w:tc>
        <w:tc>
          <w:tcPr>
            <w:tcW w:w="254" w:type="pct"/>
            <w:shd w:val="clear" w:color="auto" w:fill="auto"/>
            <w:vAlign w:val="center"/>
          </w:tcPr>
          <w:p w14:paraId="69A5E2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48E9C4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c>
          <w:tcPr>
            <w:tcW w:w="478" w:type="pct"/>
            <w:shd w:val="clear" w:color="auto" w:fill="auto"/>
            <w:noWrap/>
            <w:vAlign w:val="center"/>
          </w:tcPr>
          <w:p w14:paraId="64ED75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0.5</w:t>
            </w:r>
          </w:p>
        </w:tc>
      </w:tr>
      <w:tr w14:paraId="3228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6D2EDF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861" w:type="pct"/>
            <w:shd w:val="clear" w:color="auto" w:fill="auto"/>
            <w:vAlign w:val="center"/>
          </w:tcPr>
          <w:p w14:paraId="70F23BA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核酸提取或纯化试剂核酸快速提取试剂盒（磁珠法）</w:t>
            </w:r>
          </w:p>
        </w:tc>
        <w:tc>
          <w:tcPr>
            <w:tcW w:w="1553" w:type="pct"/>
            <w:shd w:val="clear" w:color="auto" w:fill="auto"/>
            <w:vAlign w:val="center"/>
          </w:tcPr>
          <w:p w14:paraId="3C2A5AE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适配圣湘Natch48核酸或硕世SSNP-9600A提取仪；</w:t>
            </w:r>
          </w:p>
        </w:tc>
        <w:tc>
          <w:tcPr>
            <w:tcW w:w="959" w:type="pct"/>
            <w:shd w:val="clear" w:color="auto" w:fill="auto"/>
            <w:vAlign w:val="center"/>
          </w:tcPr>
          <w:p w14:paraId="1E5F711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适配圣湘Natch48核酸或硕世SSNP-9600A提取仪；</w:t>
            </w:r>
          </w:p>
        </w:tc>
        <w:tc>
          <w:tcPr>
            <w:tcW w:w="435" w:type="pct"/>
            <w:shd w:val="clear" w:color="auto" w:fill="auto"/>
            <w:vAlign w:val="center"/>
          </w:tcPr>
          <w:p w14:paraId="278112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48测试（16测试*3板）SDKF60101</w:t>
            </w:r>
          </w:p>
        </w:tc>
        <w:tc>
          <w:tcPr>
            <w:tcW w:w="254" w:type="pct"/>
            <w:shd w:val="clear" w:color="auto" w:fill="auto"/>
            <w:vAlign w:val="center"/>
          </w:tcPr>
          <w:p w14:paraId="6AB1D5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20B03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2500</w:t>
            </w:r>
          </w:p>
        </w:tc>
        <w:tc>
          <w:tcPr>
            <w:tcW w:w="478" w:type="pct"/>
            <w:shd w:val="clear" w:color="auto" w:fill="auto"/>
            <w:noWrap/>
            <w:vAlign w:val="center"/>
          </w:tcPr>
          <w:p w14:paraId="17D11C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r>
      <w:tr w14:paraId="1641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0F1CB0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861" w:type="pct"/>
            <w:shd w:val="clear" w:color="auto" w:fill="auto"/>
            <w:vAlign w:val="center"/>
          </w:tcPr>
          <w:p w14:paraId="7B3004A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PCR 8联管（管盖分离）</w:t>
            </w:r>
          </w:p>
        </w:tc>
        <w:tc>
          <w:tcPr>
            <w:tcW w:w="1553" w:type="pct"/>
            <w:shd w:val="clear" w:color="auto" w:fill="auto"/>
            <w:vAlign w:val="center"/>
          </w:tcPr>
          <w:p w14:paraId="5DF38C3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1、适配大部分扩增仪；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2、薄层透明管平盖；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3、规格为0.2ml；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4、管盖分离</w:t>
            </w:r>
          </w:p>
        </w:tc>
        <w:tc>
          <w:tcPr>
            <w:tcW w:w="959" w:type="pct"/>
            <w:shd w:val="clear" w:color="auto" w:fill="auto"/>
            <w:vAlign w:val="center"/>
          </w:tcPr>
          <w:p w14:paraId="4E4BEC2F">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A1D58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8管*200联/袋</w:t>
            </w:r>
          </w:p>
        </w:tc>
        <w:tc>
          <w:tcPr>
            <w:tcW w:w="254" w:type="pct"/>
            <w:shd w:val="clear" w:color="auto" w:fill="auto"/>
            <w:vAlign w:val="center"/>
          </w:tcPr>
          <w:p w14:paraId="0F4C1A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袋</w:t>
            </w:r>
          </w:p>
        </w:tc>
        <w:tc>
          <w:tcPr>
            <w:tcW w:w="231" w:type="pct"/>
            <w:shd w:val="clear" w:color="auto" w:fill="auto"/>
            <w:vAlign w:val="center"/>
          </w:tcPr>
          <w:p w14:paraId="62E6DD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78" w:type="pct"/>
            <w:shd w:val="clear" w:color="auto" w:fill="auto"/>
            <w:noWrap/>
            <w:vAlign w:val="center"/>
          </w:tcPr>
          <w:p w14:paraId="2DF4EE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r>
      <w:tr w14:paraId="3B84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220" w:type="pct"/>
            <w:shd w:val="clear" w:color="auto" w:fill="auto"/>
            <w:vAlign w:val="center"/>
          </w:tcPr>
          <w:p w14:paraId="1C88F6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861" w:type="pct"/>
            <w:shd w:val="clear" w:color="auto" w:fill="auto"/>
            <w:vAlign w:val="center"/>
          </w:tcPr>
          <w:p w14:paraId="1F22B89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盒装滤芯吸头</w:t>
            </w:r>
          </w:p>
        </w:tc>
        <w:tc>
          <w:tcPr>
            <w:tcW w:w="1553" w:type="pct"/>
            <w:shd w:val="clear" w:color="auto" w:fill="auto"/>
            <w:vAlign w:val="center"/>
          </w:tcPr>
          <w:p w14:paraId="6ADE602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1、适合于赛默飞全系列移液器；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2、加长滤芯吸头;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3、规格：200ul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4、满足实验室条件</w:t>
            </w:r>
          </w:p>
        </w:tc>
        <w:tc>
          <w:tcPr>
            <w:tcW w:w="959" w:type="pct"/>
            <w:shd w:val="clear" w:color="auto" w:fill="auto"/>
            <w:vAlign w:val="center"/>
          </w:tcPr>
          <w:p w14:paraId="3E2E177F">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D321D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200ul（96支/盒）</w:t>
            </w:r>
          </w:p>
        </w:tc>
        <w:tc>
          <w:tcPr>
            <w:tcW w:w="254" w:type="pct"/>
            <w:shd w:val="clear" w:color="auto" w:fill="auto"/>
            <w:vAlign w:val="center"/>
          </w:tcPr>
          <w:p w14:paraId="5FC0B4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231" w:type="pct"/>
            <w:shd w:val="clear" w:color="auto" w:fill="auto"/>
            <w:vAlign w:val="center"/>
          </w:tcPr>
          <w:p w14:paraId="2C730B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478" w:type="pct"/>
            <w:shd w:val="clear" w:color="auto" w:fill="auto"/>
            <w:noWrap/>
            <w:vAlign w:val="center"/>
          </w:tcPr>
          <w:p w14:paraId="0A7950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0.15</w:t>
            </w:r>
          </w:p>
        </w:tc>
      </w:tr>
      <w:tr w14:paraId="4B0A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220" w:type="pct"/>
            <w:shd w:val="clear" w:color="auto" w:fill="auto"/>
            <w:vAlign w:val="center"/>
          </w:tcPr>
          <w:p w14:paraId="41A405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861" w:type="pct"/>
            <w:shd w:val="clear" w:color="auto" w:fill="auto"/>
            <w:vAlign w:val="center"/>
          </w:tcPr>
          <w:p w14:paraId="47C66C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盒装滤芯吸头</w:t>
            </w:r>
          </w:p>
        </w:tc>
        <w:tc>
          <w:tcPr>
            <w:tcW w:w="1553" w:type="pct"/>
            <w:shd w:val="clear" w:color="auto" w:fill="auto"/>
            <w:vAlign w:val="center"/>
          </w:tcPr>
          <w:p w14:paraId="6F6073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1、适合于赛默飞全系列移液器；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2、加长滤芯吸头;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3、规格：50ul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4、满足实验室条件</w:t>
            </w:r>
          </w:p>
        </w:tc>
        <w:tc>
          <w:tcPr>
            <w:tcW w:w="959" w:type="pct"/>
            <w:shd w:val="clear" w:color="auto" w:fill="auto"/>
            <w:vAlign w:val="center"/>
          </w:tcPr>
          <w:p w14:paraId="181C841B">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1C8E40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50ul（96支/盒）</w:t>
            </w:r>
          </w:p>
        </w:tc>
        <w:tc>
          <w:tcPr>
            <w:tcW w:w="254" w:type="pct"/>
            <w:shd w:val="clear" w:color="auto" w:fill="auto"/>
            <w:vAlign w:val="center"/>
          </w:tcPr>
          <w:p w14:paraId="411A1C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231" w:type="pct"/>
            <w:shd w:val="clear" w:color="auto" w:fill="auto"/>
            <w:vAlign w:val="center"/>
          </w:tcPr>
          <w:p w14:paraId="374B14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478" w:type="pct"/>
            <w:shd w:val="clear" w:color="auto" w:fill="auto"/>
            <w:noWrap/>
            <w:vAlign w:val="center"/>
          </w:tcPr>
          <w:p w14:paraId="742507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0.15</w:t>
            </w:r>
          </w:p>
        </w:tc>
      </w:tr>
      <w:tr w14:paraId="6811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220" w:type="pct"/>
            <w:shd w:val="clear" w:color="auto" w:fill="auto"/>
            <w:vAlign w:val="center"/>
          </w:tcPr>
          <w:p w14:paraId="2BB757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861" w:type="pct"/>
            <w:shd w:val="clear" w:color="auto" w:fill="auto"/>
            <w:vAlign w:val="center"/>
          </w:tcPr>
          <w:p w14:paraId="765BF8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盒装滤芯吸头</w:t>
            </w:r>
          </w:p>
        </w:tc>
        <w:tc>
          <w:tcPr>
            <w:tcW w:w="1553" w:type="pct"/>
            <w:shd w:val="clear" w:color="auto" w:fill="auto"/>
            <w:vAlign w:val="center"/>
          </w:tcPr>
          <w:p w14:paraId="7E14715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1、适合于赛默飞全系列移液器；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2、加长滤芯吸头;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3、规格：100ul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4、满足实验室条件</w:t>
            </w:r>
          </w:p>
        </w:tc>
        <w:tc>
          <w:tcPr>
            <w:tcW w:w="959" w:type="pct"/>
            <w:shd w:val="clear" w:color="auto" w:fill="auto"/>
            <w:vAlign w:val="center"/>
          </w:tcPr>
          <w:p w14:paraId="4F1C9FD9">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B5D45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100ul（96支/盒）</w:t>
            </w:r>
          </w:p>
        </w:tc>
        <w:tc>
          <w:tcPr>
            <w:tcW w:w="254" w:type="pct"/>
            <w:shd w:val="clear" w:color="auto" w:fill="auto"/>
            <w:vAlign w:val="center"/>
          </w:tcPr>
          <w:p w14:paraId="3D3189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231" w:type="pct"/>
            <w:shd w:val="clear" w:color="auto" w:fill="auto"/>
            <w:vAlign w:val="center"/>
          </w:tcPr>
          <w:p w14:paraId="23E83F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478" w:type="pct"/>
            <w:shd w:val="clear" w:color="auto" w:fill="auto"/>
            <w:noWrap/>
            <w:vAlign w:val="center"/>
          </w:tcPr>
          <w:p w14:paraId="4BE732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0.15</w:t>
            </w:r>
          </w:p>
        </w:tc>
      </w:tr>
      <w:tr w14:paraId="1DBC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220" w:type="pct"/>
            <w:shd w:val="clear" w:color="auto" w:fill="auto"/>
            <w:vAlign w:val="center"/>
          </w:tcPr>
          <w:p w14:paraId="7D0CB4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861" w:type="pct"/>
            <w:shd w:val="clear" w:color="auto" w:fill="auto"/>
            <w:vAlign w:val="center"/>
          </w:tcPr>
          <w:p w14:paraId="35A4ED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盒装滤芯吸头</w:t>
            </w:r>
          </w:p>
        </w:tc>
        <w:tc>
          <w:tcPr>
            <w:tcW w:w="1553" w:type="pct"/>
            <w:shd w:val="clear" w:color="auto" w:fill="auto"/>
            <w:vAlign w:val="center"/>
          </w:tcPr>
          <w:p w14:paraId="78F8CEB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1、适合于赛默飞全系列移液器；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2、加长滤芯吸头;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3、规格：0.5-10ul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4、满足实验室条件</w:t>
            </w:r>
          </w:p>
        </w:tc>
        <w:tc>
          <w:tcPr>
            <w:tcW w:w="959" w:type="pct"/>
            <w:shd w:val="clear" w:color="auto" w:fill="auto"/>
            <w:vAlign w:val="center"/>
          </w:tcPr>
          <w:p w14:paraId="22F3E4C6">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C063F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0.5-10ul（96支/盒）</w:t>
            </w:r>
          </w:p>
        </w:tc>
        <w:tc>
          <w:tcPr>
            <w:tcW w:w="254" w:type="pct"/>
            <w:shd w:val="clear" w:color="auto" w:fill="auto"/>
            <w:vAlign w:val="center"/>
          </w:tcPr>
          <w:p w14:paraId="5A475F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231" w:type="pct"/>
            <w:shd w:val="clear" w:color="auto" w:fill="auto"/>
            <w:vAlign w:val="center"/>
          </w:tcPr>
          <w:p w14:paraId="72A18E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478" w:type="pct"/>
            <w:shd w:val="clear" w:color="auto" w:fill="auto"/>
            <w:noWrap/>
            <w:vAlign w:val="center"/>
          </w:tcPr>
          <w:p w14:paraId="3A2D07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0.15</w:t>
            </w:r>
          </w:p>
        </w:tc>
      </w:tr>
      <w:tr w14:paraId="6DE2F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564202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61" w:type="pct"/>
            <w:shd w:val="clear" w:color="auto" w:fill="auto"/>
            <w:vAlign w:val="center"/>
          </w:tcPr>
          <w:p w14:paraId="5CBEBA3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一次性使用病毒采样管</w:t>
            </w:r>
          </w:p>
        </w:tc>
        <w:tc>
          <w:tcPr>
            <w:tcW w:w="1553" w:type="pct"/>
            <w:shd w:val="clear" w:color="auto" w:fill="auto"/>
            <w:vAlign w:val="center"/>
          </w:tcPr>
          <w:p w14:paraId="5E01C8F2">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21F84387">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074D8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5ml管.3ml灭活款,1支口腔拭子</w:t>
            </w:r>
          </w:p>
        </w:tc>
        <w:tc>
          <w:tcPr>
            <w:tcW w:w="254" w:type="pct"/>
            <w:shd w:val="clear" w:color="auto" w:fill="auto"/>
            <w:vAlign w:val="center"/>
          </w:tcPr>
          <w:p w14:paraId="451102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231" w:type="pct"/>
            <w:shd w:val="clear" w:color="auto" w:fill="auto"/>
            <w:vAlign w:val="center"/>
          </w:tcPr>
          <w:p w14:paraId="2C6683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2000</w:t>
            </w:r>
          </w:p>
        </w:tc>
        <w:tc>
          <w:tcPr>
            <w:tcW w:w="478" w:type="pct"/>
            <w:shd w:val="clear" w:color="auto" w:fill="auto"/>
            <w:vAlign w:val="center"/>
          </w:tcPr>
          <w:p w14:paraId="20E920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0.8</w:t>
            </w:r>
          </w:p>
        </w:tc>
      </w:tr>
      <w:tr w14:paraId="190D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33C0F0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861" w:type="pct"/>
            <w:shd w:val="clear" w:color="auto" w:fill="auto"/>
            <w:vAlign w:val="center"/>
          </w:tcPr>
          <w:p w14:paraId="497759F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7项细胞因子检测试剂盒（多重微球流式免疫荧光发光法）</w:t>
            </w:r>
          </w:p>
        </w:tc>
        <w:tc>
          <w:tcPr>
            <w:tcW w:w="1553" w:type="pct"/>
            <w:vMerge w:val="restart"/>
            <w:shd w:val="clear" w:color="auto" w:fill="auto"/>
            <w:vAlign w:val="center"/>
          </w:tcPr>
          <w:p w14:paraId="170C38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提供体积法绝对计数仪器服务或提供配套流式绝对计数管。</w:t>
            </w:r>
          </w:p>
        </w:tc>
        <w:tc>
          <w:tcPr>
            <w:tcW w:w="959" w:type="pct"/>
            <w:shd w:val="clear" w:color="auto" w:fill="auto"/>
            <w:noWrap/>
            <w:vAlign w:val="center"/>
          </w:tcPr>
          <w:p w14:paraId="5E71124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41E136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100T/盒</w:t>
            </w:r>
          </w:p>
        </w:tc>
        <w:tc>
          <w:tcPr>
            <w:tcW w:w="254" w:type="pct"/>
            <w:shd w:val="clear" w:color="auto" w:fill="auto"/>
            <w:vAlign w:val="center"/>
          </w:tcPr>
          <w:p w14:paraId="36ACEE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515FA1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12ED8D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10860</w:t>
            </w:r>
          </w:p>
        </w:tc>
      </w:tr>
      <w:tr w14:paraId="2471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2195B0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861" w:type="pct"/>
            <w:shd w:val="clear" w:color="auto" w:fill="auto"/>
            <w:vAlign w:val="center"/>
          </w:tcPr>
          <w:p w14:paraId="51227E0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CD16检测试剂（CD16-PE)</w:t>
            </w:r>
          </w:p>
        </w:tc>
        <w:tc>
          <w:tcPr>
            <w:tcW w:w="1553" w:type="pct"/>
            <w:vMerge w:val="continue"/>
            <w:shd w:val="clear" w:color="auto" w:fill="auto"/>
            <w:vAlign w:val="center"/>
          </w:tcPr>
          <w:p w14:paraId="5A1F6F2E">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687B16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3A711D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344EBD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36D194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7943EA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1100</w:t>
            </w:r>
          </w:p>
        </w:tc>
      </w:tr>
      <w:tr w14:paraId="78E8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037EE8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861" w:type="pct"/>
            <w:shd w:val="clear" w:color="auto" w:fill="auto"/>
            <w:vAlign w:val="center"/>
          </w:tcPr>
          <w:p w14:paraId="7FC2E11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CD19抗体试剂（免疫组织化学）</w:t>
            </w:r>
          </w:p>
        </w:tc>
        <w:tc>
          <w:tcPr>
            <w:tcW w:w="1553" w:type="pct"/>
            <w:vMerge w:val="continue"/>
            <w:shd w:val="clear" w:color="auto" w:fill="auto"/>
            <w:vAlign w:val="center"/>
          </w:tcPr>
          <w:p w14:paraId="51DBC1F8">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0D7917A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19E097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10D633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A8BF8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1581B0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900</w:t>
            </w:r>
          </w:p>
        </w:tc>
      </w:tr>
      <w:tr w14:paraId="2F5C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223B44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861" w:type="pct"/>
            <w:shd w:val="clear" w:color="auto" w:fill="auto"/>
            <w:vAlign w:val="center"/>
          </w:tcPr>
          <w:p w14:paraId="150ECD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CD3 检测试剂（CD3-FITC）</w:t>
            </w:r>
          </w:p>
        </w:tc>
        <w:tc>
          <w:tcPr>
            <w:tcW w:w="1553" w:type="pct"/>
            <w:vMerge w:val="continue"/>
            <w:shd w:val="clear" w:color="auto" w:fill="auto"/>
            <w:vAlign w:val="center"/>
          </w:tcPr>
          <w:p w14:paraId="452479FB">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2004AF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1C5430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245EC2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61DC5E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1AB0A1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1080</w:t>
            </w:r>
          </w:p>
        </w:tc>
      </w:tr>
      <w:tr w14:paraId="3EBB8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5657A0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861" w:type="pct"/>
            <w:shd w:val="clear" w:color="auto" w:fill="auto"/>
            <w:vAlign w:val="center"/>
          </w:tcPr>
          <w:p w14:paraId="12C2F1C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CD4  检测试剂（CD4-PE-cy7）</w:t>
            </w:r>
          </w:p>
        </w:tc>
        <w:tc>
          <w:tcPr>
            <w:tcW w:w="1553" w:type="pct"/>
            <w:vMerge w:val="continue"/>
            <w:shd w:val="clear" w:color="auto" w:fill="auto"/>
            <w:vAlign w:val="center"/>
          </w:tcPr>
          <w:p w14:paraId="213C53B6">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64624DC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29DEEF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7B820E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2AF9C0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654AF1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1080</w:t>
            </w:r>
          </w:p>
        </w:tc>
      </w:tr>
      <w:tr w14:paraId="72A5F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095C28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61" w:type="pct"/>
            <w:shd w:val="clear" w:color="auto" w:fill="auto"/>
            <w:vAlign w:val="center"/>
          </w:tcPr>
          <w:p w14:paraId="34C0E8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CD45 检测试剂（CD45-PerCP）</w:t>
            </w:r>
          </w:p>
        </w:tc>
        <w:tc>
          <w:tcPr>
            <w:tcW w:w="1553" w:type="pct"/>
            <w:vMerge w:val="continue"/>
            <w:shd w:val="clear" w:color="auto" w:fill="auto"/>
            <w:vAlign w:val="center"/>
          </w:tcPr>
          <w:p w14:paraId="34B5E6C8">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52BD81F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6D305D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3A2601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1F895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6B6A8F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1080</w:t>
            </w:r>
          </w:p>
        </w:tc>
      </w:tr>
      <w:tr w14:paraId="465C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4F051E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861" w:type="pct"/>
            <w:shd w:val="clear" w:color="auto" w:fill="auto"/>
            <w:vAlign w:val="center"/>
          </w:tcPr>
          <w:p w14:paraId="4235AEE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CD56检测试剂(CD56-PE)</w:t>
            </w:r>
          </w:p>
        </w:tc>
        <w:tc>
          <w:tcPr>
            <w:tcW w:w="1553" w:type="pct"/>
            <w:vMerge w:val="continue"/>
            <w:shd w:val="clear" w:color="auto" w:fill="auto"/>
            <w:vAlign w:val="center"/>
          </w:tcPr>
          <w:p w14:paraId="5AFA7BE1">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1A281A1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73AE93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0028A7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2DA019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462096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1100</w:t>
            </w:r>
          </w:p>
        </w:tc>
      </w:tr>
      <w:tr w14:paraId="41FBD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360FA6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61" w:type="pct"/>
            <w:shd w:val="clear" w:color="auto" w:fill="auto"/>
            <w:vAlign w:val="center"/>
          </w:tcPr>
          <w:p w14:paraId="452F54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CD8检测试剂（CD8-APC-cy7）</w:t>
            </w:r>
          </w:p>
        </w:tc>
        <w:tc>
          <w:tcPr>
            <w:tcW w:w="1553" w:type="pct"/>
            <w:vMerge w:val="continue"/>
            <w:shd w:val="clear" w:color="auto" w:fill="auto"/>
            <w:vAlign w:val="center"/>
          </w:tcPr>
          <w:p w14:paraId="6D9E2475">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E489F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2EECDD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100人份/瓶.</w:t>
            </w:r>
          </w:p>
        </w:tc>
        <w:tc>
          <w:tcPr>
            <w:tcW w:w="254" w:type="pct"/>
            <w:shd w:val="clear" w:color="auto" w:fill="auto"/>
            <w:vAlign w:val="center"/>
          </w:tcPr>
          <w:p w14:paraId="330BC6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73B525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2B9526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1080</w:t>
            </w:r>
          </w:p>
        </w:tc>
      </w:tr>
      <w:tr w14:paraId="2226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7B659E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861" w:type="pct"/>
            <w:shd w:val="clear" w:color="auto" w:fill="auto"/>
            <w:vAlign w:val="center"/>
          </w:tcPr>
          <w:p w14:paraId="432D635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Contrad 70  Cleaning  Solution 清洗液</w:t>
            </w:r>
          </w:p>
        </w:tc>
        <w:tc>
          <w:tcPr>
            <w:tcW w:w="1553" w:type="pct"/>
            <w:vMerge w:val="continue"/>
            <w:shd w:val="clear" w:color="auto" w:fill="auto"/>
            <w:vAlign w:val="center"/>
          </w:tcPr>
          <w:p w14:paraId="3E22BE1E">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710C9F5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noWrap/>
            <w:vAlign w:val="center"/>
          </w:tcPr>
          <w:p w14:paraId="6C44F4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500ml/瓶</w:t>
            </w:r>
          </w:p>
        </w:tc>
        <w:tc>
          <w:tcPr>
            <w:tcW w:w="254" w:type="pct"/>
            <w:shd w:val="clear" w:color="auto" w:fill="auto"/>
            <w:noWrap/>
            <w:vAlign w:val="center"/>
          </w:tcPr>
          <w:p w14:paraId="468BFB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527B1E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478" w:type="pct"/>
            <w:shd w:val="clear" w:color="auto" w:fill="auto"/>
            <w:noWrap/>
            <w:vAlign w:val="center"/>
          </w:tcPr>
          <w:p w14:paraId="6C5AE7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1320</w:t>
            </w:r>
          </w:p>
        </w:tc>
      </w:tr>
      <w:tr w14:paraId="5144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06D20A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861" w:type="pct"/>
            <w:shd w:val="clear" w:color="auto" w:fill="auto"/>
            <w:vAlign w:val="center"/>
          </w:tcPr>
          <w:p w14:paraId="47FA7EA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COULIER CLENZ清洗液</w:t>
            </w:r>
          </w:p>
        </w:tc>
        <w:tc>
          <w:tcPr>
            <w:tcW w:w="1553" w:type="pct"/>
            <w:vMerge w:val="continue"/>
            <w:shd w:val="clear" w:color="auto" w:fill="auto"/>
            <w:vAlign w:val="center"/>
          </w:tcPr>
          <w:p w14:paraId="57B6416A">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741E16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3E2152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1*5L</w:t>
            </w:r>
          </w:p>
        </w:tc>
        <w:tc>
          <w:tcPr>
            <w:tcW w:w="254" w:type="pct"/>
            <w:shd w:val="clear" w:color="auto" w:fill="auto"/>
            <w:noWrap/>
            <w:vAlign w:val="center"/>
          </w:tcPr>
          <w:p w14:paraId="1EEFA7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w:t>
            </w:r>
          </w:p>
        </w:tc>
        <w:tc>
          <w:tcPr>
            <w:tcW w:w="231" w:type="pct"/>
            <w:shd w:val="clear" w:color="auto" w:fill="auto"/>
            <w:noWrap/>
            <w:vAlign w:val="center"/>
          </w:tcPr>
          <w:p w14:paraId="6B581D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noWrap/>
            <w:vAlign w:val="center"/>
          </w:tcPr>
          <w:p w14:paraId="58053E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1320</w:t>
            </w:r>
          </w:p>
        </w:tc>
      </w:tr>
      <w:tr w14:paraId="6985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3A60BD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861" w:type="pct"/>
            <w:shd w:val="clear" w:color="auto" w:fill="auto"/>
            <w:vAlign w:val="center"/>
          </w:tcPr>
          <w:p w14:paraId="43CFD8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TBNK淋巴细胞亚群检测试剂盒（CD3\CD4\CD8\CD45\CD16\CD56\CD19）</w:t>
            </w:r>
          </w:p>
        </w:tc>
        <w:tc>
          <w:tcPr>
            <w:tcW w:w="1553" w:type="pct"/>
            <w:vMerge w:val="continue"/>
            <w:shd w:val="clear" w:color="auto" w:fill="auto"/>
            <w:vAlign w:val="center"/>
          </w:tcPr>
          <w:p w14:paraId="04119453">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28F1F6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noWrap/>
            <w:vAlign w:val="center"/>
          </w:tcPr>
          <w:p w14:paraId="3B046E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100T/盒</w:t>
            </w:r>
          </w:p>
        </w:tc>
        <w:tc>
          <w:tcPr>
            <w:tcW w:w="254" w:type="pct"/>
            <w:shd w:val="clear" w:color="auto" w:fill="auto"/>
            <w:noWrap/>
            <w:vAlign w:val="center"/>
          </w:tcPr>
          <w:p w14:paraId="7EEBEF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noWrap/>
            <w:vAlign w:val="center"/>
          </w:tcPr>
          <w:p w14:paraId="191801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noWrap/>
            <w:vAlign w:val="center"/>
          </w:tcPr>
          <w:p w14:paraId="347ECA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4000</w:t>
            </w:r>
          </w:p>
        </w:tc>
      </w:tr>
      <w:tr w14:paraId="1B35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5340A7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861" w:type="pct"/>
            <w:shd w:val="clear" w:color="auto" w:fill="auto"/>
            <w:vAlign w:val="center"/>
          </w:tcPr>
          <w:p w14:paraId="51396FF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流式管</w:t>
            </w:r>
          </w:p>
        </w:tc>
        <w:tc>
          <w:tcPr>
            <w:tcW w:w="1553" w:type="pct"/>
            <w:vMerge w:val="continue"/>
            <w:shd w:val="clear" w:color="auto" w:fill="auto"/>
            <w:vAlign w:val="center"/>
          </w:tcPr>
          <w:p w14:paraId="70C0B729">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09C5A94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noWrap/>
            <w:vAlign w:val="center"/>
          </w:tcPr>
          <w:p w14:paraId="7B68FE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5000支/箱</w:t>
            </w:r>
          </w:p>
        </w:tc>
        <w:tc>
          <w:tcPr>
            <w:tcW w:w="254" w:type="pct"/>
            <w:shd w:val="clear" w:color="auto" w:fill="auto"/>
            <w:noWrap/>
            <w:vAlign w:val="center"/>
          </w:tcPr>
          <w:p w14:paraId="7D462B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w:t>
            </w:r>
          </w:p>
        </w:tc>
        <w:tc>
          <w:tcPr>
            <w:tcW w:w="231" w:type="pct"/>
            <w:shd w:val="clear" w:color="auto" w:fill="auto"/>
            <w:noWrap/>
            <w:vAlign w:val="center"/>
          </w:tcPr>
          <w:p w14:paraId="7DC6FC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noWrap/>
            <w:vAlign w:val="center"/>
          </w:tcPr>
          <w:p w14:paraId="180892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2500</w:t>
            </w:r>
          </w:p>
        </w:tc>
      </w:tr>
      <w:tr w14:paraId="0E936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48F2F7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861" w:type="pct"/>
            <w:shd w:val="clear" w:color="auto" w:fill="auto"/>
            <w:vAlign w:val="center"/>
          </w:tcPr>
          <w:p w14:paraId="3C9641A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溶血剂（流式细胞分析用溶血剂Lysing Solutin）</w:t>
            </w:r>
          </w:p>
        </w:tc>
        <w:tc>
          <w:tcPr>
            <w:tcW w:w="1553" w:type="pct"/>
            <w:vMerge w:val="continue"/>
            <w:shd w:val="clear" w:color="auto" w:fill="auto"/>
            <w:vAlign w:val="center"/>
          </w:tcPr>
          <w:p w14:paraId="2302D1A4">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17B9FF5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noWrap/>
            <w:vAlign w:val="center"/>
          </w:tcPr>
          <w:p w14:paraId="75C7E0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50ml/瓶</w:t>
            </w:r>
          </w:p>
        </w:tc>
        <w:tc>
          <w:tcPr>
            <w:tcW w:w="254" w:type="pct"/>
            <w:shd w:val="clear" w:color="auto" w:fill="auto"/>
            <w:noWrap/>
            <w:vAlign w:val="center"/>
          </w:tcPr>
          <w:p w14:paraId="798260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noWrap/>
            <w:vAlign w:val="center"/>
          </w:tcPr>
          <w:p w14:paraId="228980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478" w:type="pct"/>
            <w:shd w:val="clear" w:color="auto" w:fill="auto"/>
            <w:noWrap/>
            <w:vAlign w:val="center"/>
          </w:tcPr>
          <w:p w14:paraId="61F21B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860</w:t>
            </w:r>
          </w:p>
        </w:tc>
      </w:tr>
      <w:tr w14:paraId="1F81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3497DD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861" w:type="pct"/>
            <w:shd w:val="clear" w:color="auto" w:fill="auto"/>
            <w:vAlign w:val="center"/>
          </w:tcPr>
          <w:p w14:paraId="2F9145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血细胞分析用鞘液 DxFLEX Sheath Fluid</w:t>
            </w:r>
          </w:p>
        </w:tc>
        <w:tc>
          <w:tcPr>
            <w:tcW w:w="1553" w:type="pct"/>
            <w:vMerge w:val="continue"/>
            <w:shd w:val="clear" w:color="auto" w:fill="auto"/>
            <w:vAlign w:val="center"/>
          </w:tcPr>
          <w:p w14:paraId="39B2F919">
            <w:pPr>
              <w:jc w:val="center"/>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69A16A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适配贝克曼流式细胞仪DxFLEX</w:t>
            </w:r>
          </w:p>
        </w:tc>
        <w:tc>
          <w:tcPr>
            <w:tcW w:w="435" w:type="pct"/>
            <w:shd w:val="clear" w:color="auto" w:fill="auto"/>
            <w:vAlign w:val="center"/>
          </w:tcPr>
          <w:p w14:paraId="221548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10L</w:t>
            </w:r>
          </w:p>
        </w:tc>
        <w:tc>
          <w:tcPr>
            <w:tcW w:w="254" w:type="pct"/>
            <w:shd w:val="clear" w:color="auto" w:fill="auto"/>
            <w:vAlign w:val="center"/>
          </w:tcPr>
          <w:p w14:paraId="1C00FB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w:t>
            </w:r>
          </w:p>
        </w:tc>
        <w:tc>
          <w:tcPr>
            <w:tcW w:w="231" w:type="pct"/>
            <w:shd w:val="clear" w:color="auto" w:fill="auto"/>
            <w:vAlign w:val="center"/>
          </w:tcPr>
          <w:p w14:paraId="2D2679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33785D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900</w:t>
            </w:r>
          </w:p>
        </w:tc>
      </w:tr>
      <w:tr w14:paraId="58CA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276C7C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861" w:type="pct"/>
            <w:shd w:val="clear" w:color="auto" w:fill="auto"/>
            <w:vAlign w:val="center"/>
          </w:tcPr>
          <w:p w14:paraId="4C4161F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吗啡.甲基苯丙胺.氯胺酮联合检测试剂（胶体金法）</w:t>
            </w:r>
          </w:p>
        </w:tc>
        <w:tc>
          <w:tcPr>
            <w:tcW w:w="1553" w:type="pct"/>
            <w:shd w:val="clear" w:color="auto" w:fill="auto"/>
            <w:vAlign w:val="center"/>
          </w:tcPr>
          <w:p w14:paraId="76547E2A">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DEC439B">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CC4F8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20人份/盒</w:t>
            </w:r>
          </w:p>
        </w:tc>
        <w:tc>
          <w:tcPr>
            <w:tcW w:w="254" w:type="pct"/>
            <w:shd w:val="clear" w:color="auto" w:fill="auto"/>
            <w:vAlign w:val="center"/>
          </w:tcPr>
          <w:p w14:paraId="7C36CA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7B1BA8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78" w:type="pct"/>
            <w:shd w:val="clear" w:color="auto" w:fill="auto"/>
            <w:vAlign w:val="center"/>
          </w:tcPr>
          <w:p w14:paraId="0D00AD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r>
      <w:tr w14:paraId="2FC0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642287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861" w:type="pct"/>
            <w:shd w:val="clear" w:color="auto" w:fill="auto"/>
            <w:vAlign w:val="center"/>
          </w:tcPr>
          <w:p w14:paraId="3BE2A09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原子吸收专用乙炔</w:t>
            </w:r>
          </w:p>
        </w:tc>
        <w:tc>
          <w:tcPr>
            <w:tcW w:w="1553" w:type="pct"/>
            <w:shd w:val="clear" w:color="auto" w:fill="auto"/>
            <w:vAlign w:val="center"/>
          </w:tcPr>
          <w:p w14:paraId="57BB598C">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5387B5D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适配齐力原子吸收光谱仪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微量元素检测</w:t>
            </w:r>
          </w:p>
        </w:tc>
        <w:tc>
          <w:tcPr>
            <w:tcW w:w="435" w:type="pct"/>
            <w:shd w:val="clear" w:color="auto" w:fill="auto"/>
            <w:vAlign w:val="center"/>
          </w:tcPr>
          <w:p w14:paraId="00DB28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5KG/瓶</w:t>
            </w:r>
          </w:p>
        </w:tc>
        <w:tc>
          <w:tcPr>
            <w:tcW w:w="254" w:type="pct"/>
            <w:shd w:val="clear" w:color="auto" w:fill="auto"/>
            <w:vAlign w:val="center"/>
          </w:tcPr>
          <w:p w14:paraId="2A10AA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vAlign w:val="center"/>
          </w:tcPr>
          <w:p w14:paraId="7CCD6C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415805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1800</w:t>
            </w:r>
          </w:p>
        </w:tc>
      </w:tr>
      <w:tr w14:paraId="3F49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729318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861" w:type="pct"/>
            <w:shd w:val="clear" w:color="auto" w:fill="auto"/>
            <w:vAlign w:val="center"/>
          </w:tcPr>
          <w:p w14:paraId="4D64A91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肠道病毒71型IgM抗体检测试剂盒(磁微粒化学发光法)</w:t>
            </w:r>
          </w:p>
        </w:tc>
        <w:tc>
          <w:tcPr>
            <w:tcW w:w="1553" w:type="pct"/>
            <w:shd w:val="clear" w:color="auto" w:fill="auto"/>
            <w:vAlign w:val="center"/>
          </w:tcPr>
          <w:p w14:paraId="0B1976FB">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7739AD7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289EBD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36D1DB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CB3BE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19CB7F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1234</w:t>
            </w:r>
          </w:p>
        </w:tc>
      </w:tr>
      <w:tr w14:paraId="06628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1E4D1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861" w:type="pct"/>
            <w:shd w:val="clear" w:color="auto" w:fill="auto"/>
            <w:vAlign w:val="center"/>
          </w:tcPr>
          <w:p w14:paraId="169C4D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肺炎衣原体IgM抗体检测试剂盒(磁微粒化学发光法)</w:t>
            </w:r>
          </w:p>
        </w:tc>
        <w:tc>
          <w:tcPr>
            <w:tcW w:w="1553" w:type="pct"/>
            <w:shd w:val="clear" w:color="auto" w:fill="auto"/>
            <w:vAlign w:val="center"/>
          </w:tcPr>
          <w:p w14:paraId="78EE2BC9">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796D3D7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24BB4D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5DAB27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744493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190F79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1058</w:t>
            </w:r>
          </w:p>
        </w:tc>
      </w:tr>
      <w:tr w14:paraId="4E476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675839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861" w:type="pct"/>
            <w:shd w:val="clear" w:color="auto" w:fill="auto"/>
            <w:vAlign w:val="center"/>
          </w:tcPr>
          <w:p w14:paraId="249314F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肺炎支原体IgM抗体检测试剂盒(磁微粒化学发光法)</w:t>
            </w:r>
          </w:p>
        </w:tc>
        <w:tc>
          <w:tcPr>
            <w:tcW w:w="1553" w:type="pct"/>
            <w:shd w:val="clear" w:color="auto" w:fill="auto"/>
            <w:vAlign w:val="center"/>
          </w:tcPr>
          <w:p w14:paraId="73F22A45">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7B6EF2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7D8139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2DBAD1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A2F0C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36F6C1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882</w:t>
            </w:r>
          </w:p>
        </w:tc>
      </w:tr>
      <w:tr w14:paraId="1D424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0A5EAB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861" w:type="pct"/>
            <w:shd w:val="clear" w:color="auto" w:fill="auto"/>
            <w:vAlign w:val="center"/>
          </w:tcPr>
          <w:p w14:paraId="694A97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呼吸道合胞病毒IgM抗体检测试剂盒(磁微粒化学发光法)</w:t>
            </w:r>
          </w:p>
        </w:tc>
        <w:tc>
          <w:tcPr>
            <w:tcW w:w="1553" w:type="pct"/>
            <w:shd w:val="clear" w:color="auto" w:fill="auto"/>
            <w:vAlign w:val="center"/>
          </w:tcPr>
          <w:p w14:paraId="5E6F07F8">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36D85DF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1C8C1F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28A72A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111B9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7E70DA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1234</w:t>
            </w:r>
          </w:p>
        </w:tc>
      </w:tr>
      <w:tr w14:paraId="4D89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3C7237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861" w:type="pct"/>
            <w:shd w:val="clear" w:color="auto" w:fill="auto"/>
            <w:vAlign w:val="center"/>
          </w:tcPr>
          <w:p w14:paraId="2148DBE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甲型流感病毒IgM抗体检测试剂盒(磁微粒化学发光法)</w:t>
            </w:r>
          </w:p>
        </w:tc>
        <w:tc>
          <w:tcPr>
            <w:tcW w:w="1553" w:type="pct"/>
            <w:shd w:val="clear" w:color="auto" w:fill="auto"/>
            <w:vAlign w:val="center"/>
          </w:tcPr>
          <w:p w14:paraId="5C0096C9">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20C36B7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09EF04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624EF7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01FA88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0D3676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1372</w:t>
            </w:r>
          </w:p>
        </w:tc>
      </w:tr>
      <w:tr w14:paraId="5CAA6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717C9A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861" w:type="pct"/>
            <w:shd w:val="clear" w:color="auto" w:fill="auto"/>
            <w:vAlign w:val="center"/>
          </w:tcPr>
          <w:p w14:paraId="7B18F43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柯萨奇病毒B组IgM抗体检测试剂盒(磁微粒化学发光法)</w:t>
            </w:r>
          </w:p>
        </w:tc>
        <w:tc>
          <w:tcPr>
            <w:tcW w:w="1553" w:type="pct"/>
            <w:shd w:val="clear" w:color="auto" w:fill="auto"/>
            <w:vAlign w:val="center"/>
          </w:tcPr>
          <w:p w14:paraId="549E6B18">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2907615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667D94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45EEC9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3EA769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1A4E2A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1234</w:t>
            </w:r>
          </w:p>
        </w:tc>
      </w:tr>
      <w:tr w14:paraId="38EE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31A242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861" w:type="pct"/>
            <w:shd w:val="clear" w:color="auto" w:fill="auto"/>
            <w:vAlign w:val="center"/>
          </w:tcPr>
          <w:p w14:paraId="45A2FFC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乙型流感病毒IgM抗体检测试剂盒(磁微粒化学发光法)</w:t>
            </w:r>
          </w:p>
        </w:tc>
        <w:tc>
          <w:tcPr>
            <w:tcW w:w="1553" w:type="pct"/>
            <w:shd w:val="clear" w:color="auto" w:fill="auto"/>
            <w:vAlign w:val="center"/>
          </w:tcPr>
          <w:p w14:paraId="685B661F">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5131316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2EBD17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522169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37BEB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15B73D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1372</w:t>
            </w:r>
          </w:p>
        </w:tc>
      </w:tr>
      <w:tr w14:paraId="4885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1752D4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861" w:type="pct"/>
            <w:shd w:val="clear" w:color="auto" w:fill="auto"/>
            <w:vAlign w:val="center"/>
          </w:tcPr>
          <w:p w14:paraId="54C06E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嗜肺军团菌IgM抗体检测试剂盒(磁微粒化学发光法)</w:t>
            </w:r>
          </w:p>
        </w:tc>
        <w:tc>
          <w:tcPr>
            <w:tcW w:w="1553" w:type="pct"/>
            <w:shd w:val="clear" w:color="auto" w:fill="auto"/>
            <w:vAlign w:val="center"/>
          </w:tcPr>
          <w:p w14:paraId="6A819965">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39BF4E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12E3FE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16F770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FEE3F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46160B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1234</w:t>
            </w:r>
          </w:p>
        </w:tc>
      </w:tr>
      <w:tr w14:paraId="1A66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6C319A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861" w:type="pct"/>
            <w:shd w:val="clear" w:color="auto" w:fill="auto"/>
            <w:vAlign w:val="center"/>
          </w:tcPr>
          <w:p w14:paraId="6A74DF7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腺病毒IgM抗体检测试剂盒( 磁微粒化学发光法)</w:t>
            </w:r>
          </w:p>
        </w:tc>
        <w:tc>
          <w:tcPr>
            <w:tcW w:w="1553" w:type="pct"/>
            <w:shd w:val="clear" w:color="auto" w:fill="auto"/>
            <w:vAlign w:val="center"/>
          </w:tcPr>
          <w:p w14:paraId="63828FBF">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0CDD75D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5B41A4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3E35C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5480D8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433EB5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1234</w:t>
            </w:r>
          </w:p>
        </w:tc>
      </w:tr>
      <w:tr w14:paraId="60B0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103402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861" w:type="pct"/>
            <w:shd w:val="clear" w:color="auto" w:fill="auto"/>
            <w:vAlign w:val="center"/>
          </w:tcPr>
          <w:p w14:paraId="42568E0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快速血浆反应素诊断试剂（RPR）</w:t>
            </w:r>
          </w:p>
        </w:tc>
        <w:tc>
          <w:tcPr>
            <w:tcW w:w="1553" w:type="pct"/>
            <w:shd w:val="clear" w:color="auto" w:fill="auto"/>
            <w:vAlign w:val="center"/>
          </w:tcPr>
          <w:p w14:paraId="660DBF77">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BB51B9F">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40615E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120人份</w:t>
            </w:r>
          </w:p>
        </w:tc>
        <w:tc>
          <w:tcPr>
            <w:tcW w:w="254" w:type="pct"/>
            <w:shd w:val="clear" w:color="auto" w:fill="auto"/>
            <w:vAlign w:val="center"/>
          </w:tcPr>
          <w:p w14:paraId="4E36CA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733FE4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52A78A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r>
      <w:tr w14:paraId="2BB1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93A5E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861" w:type="pct"/>
            <w:shd w:val="clear" w:color="auto" w:fill="auto"/>
            <w:vAlign w:val="center"/>
          </w:tcPr>
          <w:p w14:paraId="7077436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梅毒螺旋体抗体检测试剂盒（凝集法）</w:t>
            </w:r>
          </w:p>
        </w:tc>
        <w:tc>
          <w:tcPr>
            <w:tcW w:w="1553" w:type="pct"/>
            <w:shd w:val="clear" w:color="auto" w:fill="auto"/>
            <w:vAlign w:val="center"/>
          </w:tcPr>
          <w:p w14:paraId="5D8C9659">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0967DDF3">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B58C0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100人份/盒（20x5）</w:t>
            </w:r>
          </w:p>
        </w:tc>
        <w:tc>
          <w:tcPr>
            <w:tcW w:w="254" w:type="pct"/>
            <w:shd w:val="clear" w:color="auto" w:fill="auto"/>
            <w:vAlign w:val="center"/>
          </w:tcPr>
          <w:p w14:paraId="61588B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21C0D1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32EB8C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580</w:t>
            </w:r>
          </w:p>
        </w:tc>
      </w:tr>
      <w:tr w14:paraId="694D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020DE8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861" w:type="pct"/>
            <w:shd w:val="clear" w:color="auto" w:fill="auto"/>
            <w:vAlign w:val="center"/>
          </w:tcPr>
          <w:p w14:paraId="6257589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新型冠状病毒（2019-nCoV）抗原检测试剂盒（胶体金法）</w:t>
            </w:r>
          </w:p>
        </w:tc>
        <w:tc>
          <w:tcPr>
            <w:tcW w:w="1553" w:type="pct"/>
            <w:shd w:val="clear" w:color="auto" w:fill="auto"/>
            <w:vAlign w:val="center"/>
          </w:tcPr>
          <w:p w14:paraId="44212AAA">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6E52FCED">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3F59C6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5人份/盒</w:t>
            </w:r>
          </w:p>
        </w:tc>
        <w:tc>
          <w:tcPr>
            <w:tcW w:w="254" w:type="pct"/>
            <w:shd w:val="clear" w:color="auto" w:fill="auto"/>
            <w:vAlign w:val="center"/>
          </w:tcPr>
          <w:p w14:paraId="679896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人份</w:t>
            </w:r>
          </w:p>
        </w:tc>
        <w:tc>
          <w:tcPr>
            <w:tcW w:w="231" w:type="pct"/>
            <w:shd w:val="clear" w:color="auto" w:fill="auto"/>
            <w:vAlign w:val="center"/>
          </w:tcPr>
          <w:p w14:paraId="49FA7F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78" w:type="pct"/>
            <w:shd w:val="clear" w:color="auto" w:fill="auto"/>
            <w:vAlign w:val="center"/>
          </w:tcPr>
          <w:p w14:paraId="666599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r>
      <w:tr w14:paraId="59F08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36C1A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861" w:type="pct"/>
            <w:shd w:val="clear" w:color="auto" w:fill="auto"/>
            <w:vAlign w:val="center"/>
          </w:tcPr>
          <w:p w14:paraId="10D4619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白介素6测定试剂盒（磁微粒化学发光法）</w:t>
            </w:r>
          </w:p>
        </w:tc>
        <w:tc>
          <w:tcPr>
            <w:tcW w:w="1553" w:type="pct"/>
            <w:shd w:val="clear" w:color="auto" w:fill="auto"/>
            <w:vAlign w:val="center"/>
          </w:tcPr>
          <w:p w14:paraId="785CF6F8">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52CF45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适配新产业全自动化学发光免疫分析仪，型号：MAGLUMIX8</w:t>
            </w:r>
          </w:p>
        </w:tc>
        <w:tc>
          <w:tcPr>
            <w:tcW w:w="435" w:type="pct"/>
            <w:shd w:val="clear" w:color="auto" w:fill="auto"/>
            <w:vAlign w:val="center"/>
          </w:tcPr>
          <w:p w14:paraId="22E423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1B0F94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64434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78" w:type="pct"/>
            <w:shd w:val="clear" w:color="auto" w:fill="auto"/>
            <w:vAlign w:val="center"/>
          </w:tcPr>
          <w:p w14:paraId="64BAE6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1200</w:t>
            </w:r>
          </w:p>
        </w:tc>
      </w:tr>
      <w:tr w14:paraId="5455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255F52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861" w:type="pct"/>
            <w:shd w:val="clear" w:color="auto" w:fill="auto"/>
            <w:vAlign w:val="center"/>
          </w:tcPr>
          <w:p w14:paraId="3D0FE0E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甲胎蛋白测定试剂盒（电化学发光法）（产筛专用）</w:t>
            </w:r>
          </w:p>
        </w:tc>
        <w:tc>
          <w:tcPr>
            <w:tcW w:w="1553" w:type="pct"/>
            <w:shd w:val="clear" w:color="auto" w:fill="auto"/>
            <w:vAlign w:val="center"/>
          </w:tcPr>
          <w:p w14:paraId="72CA9871">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67DA475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适配新产业全自动化学发光免疫分析仪，型号：MAGLUMIX8</w:t>
            </w:r>
          </w:p>
        </w:tc>
        <w:tc>
          <w:tcPr>
            <w:tcW w:w="435" w:type="pct"/>
            <w:shd w:val="clear" w:color="auto" w:fill="auto"/>
            <w:vAlign w:val="center"/>
          </w:tcPr>
          <w:p w14:paraId="427121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4CFF23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01BE52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565E3C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1500</w:t>
            </w:r>
          </w:p>
        </w:tc>
      </w:tr>
      <w:tr w14:paraId="4377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659E39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861" w:type="pct"/>
            <w:shd w:val="clear" w:color="auto" w:fill="auto"/>
            <w:vAlign w:val="center"/>
          </w:tcPr>
          <w:p w14:paraId="40BCB6A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血清淀粉样蛋白A测定试剂盒（磁微粒化学发光法）</w:t>
            </w:r>
          </w:p>
        </w:tc>
        <w:tc>
          <w:tcPr>
            <w:tcW w:w="1553" w:type="pct"/>
            <w:shd w:val="clear" w:color="auto" w:fill="auto"/>
            <w:vAlign w:val="center"/>
          </w:tcPr>
          <w:p w14:paraId="4B173B75">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265CC5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适配新产业全自动化学发光免疫分析仪，型号：MAGLUMIX8</w:t>
            </w:r>
          </w:p>
        </w:tc>
        <w:tc>
          <w:tcPr>
            <w:tcW w:w="435" w:type="pct"/>
            <w:shd w:val="clear" w:color="auto" w:fill="auto"/>
            <w:vAlign w:val="center"/>
          </w:tcPr>
          <w:p w14:paraId="6ECFA9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44A2E9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BA426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217EFE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970</w:t>
            </w:r>
          </w:p>
        </w:tc>
      </w:tr>
      <w:tr w14:paraId="22E7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12D051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861" w:type="pct"/>
            <w:shd w:val="clear" w:color="auto" w:fill="auto"/>
            <w:vAlign w:val="center"/>
          </w:tcPr>
          <w:p w14:paraId="4690863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游离β人绒毛膜促性腺激素检测试剂盒(磁微粒化学发光法)（产筛专用）</w:t>
            </w:r>
          </w:p>
        </w:tc>
        <w:tc>
          <w:tcPr>
            <w:tcW w:w="1553" w:type="pct"/>
            <w:shd w:val="clear" w:color="auto" w:fill="auto"/>
            <w:vAlign w:val="center"/>
          </w:tcPr>
          <w:p w14:paraId="5221B816">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78F531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2DD1D4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735F46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27F965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4D7DCE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1350</w:t>
            </w:r>
          </w:p>
        </w:tc>
      </w:tr>
      <w:tr w14:paraId="7256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5CA24D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861" w:type="pct"/>
            <w:shd w:val="clear" w:color="auto" w:fill="auto"/>
            <w:vAlign w:val="center"/>
          </w:tcPr>
          <w:p w14:paraId="52D15CD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游离雌三醇测定试剂盒（化学发光法）（产筛专用）</w:t>
            </w:r>
          </w:p>
        </w:tc>
        <w:tc>
          <w:tcPr>
            <w:tcW w:w="1553" w:type="pct"/>
            <w:shd w:val="clear" w:color="auto" w:fill="auto"/>
            <w:vAlign w:val="center"/>
          </w:tcPr>
          <w:p w14:paraId="6BED5AC9">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7DB7308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新产业全自动化学发光免疫分析仪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型号：MAGLUMIX8</w:t>
            </w:r>
          </w:p>
        </w:tc>
        <w:tc>
          <w:tcPr>
            <w:tcW w:w="435" w:type="pct"/>
            <w:shd w:val="clear" w:color="auto" w:fill="auto"/>
            <w:vAlign w:val="center"/>
          </w:tcPr>
          <w:p w14:paraId="1555BE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3DB985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23DFB2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3FF9CE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2300</w:t>
            </w:r>
          </w:p>
        </w:tc>
      </w:tr>
      <w:tr w14:paraId="22B7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7CAA7E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861" w:type="pct"/>
            <w:shd w:val="clear" w:color="auto" w:fill="auto"/>
            <w:vAlign w:val="center"/>
          </w:tcPr>
          <w:p w14:paraId="3FAB8F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游离雌三醇检测试剂盒(磁微粒化学发光法)（产筛专用）</w:t>
            </w:r>
          </w:p>
        </w:tc>
        <w:tc>
          <w:tcPr>
            <w:tcW w:w="1553" w:type="pct"/>
            <w:shd w:val="clear" w:color="auto" w:fill="auto"/>
            <w:vAlign w:val="center"/>
          </w:tcPr>
          <w:p w14:paraId="686C52BE">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66C09FA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6C2F9C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100人份/盒</w:t>
            </w:r>
          </w:p>
        </w:tc>
        <w:tc>
          <w:tcPr>
            <w:tcW w:w="254" w:type="pct"/>
            <w:shd w:val="clear" w:color="auto" w:fill="auto"/>
            <w:vAlign w:val="center"/>
          </w:tcPr>
          <w:p w14:paraId="587382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C0C59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0CCAF7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1080</w:t>
            </w:r>
          </w:p>
        </w:tc>
      </w:tr>
      <w:tr w14:paraId="6D9AA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3B5C97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861" w:type="pct"/>
            <w:shd w:val="clear" w:color="auto" w:fill="auto"/>
            <w:vAlign w:val="center"/>
          </w:tcPr>
          <w:p w14:paraId="52BA008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游离绒毛膜促性腺激素β亚单位测定试剂盒（化学发光法）（产筛专用）</w:t>
            </w:r>
          </w:p>
        </w:tc>
        <w:tc>
          <w:tcPr>
            <w:tcW w:w="1553" w:type="pct"/>
            <w:shd w:val="clear" w:color="auto" w:fill="auto"/>
            <w:vAlign w:val="center"/>
          </w:tcPr>
          <w:p w14:paraId="3BD9EE30">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4923B2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新产业全自动化学发光免疫分析仪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型号：MAGLUMIX8</w:t>
            </w:r>
          </w:p>
        </w:tc>
        <w:tc>
          <w:tcPr>
            <w:tcW w:w="435" w:type="pct"/>
            <w:shd w:val="clear" w:color="auto" w:fill="auto"/>
            <w:vAlign w:val="center"/>
          </w:tcPr>
          <w:p w14:paraId="5AEC0C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14B4BE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0F41B1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63DF45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1500</w:t>
            </w:r>
          </w:p>
        </w:tc>
      </w:tr>
      <w:tr w14:paraId="2AE8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220" w:type="pct"/>
            <w:shd w:val="clear" w:color="auto" w:fill="auto"/>
            <w:vAlign w:val="center"/>
          </w:tcPr>
          <w:p w14:paraId="776B71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861" w:type="pct"/>
            <w:shd w:val="clear" w:color="auto" w:fill="auto"/>
            <w:vAlign w:val="center"/>
          </w:tcPr>
          <w:p w14:paraId="5999C78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孕期甲胎蛋白检测试剂盒(磁微粒化学发光法)（产筛专用）</w:t>
            </w:r>
          </w:p>
        </w:tc>
        <w:tc>
          <w:tcPr>
            <w:tcW w:w="1553" w:type="pct"/>
            <w:shd w:val="clear" w:color="auto" w:fill="auto"/>
            <w:vAlign w:val="center"/>
          </w:tcPr>
          <w:p w14:paraId="049A62BD">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6C3A5B4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安图全自动化学发光测定仪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型号：AutoLumo A2000 Plus</w:t>
            </w:r>
          </w:p>
        </w:tc>
        <w:tc>
          <w:tcPr>
            <w:tcW w:w="435" w:type="pct"/>
            <w:shd w:val="clear" w:color="auto" w:fill="auto"/>
            <w:vAlign w:val="center"/>
          </w:tcPr>
          <w:p w14:paraId="088EC2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100人份每盒</w:t>
            </w:r>
          </w:p>
        </w:tc>
        <w:tc>
          <w:tcPr>
            <w:tcW w:w="254" w:type="pct"/>
            <w:shd w:val="clear" w:color="auto" w:fill="auto"/>
            <w:vAlign w:val="center"/>
          </w:tcPr>
          <w:p w14:paraId="030D95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278F8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0DB4E9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600</w:t>
            </w:r>
          </w:p>
        </w:tc>
      </w:tr>
      <w:tr w14:paraId="3895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63C774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861" w:type="pct"/>
            <w:shd w:val="clear" w:color="auto" w:fill="auto"/>
            <w:vAlign w:val="center"/>
          </w:tcPr>
          <w:p w14:paraId="788E90C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B群链球菌显色平板</w:t>
            </w:r>
          </w:p>
        </w:tc>
        <w:tc>
          <w:tcPr>
            <w:tcW w:w="1553" w:type="pct"/>
            <w:shd w:val="clear" w:color="auto" w:fill="auto"/>
            <w:vAlign w:val="center"/>
          </w:tcPr>
          <w:p w14:paraId="2F703D38">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75B4F365">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2583A0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70mm，20块/盒</w:t>
            </w:r>
          </w:p>
        </w:tc>
        <w:tc>
          <w:tcPr>
            <w:tcW w:w="254" w:type="pct"/>
            <w:shd w:val="clear" w:color="auto" w:fill="auto"/>
            <w:vAlign w:val="center"/>
          </w:tcPr>
          <w:p w14:paraId="2E27B3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6A5EB4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478" w:type="pct"/>
            <w:shd w:val="clear" w:color="auto" w:fill="auto"/>
            <w:vAlign w:val="center"/>
          </w:tcPr>
          <w:p w14:paraId="112A0C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r>
      <w:tr w14:paraId="32A8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6C7472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861" w:type="pct"/>
            <w:shd w:val="clear" w:color="auto" w:fill="auto"/>
            <w:vAlign w:val="center"/>
          </w:tcPr>
          <w:p w14:paraId="0DA7845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酵母样真菌药敏卡片 VITEK 2AST-YS08</w:t>
            </w:r>
          </w:p>
        </w:tc>
        <w:tc>
          <w:tcPr>
            <w:tcW w:w="1553" w:type="pct"/>
            <w:shd w:val="clear" w:color="auto" w:fill="auto"/>
            <w:vAlign w:val="center"/>
          </w:tcPr>
          <w:p w14:paraId="00952068">
            <w:pPr>
              <w:jc w:val="left"/>
              <w:rPr>
                <w:rFonts w:hint="eastAsia" w:ascii="宋体" w:hAnsi="宋体" w:eastAsia="宋体" w:cs="宋体"/>
                <w:i w:val="0"/>
                <w:iCs w:val="0"/>
                <w:color w:val="auto"/>
                <w:sz w:val="21"/>
                <w:szCs w:val="21"/>
                <w:highlight w:val="none"/>
                <w:u w:val="none"/>
              </w:rPr>
            </w:pPr>
          </w:p>
        </w:tc>
        <w:tc>
          <w:tcPr>
            <w:tcW w:w="959" w:type="pct"/>
            <w:vMerge w:val="restart"/>
            <w:shd w:val="clear" w:color="auto" w:fill="auto"/>
            <w:vAlign w:val="center"/>
          </w:tcPr>
          <w:p w14:paraId="216B2E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梅里埃全自动微生物鉴定及药敏分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析系统VITEK 2 Compact</w:t>
            </w:r>
          </w:p>
        </w:tc>
        <w:tc>
          <w:tcPr>
            <w:tcW w:w="435" w:type="pct"/>
            <w:shd w:val="clear" w:color="auto" w:fill="auto"/>
            <w:vAlign w:val="center"/>
          </w:tcPr>
          <w:p w14:paraId="7010F8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20测试/盒</w:t>
            </w:r>
          </w:p>
        </w:tc>
        <w:tc>
          <w:tcPr>
            <w:tcW w:w="254" w:type="pct"/>
            <w:shd w:val="clear" w:color="auto" w:fill="auto"/>
            <w:vAlign w:val="center"/>
          </w:tcPr>
          <w:p w14:paraId="11F6C4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7D6E83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105F54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1380</w:t>
            </w:r>
          </w:p>
        </w:tc>
      </w:tr>
      <w:tr w14:paraId="2E00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67F25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861" w:type="pct"/>
            <w:shd w:val="clear" w:color="auto" w:fill="auto"/>
            <w:vAlign w:val="center"/>
          </w:tcPr>
          <w:p w14:paraId="110DA1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链球菌药敏卡片(VITEK 2 AST-STO3)</w:t>
            </w:r>
          </w:p>
        </w:tc>
        <w:tc>
          <w:tcPr>
            <w:tcW w:w="1553" w:type="pct"/>
            <w:shd w:val="clear" w:color="auto" w:fill="auto"/>
            <w:vAlign w:val="center"/>
          </w:tcPr>
          <w:p w14:paraId="198B1A22">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59A87261">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08220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20测试/盒</w:t>
            </w:r>
          </w:p>
        </w:tc>
        <w:tc>
          <w:tcPr>
            <w:tcW w:w="254" w:type="pct"/>
            <w:shd w:val="clear" w:color="auto" w:fill="auto"/>
            <w:vAlign w:val="center"/>
          </w:tcPr>
          <w:p w14:paraId="7DBFFA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noWrap/>
            <w:vAlign w:val="center"/>
          </w:tcPr>
          <w:p w14:paraId="42029B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478" w:type="pct"/>
            <w:shd w:val="clear" w:color="auto" w:fill="auto"/>
            <w:noWrap/>
            <w:vAlign w:val="center"/>
          </w:tcPr>
          <w:p w14:paraId="42965F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1150</w:t>
            </w:r>
          </w:p>
        </w:tc>
      </w:tr>
      <w:tr w14:paraId="43DB5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7A01D2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861" w:type="pct"/>
            <w:shd w:val="clear" w:color="auto" w:fill="auto"/>
            <w:vAlign w:val="center"/>
          </w:tcPr>
          <w:p w14:paraId="7F125C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革兰阴性细菌药敏卡片VITEK 2 AST-XN18</w:t>
            </w:r>
          </w:p>
        </w:tc>
        <w:tc>
          <w:tcPr>
            <w:tcW w:w="1553" w:type="pct"/>
            <w:shd w:val="clear" w:color="auto" w:fill="auto"/>
            <w:vAlign w:val="center"/>
          </w:tcPr>
          <w:p w14:paraId="6780966F">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0AED0248">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458051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20测试/盒</w:t>
            </w:r>
          </w:p>
        </w:tc>
        <w:tc>
          <w:tcPr>
            <w:tcW w:w="254" w:type="pct"/>
            <w:shd w:val="clear" w:color="auto" w:fill="auto"/>
            <w:vAlign w:val="center"/>
          </w:tcPr>
          <w:p w14:paraId="105047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noWrap/>
            <w:vAlign w:val="center"/>
          </w:tcPr>
          <w:p w14:paraId="0C166D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78" w:type="pct"/>
            <w:shd w:val="clear" w:color="auto" w:fill="auto"/>
            <w:noWrap/>
            <w:vAlign w:val="center"/>
          </w:tcPr>
          <w:p w14:paraId="70BD8E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1100</w:t>
            </w:r>
          </w:p>
        </w:tc>
      </w:tr>
      <w:tr w14:paraId="1F7B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45AC21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861" w:type="pct"/>
            <w:shd w:val="clear" w:color="auto" w:fill="auto"/>
            <w:vAlign w:val="center"/>
          </w:tcPr>
          <w:p w14:paraId="5D19C6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革兰阴性细菌药敏卡片VITEK 2 AST-N399</w:t>
            </w:r>
          </w:p>
        </w:tc>
        <w:tc>
          <w:tcPr>
            <w:tcW w:w="1553" w:type="pct"/>
            <w:shd w:val="clear" w:color="auto" w:fill="auto"/>
            <w:vAlign w:val="center"/>
          </w:tcPr>
          <w:p w14:paraId="09511793">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339C477C">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241DB8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20测试/盒</w:t>
            </w:r>
          </w:p>
        </w:tc>
        <w:tc>
          <w:tcPr>
            <w:tcW w:w="254" w:type="pct"/>
            <w:shd w:val="clear" w:color="auto" w:fill="auto"/>
            <w:vAlign w:val="center"/>
          </w:tcPr>
          <w:p w14:paraId="334052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noWrap/>
            <w:vAlign w:val="center"/>
          </w:tcPr>
          <w:p w14:paraId="42EE19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478" w:type="pct"/>
            <w:shd w:val="clear" w:color="auto" w:fill="auto"/>
            <w:noWrap/>
            <w:vAlign w:val="center"/>
          </w:tcPr>
          <w:p w14:paraId="70B88A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1150</w:t>
            </w:r>
          </w:p>
        </w:tc>
      </w:tr>
      <w:tr w14:paraId="001E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17F76F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861" w:type="pct"/>
            <w:shd w:val="clear" w:color="auto" w:fill="auto"/>
            <w:vAlign w:val="center"/>
          </w:tcPr>
          <w:p w14:paraId="12CE9A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结合分枝杆菌荧光染液</w:t>
            </w:r>
          </w:p>
        </w:tc>
        <w:tc>
          <w:tcPr>
            <w:tcW w:w="1553" w:type="pct"/>
            <w:shd w:val="clear" w:color="auto" w:fill="auto"/>
            <w:vAlign w:val="center"/>
          </w:tcPr>
          <w:p w14:paraId="69A4B501">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4A754B8C">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58DFF9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0E97A2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5D7956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4BBF95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1500</w:t>
            </w:r>
          </w:p>
        </w:tc>
      </w:tr>
      <w:tr w14:paraId="1F73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20" w:type="pct"/>
            <w:shd w:val="clear" w:color="auto" w:fill="auto"/>
            <w:vAlign w:val="center"/>
          </w:tcPr>
          <w:p w14:paraId="614E89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861" w:type="pct"/>
            <w:shd w:val="clear" w:color="auto" w:fill="auto"/>
            <w:vAlign w:val="center"/>
          </w:tcPr>
          <w:p w14:paraId="0E62900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乳酸酚棉蓝染色液</w:t>
            </w:r>
          </w:p>
        </w:tc>
        <w:tc>
          <w:tcPr>
            <w:tcW w:w="1553" w:type="pct"/>
            <w:shd w:val="clear" w:color="auto" w:fill="auto"/>
            <w:vAlign w:val="center"/>
          </w:tcPr>
          <w:p w14:paraId="2BCBFE3B">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134A059D">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05BE36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4*10ml/盒</w:t>
            </w:r>
          </w:p>
        </w:tc>
        <w:tc>
          <w:tcPr>
            <w:tcW w:w="254" w:type="pct"/>
            <w:shd w:val="clear" w:color="auto" w:fill="auto"/>
            <w:vAlign w:val="center"/>
          </w:tcPr>
          <w:p w14:paraId="547983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7DE72D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78" w:type="pct"/>
            <w:shd w:val="clear" w:color="auto" w:fill="auto"/>
            <w:vAlign w:val="center"/>
          </w:tcPr>
          <w:p w14:paraId="5B84CE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330</w:t>
            </w:r>
          </w:p>
        </w:tc>
      </w:tr>
      <w:tr w14:paraId="7308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220" w:type="pct"/>
            <w:shd w:val="clear" w:color="auto" w:fill="auto"/>
            <w:vAlign w:val="center"/>
          </w:tcPr>
          <w:p w14:paraId="3C7A0F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861" w:type="pct"/>
            <w:shd w:val="clear" w:color="auto" w:fill="auto"/>
            <w:vAlign w:val="center"/>
          </w:tcPr>
          <w:p w14:paraId="2158362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碳青霉烯酶检测试剂盒（胶体金免疫层析法）</w:t>
            </w:r>
          </w:p>
        </w:tc>
        <w:tc>
          <w:tcPr>
            <w:tcW w:w="1553" w:type="pct"/>
            <w:shd w:val="clear" w:color="auto" w:fill="auto"/>
            <w:vAlign w:val="center"/>
          </w:tcPr>
          <w:p w14:paraId="5A5C5A42">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4941B076">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CB42C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25人份/盒.</w:t>
            </w:r>
          </w:p>
        </w:tc>
        <w:tc>
          <w:tcPr>
            <w:tcW w:w="254" w:type="pct"/>
            <w:shd w:val="clear" w:color="auto" w:fill="auto"/>
            <w:vAlign w:val="center"/>
          </w:tcPr>
          <w:p w14:paraId="3BBD12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3829E6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47D96B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3450</w:t>
            </w:r>
          </w:p>
        </w:tc>
      </w:tr>
      <w:tr w14:paraId="601D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55CD4D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861" w:type="pct"/>
            <w:shd w:val="clear" w:color="auto" w:fill="auto"/>
            <w:vAlign w:val="center"/>
          </w:tcPr>
          <w:p w14:paraId="05947A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革兰氏染色液</w:t>
            </w:r>
          </w:p>
        </w:tc>
        <w:tc>
          <w:tcPr>
            <w:tcW w:w="1553" w:type="pct"/>
            <w:shd w:val="clear" w:color="auto" w:fill="auto"/>
            <w:vAlign w:val="center"/>
          </w:tcPr>
          <w:p w14:paraId="22BA2C0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适配贝索全自动染片机</w:t>
            </w:r>
          </w:p>
        </w:tc>
        <w:tc>
          <w:tcPr>
            <w:tcW w:w="959" w:type="pct"/>
            <w:shd w:val="clear" w:color="auto" w:fill="auto"/>
            <w:vAlign w:val="center"/>
          </w:tcPr>
          <w:p w14:paraId="1473332C">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5AAC4A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机用（套）/盒</w:t>
            </w:r>
          </w:p>
        </w:tc>
        <w:tc>
          <w:tcPr>
            <w:tcW w:w="254" w:type="pct"/>
            <w:shd w:val="clear" w:color="auto" w:fill="auto"/>
            <w:vAlign w:val="center"/>
          </w:tcPr>
          <w:p w14:paraId="777140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DEC9E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7A6AEB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2100</w:t>
            </w:r>
          </w:p>
        </w:tc>
      </w:tr>
      <w:tr w14:paraId="5E54D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322F28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861" w:type="pct"/>
            <w:shd w:val="clear" w:color="auto" w:fill="auto"/>
            <w:vAlign w:val="center"/>
          </w:tcPr>
          <w:p w14:paraId="0B2E23A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抗酸染色液</w:t>
            </w:r>
          </w:p>
        </w:tc>
        <w:tc>
          <w:tcPr>
            <w:tcW w:w="1553" w:type="pct"/>
            <w:shd w:val="clear" w:color="auto" w:fill="auto"/>
            <w:vAlign w:val="center"/>
          </w:tcPr>
          <w:p w14:paraId="1FDDBB1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适配贝索全自动染片机</w:t>
            </w:r>
          </w:p>
        </w:tc>
        <w:tc>
          <w:tcPr>
            <w:tcW w:w="959" w:type="pct"/>
            <w:shd w:val="clear" w:color="auto" w:fill="auto"/>
            <w:vAlign w:val="center"/>
          </w:tcPr>
          <w:p w14:paraId="09E63FAB">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45FBA2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机用（套）/盒</w:t>
            </w:r>
          </w:p>
        </w:tc>
        <w:tc>
          <w:tcPr>
            <w:tcW w:w="254" w:type="pct"/>
            <w:shd w:val="clear" w:color="auto" w:fill="auto"/>
            <w:vAlign w:val="center"/>
          </w:tcPr>
          <w:p w14:paraId="4E8376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4A91BC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786F16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2100</w:t>
            </w:r>
          </w:p>
        </w:tc>
      </w:tr>
      <w:tr w14:paraId="76B4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DCD34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861" w:type="pct"/>
            <w:shd w:val="clear" w:color="auto" w:fill="auto"/>
            <w:vAlign w:val="center"/>
          </w:tcPr>
          <w:p w14:paraId="52C4167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真菌荧光染色液</w:t>
            </w:r>
          </w:p>
        </w:tc>
        <w:tc>
          <w:tcPr>
            <w:tcW w:w="1553" w:type="pct"/>
            <w:shd w:val="clear" w:color="auto" w:fill="auto"/>
            <w:vAlign w:val="center"/>
          </w:tcPr>
          <w:p w14:paraId="04965194">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508F5C6B">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11F417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640A02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149601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478" w:type="pct"/>
            <w:shd w:val="clear" w:color="auto" w:fill="auto"/>
            <w:vAlign w:val="center"/>
          </w:tcPr>
          <w:p w14:paraId="3A61E2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1500</w:t>
            </w:r>
          </w:p>
        </w:tc>
      </w:tr>
      <w:tr w14:paraId="1D6A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47B43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861" w:type="pct"/>
            <w:shd w:val="clear" w:color="auto" w:fill="auto"/>
            <w:noWrap/>
            <w:vAlign w:val="center"/>
          </w:tcPr>
          <w:p w14:paraId="46FDF6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头孢罗林药敏纸片</w:t>
            </w:r>
          </w:p>
        </w:tc>
        <w:tc>
          <w:tcPr>
            <w:tcW w:w="1553" w:type="pct"/>
            <w:shd w:val="clear" w:color="auto" w:fill="auto"/>
            <w:noWrap/>
            <w:vAlign w:val="center"/>
          </w:tcPr>
          <w:p w14:paraId="1BB63BCD">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5B1C0B12">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6ED87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0808C8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59AAB2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0673FB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r>
      <w:tr w14:paraId="4635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39ABEF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861" w:type="pct"/>
            <w:shd w:val="clear" w:color="auto" w:fill="auto"/>
            <w:noWrap/>
            <w:vAlign w:val="center"/>
          </w:tcPr>
          <w:p w14:paraId="48DCBEA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达托霉素药敏纸片</w:t>
            </w:r>
          </w:p>
        </w:tc>
        <w:tc>
          <w:tcPr>
            <w:tcW w:w="1553" w:type="pct"/>
            <w:shd w:val="clear" w:color="auto" w:fill="auto"/>
            <w:noWrap/>
            <w:vAlign w:val="center"/>
          </w:tcPr>
          <w:p w14:paraId="58210947">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2654310F">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06BB76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66C990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57E1B0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3DA098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r>
      <w:tr w14:paraId="51D2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1F6D62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861" w:type="pct"/>
            <w:shd w:val="clear" w:color="auto" w:fill="auto"/>
            <w:noWrap/>
            <w:vAlign w:val="center"/>
          </w:tcPr>
          <w:p w14:paraId="45C99A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厄他培南药敏纸片</w:t>
            </w:r>
          </w:p>
        </w:tc>
        <w:tc>
          <w:tcPr>
            <w:tcW w:w="1553" w:type="pct"/>
            <w:shd w:val="clear" w:color="auto" w:fill="auto"/>
            <w:noWrap/>
            <w:vAlign w:val="center"/>
          </w:tcPr>
          <w:p w14:paraId="35BB48A5">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6D41D9E7">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7CF70B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10μg/片，20片/瓶</w:t>
            </w:r>
          </w:p>
        </w:tc>
        <w:tc>
          <w:tcPr>
            <w:tcW w:w="254" w:type="pct"/>
            <w:shd w:val="clear" w:color="auto" w:fill="auto"/>
            <w:noWrap/>
            <w:vAlign w:val="center"/>
          </w:tcPr>
          <w:p w14:paraId="159C37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1733AD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2BF442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r>
      <w:tr w14:paraId="59B3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629FC9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861" w:type="pct"/>
            <w:shd w:val="clear" w:color="auto" w:fill="auto"/>
            <w:noWrap/>
            <w:vAlign w:val="center"/>
          </w:tcPr>
          <w:p w14:paraId="21B1AD9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利奈唑胺药敏纸片</w:t>
            </w:r>
          </w:p>
        </w:tc>
        <w:tc>
          <w:tcPr>
            <w:tcW w:w="1553" w:type="pct"/>
            <w:shd w:val="clear" w:color="auto" w:fill="auto"/>
            <w:noWrap/>
            <w:vAlign w:val="center"/>
          </w:tcPr>
          <w:p w14:paraId="6DC3B3F5">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0D2110C2">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344485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249C13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0CB0A2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78" w:type="pct"/>
            <w:shd w:val="clear" w:color="auto" w:fill="auto"/>
            <w:vAlign w:val="center"/>
          </w:tcPr>
          <w:p w14:paraId="43CB8E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r>
      <w:tr w14:paraId="202B9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301DE5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861" w:type="pct"/>
            <w:shd w:val="clear" w:color="auto" w:fill="auto"/>
            <w:noWrap/>
            <w:vAlign w:val="center"/>
          </w:tcPr>
          <w:p w14:paraId="1ACE085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莫西沙星药敏纸片</w:t>
            </w:r>
          </w:p>
        </w:tc>
        <w:tc>
          <w:tcPr>
            <w:tcW w:w="1553" w:type="pct"/>
            <w:shd w:val="clear" w:color="auto" w:fill="auto"/>
            <w:noWrap/>
            <w:vAlign w:val="center"/>
          </w:tcPr>
          <w:p w14:paraId="20672A70">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E9EE270">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4888C4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5μg/片，20片/瓶</w:t>
            </w:r>
          </w:p>
        </w:tc>
        <w:tc>
          <w:tcPr>
            <w:tcW w:w="254" w:type="pct"/>
            <w:shd w:val="clear" w:color="auto" w:fill="auto"/>
            <w:noWrap/>
            <w:vAlign w:val="center"/>
          </w:tcPr>
          <w:p w14:paraId="191889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6AF035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78" w:type="pct"/>
            <w:shd w:val="clear" w:color="auto" w:fill="auto"/>
            <w:vAlign w:val="center"/>
          </w:tcPr>
          <w:p w14:paraId="4356AE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r>
      <w:tr w14:paraId="299B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C401F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861" w:type="pct"/>
            <w:shd w:val="clear" w:color="auto" w:fill="auto"/>
            <w:noWrap/>
            <w:vAlign w:val="center"/>
          </w:tcPr>
          <w:p w14:paraId="0F2D7B9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利福平药敏纸片 </w:t>
            </w:r>
          </w:p>
        </w:tc>
        <w:tc>
          <w:tcPr>
            <w:tcW w:w="1553" w:type="pct"/>
            <w:shd w:val="clear" w:color="auto" w:fill="auto"/>
            <w:noWrap/>
            <w:vAlign w:val="center"/>
          </w:tcPr>
          <w:p w14:paraId="493D5B84">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B871CB0">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003450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5μg/片，20片/瓶</w:t>
            </w:r>
          </w:p>
        </w:tc>
        <w:tc>
          <w:tcPr>
            <w:tcW w:w="254" w:type="pct"/>
            <w:shd w:val="clear" w:color="auto" w:fill="auto"/>
            <w:noWrap/>
            <w:vAlign w:val="center"/>
          </w:tcPr>
          <w:p w14:paraId="63B0CE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2E5BD8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18E888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1999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1D6D12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861" w:type="pct"/>
            <w:shd w:val="clear" w:color="auto" w:fill="auto"/>
            <w:noWrap/>
            <w:vAlign w:val="center"/>
          </w:tcPr>
          <w:p w14:paraId="30698A9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替考拉宁药敏纸片</w:t>
            </w:r>
          </w:p>
        </w:tc>
        <w:tc>
          <w:tcPr>
            <w:tcW w:w="1553" w:type="pct"/>
            <w:shd w:val="clear" w:color="auto" w:fill="auto"/>
            <w:noWrap/>
            <w:vAlign w:val="center"/>
          </w:tcPr>
          <w:p w14:paraId="0AA72D5D">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1D1889E7">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2D6EA0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5ADC16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50B524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409C98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r>
      <w:tr w14:paraId="4091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084760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861" w:type="pct"/>
            <w:shd w:val="clear" w:color="auto" w:fill="auto"/>
            <w:noWrap/>
            <w:vAlign w:val="center"/>
          </w:tcPr>
          <w:p w14:paraId="334C0E2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头孢替坦药敏纸片</w:t>
            </w:r>
          </w:p>
        </w:tc>
        <w:tc>
          <w:tcPr>
            <w:tcW w:w="1553" w:type="pct"/>
            <w:shd w:val="clear" w:color="auto" w:fill="auto"/>
            <w:noWrap/>
            <w:vAlign w:val="center"/>
          </w:tcPr>
          <w:p w14:paraId="6ABE660A">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0FD95A26">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1B399C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5728D3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7BC414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4C2ABC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r>
      <w:tr w14:paraId="7B7D0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CEE1D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861" w:type="pct"/>
            <w:shd w:val="clear" w:color="auto" w:fill="auto"/>
            <w:noWrap/>
            <w:vAlign w:val="center"/>
          </w:tcPr>
          <w:p w14:paraId="6B161DB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头孢呋辛药敏纸片</w:t>
            </w:r>
          </w:p>
        </w:tc>
        <w:tc>
          <w:tcPr>
            <w:tcW w:w="1553" w:type="pct"/>
            <w:shd w:val="clear" w:color="auto" w:fill="auto"/>
            <w:noWrap/>
            <w:vAlign w:val="center"/>
          </w:tcPr>
          <w:p w14:paraId="63E8E424">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6BF75575">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29A221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05EF45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6D4538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2FC7C5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3399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59B512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861" w:type="pct"/>
            <w:shd w:val="clear" w:color="auto" w:fill="auto"/>
            <w:noWrap/>
            <w:vAlign w:val="center"/>
          </w:tcPr>
          <w:p w14:paraId="5AED20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阿莫西林药敏纸片</w:t>
            </w:r>
          </w:p>
        </w:tc>
        <w:tc>
          <w:tcPr>
            <w:tcW w:w="1553" w:type="pct"/>
            <w:shd w:val="clear" w:color="auto" w:fill="auto"/>
            <w:noWrap/>
            <w:vAlign w:val="center"/>
          </w:tcPr>
          <w:p w14:paraId="18A31FCA">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263C05BE">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1EF708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10μg</w:t>
            </w:r>
            <w:r>
              <w:rPr>
                <w:rStyle w:val="148"/>
                <w:rFonts w:hint="eastAsia" w:ascii="宋体" w:hAnsi="宋体" w:eastAsia="宋体" w:cs="宋体"/>
                <w:color w:val="auto"/>
                <w:sz w:val="21"/>
                <w:szCs w:val="21"/>
                <w:highlight w:val="none"/>
                <w:lang w:val="en-US" w:eastAsia="zh-CN" w:bidi="ar"/>
              </w:rPr>
              <w:t>/片，20片/瓶</w:t>
            </w:r>
          </w:p>
        </w:tc>
        <w:tc>
          <w:tcPr>
            <w:tcW w:w="254" w:type="pct"/>
            <w:shd w:val="clear" w:color="auto" w:fill="auto"/>
            <w:noWrap/>
            <w:vAlign w:val="center"/>
          </w:tcPr>
          <w:p w14:paraId="2355D6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50ADB6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2F91C4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049F9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36E3CB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861" w:type="pct"/>
            <w:shd w:val="clear" w:color="auto" w:fill="auto"/>
            <w:noWrap/>
            <w:vAlign w:val="center"/>
          </w:tcPr>
          <w:p w14:paraId="7510AA4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舒巴坦-度洛巴坦药敏纸片</w:t>
            </w:r>
          </w:p>
        </w:tc>
        <w:tc>
          <w:tcPr>
            <w:tcW w:w="1553" w:type="pct"/>
            <w:shd w:val="clear" w:color="auto" w:fill="auto"/>
            <w:noWrap/>
            <w:vAlign w:val="center"/>
          </w:tcPr>
          <w:p w14:paraId="1871F053">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21B6DEBC">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1922BE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10μg/片，20片/瓶</w:t>
            </w:r>
          </w:p>
        </w:tc>
        <w:tc>
          <w:tcPr>
            <w:tcW w:w="254" w:type="pct"/>
            <w:shd w:val="clear" w:color="auto" w:fill="auto"/>
            <w:noWrap/>
            <w:vAlign w:val="center"/>
          </w:tcPr>
          <w:p w14:paraId="5BD622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6C076D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781C59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r>
      <w:tr w14:paraId="51B9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500D74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861" w:type="pct"/>
            <w:shd w:val="clear" w:color="auto" w:fill="auto"/>
            <w:noWrap/>
            <w:vAlign w:val="center"/>
          </w:tcPr>
          <w:p w14:paraId="59AAD60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头孢德罗药敏纸片</w:t>
            </w:r>
          </w:p>
        </w:tc>
        <w:tc>
          <w:tcPr>
            <w:tcW w:w="1553" w:type="pct"/>
            <w:shd w:val="clear" w:color="auto" w:fill="auto"/>
            <w:noWrap/>
            <w:vAlign w:val="center"/>
          </w:tcPr>
          <w:p w14:paraId="5B7999EC">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1572BEF">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772D4E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00B6FC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4F380C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5ED87F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r>
      <w:tr w14:paraId="5C8E7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4F9305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861" w:type="pct"/>
            <w:shd w:val="clear" w:color="auto" w:fill="auto"/>
            <w:noWrap/>
            <w:vAlign w:val="center"/>
          </w:tcPr>
          <w:p w14:paraId="62333BC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磷霉素药敏纸片</w:t>
            </w:r>
          </w:p>
        </w:tc>
        <w:tc>
          <w:tcPr>
            <w:tcW w:w="1553" w:type="pct"/>
            <w:shd w:val="clear" w:color="auto" w:fill="auto"/>
            <w:noWrap/>
            <w:vAlign w:val="center"/>
          </w:tcPr>
          <w:p w14:paraId="69362896">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38242335">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195700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200μg/片，20片/瓶</w:t>
            </w:r>
          </w:p>
        </w:tc>
        <w:tc>
          <w:tcPr>
            <w:tcW w:w="254" w:type="pct"/>
            <w:shd w:val="clear" w:color="auto" w:fill="auto"/>
            <w:noWrap/>
            <w:vAlign w:val="center"/>
          </w:tcPr>
          <w:p w14:paraId="198D43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19E876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78" w:type="pct"/>
            <w:shd w:val="clear" w:color="auto" w:fill="auto"/>
            <w:vAlign w:val="center"/>
          </w:tcPr>
          <w:p w14:paraId="468672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r>
      <w:tr w14:paraId="19C3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7C0040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861" w:type="pct"/>
            <w:shd w:val="clear" w:color="auto" w:fill="auto"/>
            <w:noWrap/>
            <w:vAlign w:val="center"/>
          </w:tcPr>
          <w:p w14:paraId="00BEB61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阿米卡星药敏纸片</w:t>
            </w:r>
          </w:p>
        </w:tc>
        <w:tc>
          <w:tcPr>
            <w:tcW w:w="1553" w:type="pct"/>
            <w:shd w:val="clear" w:color="auto" w:fill="auto"/>
            <w:noWrap/>
            <w:vAlign w:val="center"/>
          </w:tcPr>
          <w:p w14:paraId="5A86DD8B">
            <w:pPr>
              <w:jc w:val="left"/>
              <w:rPr>
                <w:rFonts w:hint="eastAsia" w:ascii="宋体" w:hAnsi="宋体" w:eastAsia="宋体" w:cs="宋体"/>
                <w:i w:val="0"/>
                <w:iCs w:val="0"/>
                <w:color w:val="auto"/>
                <w:sz w:val="21"/>
                <w:szCs w:val="21"/>
                <w:highlight w:val="none"/>
                <w:u w:val="none"/>
              </w:rPr>
            </w:pPr>
          </w:p>
        </w:tc>
        <w:tc>
          <w:tcPr>
            <w:tcW w:w="959" w:type="pct"/>
            <w:shd w:val="clear" w:color="auto" w:fill="auto"/>
            <w:noWrap/>
            <w:vAlign w:val="center"/>
          </w:tcPr>
          <w:p w14:paraId="58E1FE1D">
            <w:pPr>
              <w:jc w:val="right"/>
              <w:rPr>
                <w:rFonts w:hint="eastAsia" w:ascii="宋体" w:hAnsi="宋体" w:eastAsia="宋体" w:cs="宋体"/>
                <w:i w:val="0"/>
                <w:iCs w:val="0"/>
                <w:color w:val="auto"/>
                <w:sz w:val="21"/>
                <w:szCs w:val="21"/>
                <w:highlight w:val="none"/>
                <w:u w:val="none"/>
              </w:rPr>
            </w:pPr>
          </w:p>
        </w:tc>
        <w:tc>
          <w:tcPr>
            <w:tcW w:w="435" w:type="pct"/>
            <w:shd w:val="clear" w:color="auto" w:fill="auto"/>
            <w:noWrap/>
            <w:vAlign w:val="center"/>
          </w:tcPr>
          <w:p w14:paraId="73C37C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148"/>
                <w:rFonts w:hint="eastAsia" w:ascii="宋体" w:hAnsi="宋体" w:eastAsia="宋体" w:cs="宋体"/>
                <w:color w:val="auto"/>
                <w:sz w:val="21"/>
                <w:szCs w:val="21"/>
                <w:highlight w:val="none"/>
                <w:lang w:val="en-US" w:eastAsia="zh-CN" w:bidi="ar"/>
              </w:rPr>
              <w:t>30μg/片，20片/瓶</w:t>
            </w:r>
          </w:p>
        </w:tc>
        <w:tc>
          <w:tcPr>
            <w:tcW w:w="254" w:type="pct"/>
            <w:shd w:val="clear" w:color="auto" w:fill="auto"/>
            <w:noWrap/>
            <w:vAlign w:val="center"/>
          </w:tcPr>
          <w:p w14:paraId="408A23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231" w:type="pct"/>
            <w:shd w:val="clear" w:color="auto" w:fill="auto"/>
            <w:noWrap/>
            <w:vAlign w:val="center"/>
          </w:tcPr>
          <w:p w14:paraId="6B20A5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478" w:type="pct"/>
            <w:shd w:val="clear" w:color="auto" w:fill="auto"/>
            <w:vAlign w:val="center"/>
          </w:tcPr>
          <w:p w14:paraId="777695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7E06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220" w:type="pct"/>
            <w:shd w:val="clear" w:color="auto" w:fill="auto"/>
            <w:vAlign w:val="center"/>
          </w:tcPr>
          <w:p w14:paraId="573B7D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861" w:type="pct"/>
            <w:shd w:val="clear" w:color="auto" w:fill="auto"/>
            <w:vAlign w:val="center"/>
          </w:tcPr>
          <w:p w14:paraId="37E6A28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真菌荧光染色液（一步法）</w:t>
            </w:r>
          </w:p>
        </w:tc>
        <w:tc>
          <w:tcPr>
            <w:tcW w:w="1553" w:type="pct"/>
            <w:shd w:val="clear" w:color="auto" w:fill="auto"/>
            <w:vAlign w:val="center"/>
          </w:tcPr>
          <w:p w14:paraId="4180F5F0">
            <w:pPr>
              <w:jc w:val="left"/>
              <w:rPr>
                <w:rFonts w:hint="eastAsia" w:ascii="宋体" w:hAnsi="宋体" w:eastAsia="宋体" w:cs="宋体"/>
                <w:i w:val="0"/>
                <w:iCs w:val="0"/>
                <w:color w:val="auto"/>
                <w:sz w:val="21"/>
                <w:szCs w:val="21"/>
                <w:highlight w:val="none"/>
                <w:u w:val="none"/>
              </w:rPr>
            </w:pPr>
          </w:p>
        </w:tc>
        <w:tc>
          <w:tcPr>
            <w:tcW w:w="959" w:type="pct"/>
            <w:shd w:val="clear" w:color="auto" w:fill="auto"/>
            <w:vAlign w:val="center"/>
          </w:tcPr>
          <w:p w14:paraId="5A8C11F0">
            <w:pPr>
              <w:jc w:val="left"/>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76FFF0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200测试/盒</w:t>
            </w:r>
          </w:p>
        </w:tc>
        <w:tc>
          <w:tcPr>
            <w:tcW w:w="254" w:type="pct"/>
            <w:shd w:val="clear" w:color="auto" w:fill="auto"/>
            <w:vAlign w:val="center"/>
          </w:tcPr>
          <w:p w14:paraId="0B9CD4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231" w:type="pct"/>
            <w:shd w:val="clear" w:color="auto" w:fill="auto"/>
            <w:vAlign w:val="center"/>
          </w:tcPr>
          <w:p w14:paraId="60FDC7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78" w:type="pct"/>
            <w:shd w:val="clear" w:color="auto" w:fill="auto"/>
            <w:vAlign w:val="center"/>
          </w:tcPr>
          <w:p w14:paraId="1FE6FB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2400</w:t>
            </w:r>
          </w:p>
        </w:tc>
      </w:tr>
      <w:tr w14:paraId="57AB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220" w:type="pct"/>
            <w:shd w:val="clear" w:color="auto" w:fill="auto"/>
            <w:vAlign w:val="center"/>
          </w:tcPr>
          <w:p w14:paraId="5FDA5F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861" w:type="pct"/>
            <w:shd w:val="clear" w:color="auto" w:fill="auto"/>
            <w:vAlign w:val="center"/>
          </w:tcPr>
          <w:p w14:paraId="042887A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葡萄糖检测试剂盒(己糖激酶法)</w:t>
            </w:r>
          </w:p>
        </w:tc>
        <w:tc>
          <w:tcPr>
            <w:tcW w:w="1553" w:type="pct"/>
            <w:shd w:val="clear" w:color="auto" w:fill="auto"/>
            <w:vAlign w:val="center"/>
          </w:tcPr>
          <w:p w14:paraId="544F1573">
            <w:pPr>
              <w:jc w:val="left"/>
              <w:rPr>
                <w:rFonts w:hint="eastAsia" w:ascii="宋体" w:hAnsi="宋体" w:eastAsia="宋体" w:cs="宋体"/>
                <w:i w:val="0"/>
                <w:iCs w:val="0"/>
                <w:color w:val="auto"/>
                <w:sz w:val="21"/>
                <w:szCs w:val="21"/>
                <w:highlight w:val="none"/>
                <w:u w:val="none"/>
              </w:rPr>
            </w:pPr>
          </w:p>
        </w:tc>
        <w:tc>
          <w:tcPr>
            <w:tcW w:w="959" w:type="pct"/>
            <w:vMerge w:val="restart"/>
            <w:shd w:val="clear" w:color="auto" w:fill="auto"/>
            <w:vAlign w:val="center"/>
          </w:tcPr>
          <w:p w14:paraId="4C7317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适配罗氏生化分析仪C702、C501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★①配套试剂需一体化且直接上机。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★②生化项目葡萄糖、脂肪酶、a-淀粉酶、钙、磷检测等；需满足抗药物干扰能力。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★③质控评价系统：投标人可提供带有室内质量控制（IQC）和室间质量评价（EQA)功能的质量控制软件平台，为采购方提供主动式的质量保障，确保采购方实验室检测结果一致性，准确可靠。</w:t>
            </w:r>
          </w:p>
        </w:tc>
        <w:tc>
          <w:tcPr>
            <w:tcW w:w="435" w:type="pct"/>
            <w:shd w:val="clear" w:color="auto" w:fill="auto"/>
            <w:vAlign w:val="center"/>
          </w:tcPr>
          <w:p w14:paraId="33D856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800测试/盒；2200 测试/盒</w:t>
            </w:r>
          </w:p>
        </w:tc>
        <w:tc>
          <w:tcPr>
            <w:tcW w:w="254" w:type="pct"/>
            <w:shd w:val="clear" w:color="auto" w:fill="auto"/>
            <w:vAlign w:val="center"/>
          </w:tcPr>
          <w:p w14:paraId="29630F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noWrap/>
            <w:vAlign w:val="center"/>
          </w:tcPr>
          <w:p w14:paraId="492828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90000</w:t>
            </w:r>
          </w:p>
        </w:tc>
        <w:tc>
          <w:tcPr>
            <w:tcW w:w="478" w:type="pct"/>
            <w:shd w:val="clear" w:color="auto" w:fill="auto"/>
            <w:vAlign w:val="center"/>
          </w:tcPr>
          <w:p w14:paraId="26CF91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0.66</w:t>
            </w:r>
          </w:p>
        </w:tc>
      </w:tr>
      <w:tr w14:paraId="32A07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220" w:type="pct"/>
            <w:shd w:val="clear" w:color="auto" w:fill="auto"/>
            <w:vAlign w:val="center"/>
          </w:tcPr>
          <w:p w14:paraId="3B3266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861" w:type="pct"/>
            <w:shd w:val="clear" w:color="auto" w:fill="auto"/>
            <w:vAlign w:val="center"/>
          </w:tcPr>
          <w:p w14:paraId="30BD459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载脂蛋白A1</w:t>
            </w:r>
          </w:p>
        </w:tc>
        <w:tc>
          <w:tcPr>
            <w:tcW w:w="1553" w:type="pct"/>
            <w:shd w:val="clear" w:color="auto" w:fill="auto"/>
            <w:vAlign w:val="center"/>
          </w:tcPr>
          <w:p w14:paraId="1285D20F">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010DBF7B">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217C9B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100测试/盒</w:t>
            </w:r>
          </w:p>
        </w:tc>
        <w:tc>
          <w:tcPr>
            <w:tcW w:w="254" w:type="pct"/>
            <w:shd w:val="clear" w:color="auto" w:fill="auto"/>
            <w:vAlign w:val="center"/>
          </w:tcPr>
          <w:p w14:paraId="4D4552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676111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478" w:type="pct"/>
            <w:shd w:val="clear" w:color="auto" w:fill="auto"/>
            <w:vAlign w:val="center"/>
          </w:tcPr>
          <w:p w14:paraId="5264F4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D62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220" w:type="pct"/>
            <w:shd w:val="clear" w:color="auto" w:fill="auto"/>
            <w:vAlign w:val="center"/>
          </w:tcPr>
          <w:p w14:paraId="3F2F8A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861" w:type="pct"/>
            <w:shd w:val="clear" w:color="auto" w:fill="auto"/>
            <w:vAlign w:val="center"/>
          </w:tcPr>
          <w:p w14:paraId="35AE0F2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载脂蛋白B</w:t>
            </w:r>
          </w:p>
        </w:tc>
        <w:tc>
          <w:tcPr>
            <w:tcW w:w="1553" w:type="pct"/>
            <w:shd w:val="clear" w:color="auto" w:fill="auto"/>
            <w:vAlign w:val="center"/>
          </w:tcPr>
          <w:p w14:paraId="4EC36747">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5D20A6E7">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65118F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150测试/盒</w:t>
            </w:r>
          </w:p>
        </w:tc>
        <w:tc>
          <w:tcPr>
            <w:tcW w:w="254" w:type="pct"/>
            <w:shd w:val="clear" w:color="auto" w:fill="auto"/>
            <w:vAlign w:val="center"/>
          </w:tcPr>
          <w:p w14:paraId="2DEBF7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vAlign w:val="center"/>
          </w:tcPr>
          <w:p w14:paraId="2D5DC1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c>
          <w:tcPr>
            <w:tcW w:w="478" w:type="pct"/>
            <w:shd w:val="clear" w:color="auto" w:fill="auto"/>
            <w:vAlign w:val="center"/>
          </w:tcPr>
          <w:p w14:paraId="3FF101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4E1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trPr>
        <w:tc>
          <w:tcPr>
            <w:tcW w:w="220" w:type="pct"/>
            <w:shd w:val="clear" w:color="auto" w:fill="auto"/>
            <w:vAlign w:val="center"/>
          </w:tcPr>
          <w:p w14:paraId="0AFA6C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861" w:type="pct"/>
            <w:shd w:val="clear" w:color="auto" w:fill="auto"/>
            <w:vAlign w:val="center"/>
          </w:tcPr>
          <w:p w14:paraId="3858745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脂肪酶检测试剂盒(比色法)</w:t>
            </w:r>
          </w:p>
        </w:tc>
        <w:tc>
          <w:tcPr>
            <w:tcW w:w="1553" w:type="pct"/>
            <w:shd w:val="clear" w:color="auto" w:fill="auto"/>
            <w:vAlign w:val="center"/>
          </w:tcPr>
          <w:p w14:paraId="3BE9EB54">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62C731A0">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14F90B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200测试/盒</w:t>
            </w:r>
          </w:p>
        </w:tc>
        <w:tc>
          <w:tcPr>
            <w:tcW w:w="254" w:type="pct"/>
            <w:shd w:val="clear" w:color="auto" w:fill="auto"/>
            <w:vAlign w:val="center"/>
          </w:tcPr>
          <w:p w14:paraId="779E41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noWrap/>
            <w:vAlign w:val="center"/>
          </w:tcPr>
          <w:p w14:paraId="21DDDA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478" w:type="pct"/>
            <w:shd w:val="clear" w:color="auto" w:fill="auto"/>
            <w:vAlign w:val="center"/>
          </w:tcPr>
          <w:p w14:paraId="3307F2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6.88</w:t>
            </w:r>
          </w:p>
        </w:tc>
      </w:tr>
      <w:tr w14:paraId="56068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trPr>
        <w:tc>
          <w:tcPr>
            <w:tcW w:w="220" w:type="pct"/>
            <w:shd w:val="clear" w:color="auto" w:fill="auto"/>
            <w:vAlign w:val="center"/>
          </w:tcPr>
          <w:p w14:paraId="6BBE01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861" w:type="pct"/>
            <w:shd w:val="clear" w:color="auto" w:fill="auto"/>
            <w:vAlign w:val="center"/>
          </w:tcPr>
          <w:p w14:paraId="5EB3483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a-淀粉酶检测试剂盒(酶比色法)</w:t>
            </w:r>
          </w:p>
        </w:tc>
        <w:tc>
          <w:tcPr>
            <w:tcW w:w="1553" w:type="pct"/>
            <w:shd w:val="clear" w:color="auto" w:fill="auto"/>
            <w:vAlign w:val="center"/>
          </w:tcPr>
          <w:p w14:paraId="0F21D093">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3A3EF923">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5A7BFD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300测试/盒</w:t>
            </w:r>
          </w:p>
        </w:tc>
        <w:tc>
          <w:tcPr>
            <w:tcW w:w="254" w:type="pct"/>
            <w:shd w:val="clear" w:color="auto" w:fill="auto"/>
            <w:vAlign w:val="center"/>
          </w:tcPr>
          <w:p w14:paraId="0DA52E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noWrap/>
            <w:vAlign w:val="center"/>
          </w:tcPr>
          <w:p w14:paraId="386E88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478" w:type="pct"/>
            <w:shd w:val="clear" w:color="auto" w:fill="auto"/>
            <w:vAlign w:val="center"/>
          </w:tcPr>
          <w:p w14:paraId="34F025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2.05</w:t>
            </w:r>
          </w:p>
        </w:tc>
      </w:tr>
      <w:tr w14:paraId="3C57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220" w:type="pct"/>
            <w:shd w:val="clear" w:color="auto" w:fill="auto"/>
            <w:vAlign w:val="center"/>
          </w:tcPr>
          <w:p w14:paraId="602FDC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861" w:type="pct"/>
            <w:shd w:val="clear" w:color="auto" w:fill="auto"/>
            <w:vAlign w:val="center"/>
          </w:tcPr>
          <w:p w14:paraId="2381196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钙检测试剂盒(比色法)</w:t>
            </w:r>
          </w:p>
        </w:tc>
        <w:tc>
          <w:tcPr>
            <w:tcW w:w="1553" w:type="pct"/>
            <w:shd w:val="clear" w:color="auto" w:fill="auto"/>
            <w:vAlign w:val="center"/>
          </w:tcPr>
          <w:p w14:paraId="1CD489E4">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31F17F70">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4EA0BF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300测试/盒</w:t>
            </w:r>
          </w:p>
        </w:tc>
        <w:tc>
          <w:tcPr>
            <w:tcW w:w="254" w:type="pct"/>
            <w:shd w:val="clear" w:color="auto" w:fill="auto"/>
            <w:vAlign w:val="center"/>
          </w:tcPr>
          <w:p w14:paraId="70BF0A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noWrap/>
            <w:vAlign w:val="center"/>
          </w:tcPr>
          <w:p w14:paraId="497205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85000</w:t>
            </w:r>
          </w:p>
        </w:tc>
        <w:tc>
          <w:tcPr>
            <w:tcW w:w="478" w:type="pct"/>
            <w:shd w:val="clear" w:color="auto" w:fill="auto"/>
            <w:vAlign w:val="center"/>
          </w:tcPr>
          <w:p w14:paraId="65A37B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0.31</w:t>
            </w:r>
          </w:p>
        </w:tc>
      </w:tr>
      <w:tr w14:paraId="6778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0" w:hRule="atLeast"/>
        </w:trPr>
        <w:tc>
          <w:tcPr>
            <w:tcW w:w="220" w:type="pct"/>
            <w:shd w:val="clear" w:color="auto" w:fill="auto"/>
            <w:vAlign w:val="center"/>
          </w:tcPr>
          <w:p w14:paraId="70BBF9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861" w:type="pct"/>
            <w:shd w:val="clear" w:color="auto" w:fill="auto"/>
            <w:vAlign w:val="center"/>
          </w:tcPr>
          <w:p w14:paraId="588172D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磷检测试剂盒（比色法）</w:t>
            </w:r>
          </w:p>
        </w:tc>
        <w:tc>
          <w:tcPr>
            <w:tcW w:w="1553" w:type="pct"/>
            <w:shd w:val="clear" w:color="auto" w:fill="auto"/>
            <w:vAlign w:val="center"/>
          </w:tcPr>
          <w:p w14:paraId="10F8D8B7">
            <w:pPr>
              <w:jc w:val="left"/>
              <w:rPr>
                <w:rFonts w:hint="eastAsia" w:ascii="宋体" w:hAnsi="宋体" w:eastAsia="宋体" w:cs="宋体"/>
                <w:i w:val="0"/>
                <w:iCs w:val="0"/>
                <w:color w:val="auto"/>
                <w:sz w:val="21"/>
                <w:szCs w:val="21"/>
                <w:highlight w:val="none"/>
                <w:u w:val="none"/>
              </w:rPr>
            </w:pPr>
          </w:p>
        </w:tc>
        <w:tc>
          <w:tcPr>
            <w:tcW w:w="959" w:type="pct"/>
            <w:vMerge w:val="continue"/>
            <w:shd w:val="clear" w:color="auto" w:fill="auto"/>
            <w:vAlign w:val="center"/>
          </w:tcPr>
          <w:p w14:paraId="618414AB">
            <w:pPr>
              <w:jc w:val="center"/>
              <w:rPr>
                <w:rFonts w:hint="eastAsia" w:ascii="宋体" w:hAnsi="宋体" w:eastAsia="宋体" w:cs="宋体"/>
                <w:i w:val="0"/>
                <w:iCs w:val="0"/>
                <w:color w:val="auto"/>
                <w:sz w:val="21"/>
                <w:szCs w:val="21"/>
                <w:highlight w:val="none"/>
                <w:u w:val="none"/>
              </w:rPr>
            </w:pPr>
          </w:p>
        </w:tc>
        <w:tc>
          <w:tcPr>
            <w:tcW w:w="435" w:type="pct"/>
            <w:shd w:val="clear" w:color="auto" w:fill="auto"/>
            <w:vAlign w:val="center"/>
          </w:tcPr>
          <w:p w14:paraId="5B1903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250测试/盒</w:t>
            </w:r>
          </w:p>
        </w:tc>
        <w:tc>
          <w:tcPr>
            <w:tcW w:w="254" w:type="pct"/>
            <w:shd w:val="clear" w:color="auto" w:fill="auto"/>
            <w:vAlign w:val="center"/>
          </w:tcPr>
          <w:p w14:paraId="350877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w:t>
            </w:r>
          </w:p>
        </w:tc>
        <w:tc>
          <w:tcPr>
            <w:tcW w:w="231" w:type="pct"/>
            <w:shd w:val="clear" w:color="auto" w:fill="auto"/>
            <w:noWrap/>
            <w:vAlign w:val="center"/>
          </w:tcPr>
          <w:p w14:paraId="09F96F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1500</w:t>
            </w:r>
          </w:p>
        </w:tc>
        <w:tc>
          <w:tcPr>
            <w:tcW w:w="478" w:type="pct"/>
            <w:shd w:val="clear" w:color="auto" w:fill="auto"/>
            <w:vAlign w:val="center"/>
          </w:tcPr>
          <w:p w14:paraId="0684AB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0.52</w:t>
            </w:r>
          </w:p>
        </w:tc>
      </w:tr>
      <w:tr w14:paraId="1F87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5C0D7BE6">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90</w:t>
            </w:r>
          </w:p>
        </w:tc>
        <w:tc>
          <w:tcPr>
            <w:tcW w:w="862" w:type="pct"/>
            <w:shd w:val="clear" w:color="auto" w:fill="auto"/>
            <w:vAlign w:val="center"/>
          </w:tcPr>
          <w:p w14:paraId="6D8EDBE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血栓弹力图（血小板-AA&amp;ADP)检测试剂盒（凝固法）</w:t>
            </w:r>
          </w:p>
        </w:tc>
        <w:tc>
          <w:tcPr>
            <w:tcW w:w="1554" w:type="pct"/>
            <w:shd w:val="clear" w:color="auto" w:fill="auto"/>
            <w:vAlign w:val="center"/>
          </w:tcPr>
          <w:p w14:paraId="5F0CDFDC">
            <w:pPr>
              <w:widowControl/>
              <w:rPr>
                <w:rFonts w:hint="eastAsia" w:ascii="宋体" w:hAnsi="宋体" w:eastAsia="宋体" w:cs="宋体"/>
                <w:color w:val="auto"/>
                <w:kern w:val="0"/>
                <w:szCs w:val="21"/>
                <w:highlight w:val="none"/>
              </w:rPr>
            </w:pPr>
          </w:p>
        </w:tc>
        <w:tc>
          <w:tcPr>
            <w:tcW w:w="960" w:type="pct"/>
            <w:shd w:val="clear" w:color="auto" w:fill="auto"/>
            <w:vAlign w:val="center"/>
          </w:tcPr>
          <w:p w14:paraId="7CD8CAB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适配山东美医林血栓弹力图仪</w:t>
            </w:r>
          </w:p>
        </w:tc>
        <w:tc>
          <w:tcPr>
            <w:tcW w:w="436" w:type="pct"/>
            <w:shd w:val="clear" w:color="auto" w:fill="auto"/>
            <w:vAlign w:val="center"/>
          </w:tcPr>
          <w:p w14:paraId="78D147C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254" w:type="pct"/>
            <w:shd w:val="clear" w:color="auto" w:fill="auto"/>
            <w:vAlign w:val="center"/>
          </w:tcPr>
          <w:p w14:paraId="44CD282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231" w:type="pct"/>
            <w:shd w:val="clear" w:color="auto" w:fill="auto"/>
            <w:vAlign w:val="center"/>
          </w:tcPr>
          <w:p w14:paraId="092D84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65</w:t>
            </w:r>
          </w:p>
        </w:tc>
        <w:tc>
          <w:tcPr>
            <w:tcW w:w="479" w:type="pct"/>
            <w:shd w:val="clear" w:color="auto" w:fill="auto"/>
            <w:vAlign w:val="center"/>
          </w:tcPr>
          <w:p w14:paraId="65B4A8DD">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110</w:t>
            </w:r>
          </w:p>
        </w:tc>
      </w:tr>
      <w:tr w14:paraId="3482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1536DB9C">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91</w:t>
            </w:r>
          </w:p>
        </w:tc>
        <w:tc>
          <w:tcPr>
            <w:tcW w:w="862" w:type="pct"/>
            <w:shd w:val="clear" w:color="auto" w:fill="auto"/>
            <w:vAlign w:val="center"/>
          </w:tcPr>
          <w:p w14:paraId="1C1CAD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一氧化氮检测器</w:t>
            </w:r>
          </w:p>
        </w:tc>
        <w:tc>
          <w:tcPr>
            <w:tcW w:w="1554" w:type="pct"/>
            <w:shd w:val="clear" w:color="auto" w:fill="auto"/>
            <w:vAlign w:val="center"/>
          </w:tcPr>
          <w:p w14:paraId="36130ECE">
            <w:pPr>
              <w:widowControl/>
              <w:rPr>
                <w:rFonts w:hint="eastAsia" w:ascii="宋体" w:hAnsi="宋体" w:eastAsia="宋体" w:cs="宋体"/>
                <w:color w:val="auto"/>
                <w:kern w:val="0"/>
                <w:szCs w:val="21"/>
                <w:highlight w:val="none"/>
              </w:rPr>
            </w:pPr>
          </w:p>
        </w:tc>
        <w:tc>
          <w:tcPr>
            <w:tcW w:w="960" w:type="pct"/>
            <w:shd w:val="clear" w:color="auto" w:fill="auto"/>
            <w:vAlign w:val="center"/>
          </w:tcPr>
          <w:p w14:paraId="74F408F6">
            <w:pPr>
              <w:widowControl/>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适配呼气一氧化氮分析仪</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合肥妙可莱生物科技有限公司</w:t>
            </w:r>
            <w:r>
              <w:rPr>
                <w:rFonts w:hint="eastAsia" w:ascii="宋体" w:hAnsi="宋体" w:eastAsia="宋体" w:cs="宋体"/>
                <w:color w:val="auto"/>
                <w:kern w:val="0"/>
                <w:szCs w:val="21"/>
                <w:highlight w:val="none"/>
                <w:lang w:eastAsia="zh-CN"/>
              </w:rPr>
              <w:t>）</w:t>
            </w:r>
          </w:p>
        </w:tc>
        <w:tc>
          <w:tcPr>
            <w:tcW w:w="436" w:type="pct"/>
            <w:shd w:val="clear" w:color="auto" w:fill="auto"/>
            <w:vAlign w:val="center"/>
          </w:tcPr>
          <w:p w14:paraId="6BBA63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M-NOD-01-500</w:t>
            </w:r>
          </w:p>
        </w:tc>
        <w:tc>
          <w:tcPr>
            <w:tcW w:w="254" w:type="pct"/>
            <w:shd w:val="clear" w:color="auto" w:fill="auto"/>
            <w:vAlign w:val="center"/>
          </w:tcPr>
          <w:p w14:paraId="53E2FF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人份</w:t>
            </w:r>
          </w:p>
        </w:tc>
        <w:tc>
          <w:tcPr>
            <w:tcW w:w="231" w:type="pct"/>
            <w:shd w:val="clear" w:color="auto" w:fill="auto"/>
            <w:vAlign w:val="center"/>
          </w:tcPr>
          <w:p w14:paraId="5AB810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w:t>
            </w:r>
          </w:p>
        </w:tc>
        <w:tc>
          <w:tcPr>
            <w:tcW w:w="479" w:type="pct"/>
            <w:shd w:val="clear" w:color="auto" w:fill="auto"/>
            <w:vAlign w:val="center"/>
          </w:tcPr>
          <w:p w14:paraId="7143B97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145</w:t>
            </w:r>
          </w:p>
        </w:tc>
      </w:tr>
      <w:tr w14:paraId="59A24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36C72440">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92</w:t>
            </w:r>
          </w:p>
        </w:tc>
        <w:tc>
          <w:tcPr>
            <w:tcW w:w="862" w:type="pct"/>
            <w:shd w:val="clear" w:color="auto" w:fill="auto"/>
            <w:vAlign w:val="center"/>
          </w:tcPr>
          <w:p w14:paraId="5F6A7F8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样本萃取液</w:t>
            </w:r>
          </w:p>
        </w:tc>
        <w:tc>
          <w:tcPr>
            <w:tcW w:w="1554" w:type="pct"/>
            <w:vMerge w:val="restart"/>
            <w:shd w:val="clear" w:color="auto" w:fill="auto"/>
            <w:vAlign w:val="center"/>
          </w:tcPr>
          <w:p w14:paraId="156BB91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一、适用范围：</w:t>
            </w:r>
          </w:p>
          <w:p w14:paraId="5407531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科室配备二维液相色谱系统（德米特ALK108），需要在该设备上对病患服用的药物在血液中的浓度进行分析测定用以评价疗效或确定给药方案，使给药方案个体化，以提高药物治疗水平，达到临床安全、有效、合理的用药。科室需要对以下药物：西酞普兰、米氮平、氟伏沙明、帕罗西汀、度洛西汀、舍曲林、阿立哌唑、氯丙嗪、氯氮平、奥氮平、齐拉西酮、喹硫平、利培酮、帕利哌酮、卡马西平、苯妥英、丙戊酸、奥希替尼、阿帕替尼、埃克替尼、吉非替尼、舒尼替尼、伊马替尼、仑伐替尼、达沙替尼、安罗替尼；美罗培南、亚胺培南、头孢哌酮、万古霉素、替加环素、莫西沙星、伏立康唑、利奈唑胺、环孢霉素等药物进行进行药物浓度检测，上述招标耗材需适配我院二维液相色谱系统（德米特ALK108）。</w:t>
            </w:r>
          </w:p>
          <w:p w14:paraId="2FDA10C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二、技术要求</w:t>
            </w:r>
          </w:p>
          <w:p w14:paraId="31FAE0B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检测试剂、耗材与二维液相色谱系统设备开展药物浓度时，应符合《中国药典》2020版《生物样品定量分析方法验证指导原则》中的液相色谱法的方法学参数的要求。</w:t>
            </w:r>
          </w:p>
          <w:p w14:paraId="1F5689E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三、性能总要求</w:t>
            </w:r>
          </w:p>
          <w:p w14:paraId="12765227">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3.1准确性要求：线性R2≥0.999</w:t>
            </w:r>
          </w:p>
          <w:p w14:paraId="34FA2D0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3.2标准曲线稳定≥90天</w:t>
            </w:r>
          </w:p>
          <w:p w14:paraId="5AD290E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3.3测定偏差RSD≤15%</w:t>
            </w:r>
          </w:p>
          <w:p w14:paraId="3C63D2B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 操作要求：样品处理仅采用稀释去蛋白处理</w:t>
            </w:r>
          </w:p>
          <w:p w14:paraId="6B38F776">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 测定方法无需采用内标校正</w:t>
            </w:r>
          </w:p>
          <w:p w14:paraId="5546B45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3.6现场验证5次连续进样不精密度≤25%。</w:t>
            </w:r>
          </w:p>
          <w:p w14:paraId="5759F04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四、产品要求</w:t>
            </w:r>
          </w:p>
          <w:p w14:paraId="22D72AA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4.1样本萃取液</w:t>
            </w:r>
          </w:p>
          <w:p w14:paraId="5A097BC6">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4.1.1产品用途：需要在科室二维液相色谱系统上使用，用于对样本进行分析前预处理，溶解细胞，萃取出待测物质。</w:t>
            </w:r>
          </w:p>
          <w:p w14:paraId="40A1C95F">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4.1.2组成成分：纯化水、甲醇、乙腈、磷酸稀释液、一水和柠檬酸、氨水稀释液、丁二酸、甜蜜素、硼酸、异丙醇、甲酸等按照不同的配比进行组合。</w:t>
            </w:r>
          </w:p>
          <w:p w14:paraId="05B7767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4.1.3包装要求为高分子软材包装不得漏液，非玻璃瓶包装。</w:t>
            </w:r>
          </w:p>
          <w:p w14:paraId="6956F56F">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4.1.4有效期：0℃-40℃密封保存，有效期为 ≥18个月（开瓶后≥1个月）</w:t>
            </w:r>
          </w:p>
          <w:p w14:paraId="378CB7C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4.2清洗液</w:t>
            </w:r>
          </w:p>
          <w:p w14:paraId="437AF58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4.2.1产品用途：需要在科室二维液相色谱系统上使用，用于检测过程中反应体系的清洗，以便于对待测物质进行体外检测。</w:t>
            </w:r>
          </w:p>
          <w:p w14:paraId="0373862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4.2.2组成成分：纯化水、乙腈、乙醇等按照不同的比例进行组合。</w:t>
            </w:r>
          </w:p>
          <w:p w14:paraId="1B12A1E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4.2.3存储条件：0℃-40℃密封保存，防晒、防潮、防水，远离火源、热源。</w:t>
            </w:r>
          </w:p>
          <w:p w14:paraId="125E5AB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4.2.4有效期为 ≥15 个月（开瓶后≥1个月）。</w:t>
            </w:r>
          </w:p>
          <w:p w14:paraId="41B07702">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4.3、样本释放剂</w:t>
            </w:r>
          </w:p>
          <w:p w14:paraId="49FFD120">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4.3.1产品用途：需要在科室二维液相色谱系统上使用，用于待测样本的预处理，使样本中的待测物从与其他物质结合的状态中释放出来。以便于使用体外诊断试剂或仪器对待测物进行检测。</w:t>
            </w:r>
          </w:p>
          <w:p w14:paraId="77B8A933">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4.3.2组成成分：纯化水、高氯酸、乙二醇、甲醇、乙腈、乙酸铵等进行组合。</w:t>
            </w:r>
          </w:p>
          <w:p w14:paraId="44AC8BC1">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4.3.3存储条件：0℃-40℃密封保存，防晒、防潮、防水，远离火源、热源。</w:t>
            </w:r>
          </w:p>
          <w:p w14:paraId="348B0125">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4.3.4有效期为 ≥18个月（开瓶后≥1个月）。</w:t>
            </w:r>
          </w:p>
          <w:p w14:paraId="35D0D085">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4.4、样本保存液</w:t>
            </w:r>
          </w:p>
          <w:p w14:paraId="246B5FB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4.4.1产品用途：用于组织、细胞病理学分析样本的保存。仅用于体外保存样本使用，不具有判定和治疗作用。</w:t>
            </w:r>
          </w:p>
          <w:p w14:paraId="21E75F2B">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4.4.2组成成分：甲醇、无水乙醇、叔丁醇、纯化水组成。</w:t>
            </w:r>
          </w:p>
          <w:p w14:paraId="29A1693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4.4.3存储条件：0℃-40℃密封保存，防晒、防潮、防水，远离火源、热源。</w:t>
            </w:r>
          </w:p>
          <w:p w14:paraId="1AAA1EBE">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4.4.4有效期为 ≥18个月（开瓶后≥1个月）。</w:t>
            </w:r>
          </w:p>
          <w:p w14:paraId="495151A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4.5、色谱柱</w:t>
            </w:r>
          </w:p>
          <w:p w14:paraId="1A56022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4.5.1产品用途：用于与二维液相色谱系统配套使用，完成对样本中被测物的第一维在线富集与初级分离、被测物的捕获和转移、被测物的第二维高级分离。</w:t>
            </w:r>
          </w:p>
          <w:p w14:paraId="44BD2BF6">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4.5.2组成成分：主要由不锈钢柱管、柱头、帽、堵头及不同种类填料(反向类填料、离子类填料和混合特殊类填料)组成。</w:t>
            </w:r>
          </w:p>
          <w:p w14:paraId="230B76E8">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4.5.3质量要求：</w:t>
            </w:r>
          </w:p>
          <w:p w14:paraId="09DE9E25">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4.5.3.1外观：表面应无明显划痕，柱体平直无弯曲和扭曲</w:t>
            </w:r>
          </w:p>
          <w:p w14:paraId="577A419C">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4.5.3.2要求有检测报告书，检测指标有柱压、内压力、密封性等指标</w:t>
            </w:r>
          </w:p>
          <w:p w14:paraId="5A558BE9">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4.5.3.3 要求标识检测寿命。</w:t>
            </w:r>
          </w:p>
        </w:tc>
        <w:tc>
          <w:tcPr>
            <w:tcW w:w="960" w:type="pct"/>
            <w:vMerge w:val="restart"/>
            <w:shd w:val="clear" w:color="auto" w:fill="auto"/>
            <w:vAlign w:val="center"/>
          </w:tcPr>
          <w:p w14:paraId="3D50369F">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能够对以下药物：西酞普兰、米氮平、氟伏沙明、帕罗西汀、度洛西汀、舍曲林、阿立哌唑、氯丙嗪、氯氮平、奥氮平、齐拉西酮、喹硫平、利培酮、帕利哌酮、卡马西平、苯妥英、丙戊酸、奥希替尼、阿帕替尼、埃克替尼、吉非替尼、舒尼替尼、伊马替尼、仑伐替尼、达沙替尼、安罗替尼；美罗培南、亚胺培南、头孢哌酮、万古霉素、替加环素、莫西沙星、伏立康唑、利奈唑胺、环孢霉素等药物进行进行药物浓度检测。</w:t>
            </w:r>
          </w:p>
          <w:p w14:paraId="3E2B6BF4">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2、适配我院二维液相色谱系统（德米特ALK108）。                            3、适配我院目前二维液相色谱系统（德米特ALK108）已建立的方法学。</w:t>
            </w:r>
          </w:p>
          <w:p w14:paraId="73BFC07D">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4、适配二维液相色谱系统（德米特ALK108）。</w:t>
            </w:r>
          </w:p>
          <w:p w14:paraId="1CA14D54">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5、所供试剂须在濉溪县人民医院医学药学部TDM实验室做性能验证试验（提供免费试剂），通过实验室各种工作条件；</w:t>
            </w:r>
          </w:p>
          <w:p w14:paraId="3919D185">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6、免费提供配套的液相玻璃进样瓶、移液器吸头、微量离心管、废液桶等，满足医院实际使用需求。</w:t>
            </w:r>
          </w:p>
        </w:tc>
        <w:tc>
          <w:tcPr>
            <w:tcW w:w="436" w:type="pct"/>
            <w:shd w:val="clear" w:color="auto" w:fill="auto"/>
            <w:vAlign w:val="center"/>
          </w:tcPr>
          <w:p w14:paraId="3B5B8AA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一维流动相；500ml/瓶</w:t>
            </w:r>
          </w:p>
        </w:tc>
        <w:tc>
          <w:tcPr>
            <w:tcW w:w="254" w:type="pct"/>
            <w:shd w:val="clear" w:color="auto" w:fill="auto"/>
            <w:vAlign w:val="center"/>
          </w:tcPr>
          <w:p w14:paraId="11768F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53A3BD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c>
          <w:tcPr>
            <w:tcW w:w="479" w:type="pct"/>
            <w:shd w:val="clear" w:color="auto" w:fill="auto"/>
            <w:vAlign w:val="center"/>
          </w:tcPr>
          <w:p w14:paraId="76254D3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r>
      <w:tr w14:paraId="2590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220" w:type="pct"/>
            <w:shd w:val="clear" w:color="auto" w:fill="auto"/>
            <w:vAlign w:val="center"/>
          </w:tcPr>
          <w:p w14:paraId="77A651C7">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93</w:t>
            </w:r>
          </w:p>
        </w:tc>
        <w:tc>
          <w:tcPr>
            <w:tcW w:w="862" w:type="pct"/>
            <w:shd w:val="clear" w:color="auto" w:fill="auto"/>
            <w:vAlign w:val="center"/>
          </w:tcPr>
          <w:p w14:paraId="75FA25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样本萃取液</w:t>
            </w:r>
          </w:p>
        </w:tc>
        <w:tc>
          <w:tcPr>
            <w:tcW w:w="1554" w:type="pct"/>
            <w:vMerge w:val="continue"/>
            <w:shd w:val="clear" w:color="auto" w:fill="auto"/>
            <w:vAlign w:val="center"/>
          </w:tcPr>
          <w:p w14:paraId="58277467">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353DF89">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7BA8BDD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辅助流动相，500ml/瓶</w:t>
            </w:r>
          </w:p>
        </w:tc>
        <w:tc>
          <w:tcPr>
            <w:tcW w:w="254" w:type="pct"/>
            <w:shd w:val="clear" w:color="auto" w:fill="auto"/>
            <w:vAlign w:val="center"/>
          </w:tcPr>
          <w:p w14:paraId="527180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54C52DE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479" w:type="pct"/>
            <w:shd w:val="clear" w:color="auto" w:fill="auto"/>
            <w:vAlign w:val="center"/>
          </w:tcPr>
          <w:p w14:paraId="64890C1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r>
      <w:tr w14:paraId="233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092DBF53">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94</w:t>
            </w:r>
          </w:p>
        </w:tc>
        <w:tc>
          <w:tcPr>
            <w:tcW w:w="862" w:type="pct"/>
            <w:shd w:val="clear" w:color="auto" w:fill="auto"/>
            <w:vAlign w:val="center"/>
          </w:tcPr>
          <w:p w14:paraId="381D9B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样本萃取液</w:t>
            </w:r>
          </w:p>
        </w:tc>
        <w:tc>
          <w:tcPr>
            <w:tcW w:w="1554" w:type="pct"/>
            <w:vMerge w:val="continue"/>
            <w:shd w:val="clear" w:color="auto" w:fill="auto"/>
            <w:vAlign w:val="center"/>
          </w:tcPr>
          <w:p w14:paraId="39EB8531">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B7432AA">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639A1D2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二维流动相，500ml/瓶</w:t>
            </w:r>
          </w:p>
        </w:tc>
        <w:tc>
          <w:tcPr>
            <w:tcW w:w="254" w:type="pct"/>
            <w:shd w:val="clear" w:color="auto" w:fill="auto"/>
            <w:vAlign w:val="center"/>
          </w:tcPr>
          <w:p w14:paraId="771546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1F7575A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479" w:type="pct"/>
            <w:shd w:val="clear" w:color="auto" w:fill="auto"/>
            <w:vAlign w:val="center"/>
          </w:tcPr>
          <w:p w14:paraId="7A16B0B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r>
      <w:tr w14:paraId="611C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48979B0A">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95</w:t>
            </w:r>
          </w:p>
        </w:tc>
        <w:tc>
          <w:tcPr>
            <w:tcW w:w="862" w:type="pct"/>
            <w:shd w:val="clear" w:color="auto" w:fill="auto"/>
            <w:vAlign w:val="center"/>
          </w:tcPr>
          <w:p w14:paraId="63138A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耦合仪清洗液</w:t>
            </w:r>
          </w:p>
        </w:tc>
        <w:tc>
          <w:tcPr>
            <w:tcW w:w="1554" w:type="pct"/>
            <w:vMerge w:val="continue"/>
            <w:shd w:val="clear" w:color="auto" w:fill="auto"/>
            <w:vAlign w:val="center"/>
          </w:tcPr>
          <w:p w14:paraId="2A3FEE26">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7FDC980C">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21BDEDC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500ml/瓶</w:t>
            </w:r>
          </w:p>
        </w:tc>
        <w:tc>
          <w:tcPr>
            <w:tcW w:w="254" w:type="pct"/>
            <w:shd w:val="clear" w:color="auto" w:fill="auto"/>
            <w:vAlign w:val="center"/>
          </w:tcPr>
          <w:p w14:paraId="36A9537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65E60A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479" w:type="pct"/>
            <w:shd w:val="clear" w:color="auto" w:fill="auto"/>
            <w:vAlign w:val="center"/>
          </w:tcPr>
          <w:p w14:paraId="2773398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r>
      <w:tr w14:paraId="638F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5796BE48">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96</w:t>
            </w:r>
          </w:p>
        </w:tc>
        <w:tc>
          <w:tcPr>
            <w:tcW w:w="862" w:type="pct"/>
            <w:shd w:val="clear" w:color="auto" w:fill="auto"/>
            <w:vAlign w:val="center"/>
          </w:tcPr>
          <w:p w14:paraId="7EE8535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进样针清洗液</w:t>
            </w:r>
          </w:p>
        </w:tc>
        <w:tc>
          <w:tcPr>
            <w:tcW w:w="1554" w:type="pct"/>
            <w:vMerge w:val="continue"/>
            <w:shd w:val="clear" w:color="auto" w:fill="auto"/>
            <w:vAlign w:val="center"/>
          </w:tcPr>
          <w:p w14:paraId="434D0DE8">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26FD1B0D">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752A377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500ml/瓶</w:t>
            </w:r>
          </w:p>
        </w:tc>
        <w:tc>
          <w:tcPr>
            <w:tcW w:w="254" w:type="pct"/>
            <w:shd w:val="clear" w:color="auto" w:fill="auto"/>
            <w:vAlign w:val="center"/>
          </w:tcPr>
          <w:p w14:paraId="2AC7937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65ED5F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479" w:type="pct"/>
            <w:shd w:val="clear" w:color="auto" w:fill="auto"/>
            <w:vAlign w:val="center"/>
          </w:tcPr>
          <w:p w14:paraId="513F3EF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150</w:t>
            </w:r>
          </w:p>
        </w:tc>
      </w:tr>
      <w:tr w14:paraId="76A5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61308355">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97</w:t>
            </w:r>
          </w:p>
        </w:tc>
        <w:tc>
          <w:tcPr>
            <w:tcW w:w="862" w:type="pct"/>
            <w:shd w:val="clear" w:color="auto" w:fill="auto"/>
            <w:vAlign w:val="center"/>
          </w:tcPr>
          <w:p w14:paraId="342941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样本保存液</w:t>
            </w:r>
          </w:p>
        </w:tc>
        <w:tc>
          <w:tcPr>
            <w:tcW w:w="1554" w:type="pct"/>
            <w:vMerge w:val="continue"/>
            <w:shd w:val="clear" w:color="auto" w:fill="auto"/>
            <w:vAlign w:val="center"/>
          </w:tcPr>
          <w:p w14:paraId="065CA52F">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1B707E1A">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7A9EB4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质控品，4支/盒</w:t>
            </w:r>
          </w:p>
        </w:tc>
        <w:tc>
          <w:tcPr>
            <w:tcW w:w="254" w:type="pct"/>
            <w:shd w:val="clear" w:color="auto" w:fill="auto"/>
            <w:vAlign w:val="center"/>
          </w:tcPr>
          <w:p w14:paraId="2C3894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231" w:type="pct"/>
            <w:shd w:val="clear" w:color="auto" w:fill="auto"/>
            <w:vAlign w:val="center"/>
          </w:tcPr>
          <w:p w14:paraId="537EC33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479" w:type="pct"/>
            <w:shd w:val="clear" w:color="auto" w:fill="auto"/>
            <w:vAlign w:val="center"/>
          </w:tcPr>
          <w:p w14:paraId="6A9ECBA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384</w:t>
            </w:r>
          </w:p>
        </w:tc>
      </w:tr>
      <w:tr w14:paraId="3824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26C21C68">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98</w:t>
            </w:r>
          </w:p>
        </w:tc>
        <w:tc>
          <w:tcPr>
            <w:tcW w:w="862" w:type="pct"/>
            <w:shd w:val="clear" w:color="auto" w:fill="auto"/>
            <w:vAlign w:val="center"/>
          </w:tcPr>
          <w:p w14:paraId="7F1432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样本保存液</w:t>
            </w:r>
          </w:p>
        </w:tc>
        <w:tc>
          <w:tcPr>
            <w:tcW w:w="1554" w:type="pct"/>
            <w:vMerge w:val="continue"/>
            <w:shd w:val="clear" w:color="auto" w:fill="auto"/>
            <w:vAlign w:val="center"/>
          </w:tcPr>
          <w:p w14:paraId="3513932D">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4753624E">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53E08DB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校准品，8支/盒</w:t>
            </w:r>
          </w:p>
        </w:tc>
        <w:tc>
          <w:tcPr>
            <w:tcW w:w="254" w:type="pct"/>
            <w:shd w:val="clear" w:color="auto" w:fill="auto"/>
            <w:vAlign w:val="center"/>
          </w:tcPr>
          <w:p w14:paraId="15074C1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231" w:type="pct"/>
            <w:shd w:val="clear" w:color="auto" w:fill="auto"/>
            <w:vAlign w:val="center"/>
          </w:tcPr>
          <w:p w14:paraId="031CDB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479" w:type="pct"/>
            <w:shd w:val="clear" w:color="auto" w:fill="auto"/>
            <w:vAlign w:val="center"/>
          </w:tcPr>
          <w:p w14:paraId="6AE4BB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900</w:t>
            </w:r>
          </w:p>
        </w:tc>
      </w:tr>
      <w:tr w14:paraId="08E0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45599B1C">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99</w:t>
            </w:r>
          </w:p>
        </w:tc>
        <w:tc>
          <w:tcPr>
            <w:tcW w:w="862" w:type="pct"/>
            <w:shd w:val="clear" w:color="auto" w:fill="auto"/>
            <w:vAlign w:val="center"/>
          </w:tcPr>
          <w:p w14:paraId="6A1C59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样本保存液</w:t>
            </w:r>
          </w:p>
        </w:tc>
        <w:tc>
          <w:tcPr>
            <w:tcW w:w="1554" w:type="pct"/>
            <w:vMerge w:val="continue"/>
            <w:shd w:val="clear" w:color="auto" w:fill="auto"/>
            <w:vAlign w:val="center"/>
          </w:tcPr>
          <w:p w14:paraId="5A3E09EC">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FA0C1CA">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67DE2B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调试液，5支/盒</w:t>
            </w:r>
          </w:p>
        </w:tc>
        <w:tc>
          <w:tcPr>
            <w:tcW w:w="254" w:type="pct"/>
            <w:shd w:val="clear" w:color="auto" w:fill="auto"/>
            <w:vAlign w:val="center"/>
          </w:tcPr>
          <w:p w14:paraId="60BD6E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盒</w:t>
            </w:r>
          </w:p>
        </w:tc>
        <w:tc>
          <w:tcPr>
            <w:tcW w:w="231" w:type="pct"/>
            <w:shd w:val="clear" w:color="auto" w:fill="auto"/>
            <w:vAlign w:val="center"/>
          </w:tcPr>
          <w:p w14:paraId="22757B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c>
          <w:tcPr>
            <w:tcW w:w="479" w:type="pct"/>
            <w:shd w:val="clear" w:color="auto" w:fill="auto"/>
            <w:vAlign w:val="center"/>
          </w:tcPr>
          <w:p w14:paraId="467E58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98</w:t>
            </w:r>
          </w:p>
        </w:tc>
      </w:tr>
      <w:tr w14:paraId="06EE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32B6E8B2">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100</w:t>
            </w:r>
          </w:p>
        </w:tc>
        <w:tc>
          <w:tcPr>
            <w:tcW w:w="862" w:type="pct"/>
            <w:shd w:val="clear" w:color="auto" w:fill="auto"/>
            <w:vAlign w:val="center"/>
          </w:tcPr>
          <w:p w14:paraId="6DD81C5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样本处理剂</w:t>
            </w:r>
          </w:p>
        </w:tc>
        <w:tc>
          <w:tcPr>
            <w:tcW w:w="1554" w:type="pct"/>
            <w:vMerge w:val="continue"/>
            <w:shd w:val="clear" w:color="auto" w:fill="auto"/>
            <w:vAlign w:val="center"/>
          </w:tcPr>
          <w:p w14:paraId="01D4F06E">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F53DBD3">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3F92814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250ml/瓶</w:t>
            </w:r>
          </w:p>
        </w:tc>
        <w:tc>
          <w:tcPr>
            <w:tcW w:w="254" w:type="pct"/>
            <w:shd w:val="clear" w:color="auto" w:fill="auto"/>
            <w:vAlign w:val="center"/>
          </w:tcPr>
          <w:p w14:paraId="4E9E2A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7B60F1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479" w:type="pct"/>
            <w:shd w:val="clear" w:color="auto" w:fill="auto"/>
            <w:vAlign w:val="center"/>
          </w:tcPr>
          <w:p w14:paraId="77B711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600</w:t>
            </w:r>
          </w:p>
        </w:tc>
      </w:tr>
      <w:tr w14:paraId="2C68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4A919991">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101</w:t>
            </w:r>
          </w:p>
        </w:tc>
        <w:tc>
          <w:tcPr>
            <w:tcW w:w="862" w:type="pct"/>
            <w:shd w:val="clear" w:color="auto" w:fill="auto"/>
            <w:vAlign w:val="center"/>
          </w:tcPr>
          <w:p w14:paraId="144C2D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保护剂</w:t>
            </w:r>
          </w:p>
        </w:tc>
        <w:tc>
          <w:tcPr>
            <w:tcW w:w="1554" w:type="pct"/>
            <w:vMerge w:val="continue"/>
            <w:shd w:val="clear" w:color="auto" w:fill="auto"/>
            <w:vAlign w:val="center"/>
          </w:tcPr>
          <w:p w14:paraId="0336EA0F">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29BC6840">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6626C9B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60ml/瓶</w:t>
            </w:r>
          </w:p>
        </w:tc>
        <w:tc>
          <w:tcPr>
            <w:tcW w:w="254" w:type="pct"/>
            <w:shd w:val="clear" w:color="auto" w:fill="auto"/>
            <w:vAlign w:val="center"/>
          </w:tcPr>
          <w:p w14:paraId="48FFF85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瓶</w:t>
            </w:r>
          </w:p>
        </w:tc>
        <w:tc>
          <w:tcPr>
            <w:tcW w:w="231" w:type="pct"/>
            <w:shd w:val="clear" w:color="auto" w:fill="auto"/>
            <w:vAlign w:val="center"/>
          </w:tcPr>
          <w:p w14:paraId="544E2A7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2E27C98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300</w:t>
            </w:r>
          </w:p>
        </w:tc>
      </w:tr>
      <w:tr w14:paraId="5BFE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1ECD23AF">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102</w:t>
            </w:r>
          </w:p>
        </w:tc>
        <w:tc>
          <w:tcPr>
            <w:tcW w:w="862" w:type="pct"/>
            <w:shd w:val="clear" w:color="auto" w:fill="auto"/>
            <w:vAlign w:val="center"/>
          </w:tcPr>
          <w:p w14:paraId="65BD5E0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一维色谱柱</w:t>
            </w:r>
          </w:p>
        </w:tc>
        <w:tc>
          <w:tcPr>
            <w:tcW w:w="1554" w:type="pct"/>
            <w:vMerge w:val="continue"/>
            <w:shd w:val="clear" w:color="auto" w:fill="auto"/>
            <w:vAlign w:val="center"/>
          </w:tcPr>
          <w:p w14:paraId="58988E92">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1F7FF46E">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57EE466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3.5×25mm,5um</w:t>
            </w:r>
          </w:p>
        </w:tc>
        <w:tc>
          <w:tcPr>
            <w:tcW w:w="254" w:type="pct"/>
            <w:shd w:val="clear" w:color="auto" w:fill="auto"/>
            <w:vAlign w:val="center"/>
          </w:tcPr>
          <w:p w14:paraId="026D2FC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4E0E68F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21AEB99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2480</w:t>
            </w:r>
          </w:p>
        </w:tc>
      </w:tr>
      <w:tr w14:paraId="3EE7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30BB9771">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103</w:t>
            </w:r>
          </w:p>
        </w:tc>
        <w:tc>
          <w:tcPr>
            <w:tcW w:w="862" w:type="pct"/>
            <w:shd w:val="clear" w:color="auto" w:fill="auto"/>
            <w:vAlign w:val="center"/>
          </w:tcPr>
          <w:p w14:paraId="7867636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一维色谱柱</w:t>
            </w:r>
          </w:p>
        </w:tc>
        <w:tc>
          <w:tcPr>
            <w:tcW w:w="1554" w:type="pct"/>
            <w:vMerge w:val="continue"/>
            <w:shd w:val="clear" w:color="auto" w:fill="auto"/>
            <w:vAlign w:val="center"/>
          </w:tcPr>
          <w:p w14:paraId="06783BCF">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3B0FAD06">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4645119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3.5×50mm,5um</w:t>
            </w:r>
          </w:p>
        </w:tc>
        <w:tc>
          <w:tcPr>
            <w:tcW w:w="254" w:type="pct"/>
            <w:shd w:val="clear" w:color="auto" w:fill="auto"/>
            <w:vAlign w:val="center"/>
          </w:tcPr>
          <w:p w14:paraId="6942BC9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1923B21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7114FFA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3500</w:t>
            </w:r>
          </w:p>
        </w:tc>
      </w:tr>
      <w:tr w14:paraId="7509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24238CF4">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104</w:t>
            </w:r>
          </w:p>
        </w:tc>
        <w:tc>
          <w:tcPr>
            <w:tcW w:w="862" w:type="pct"/>
            <w:shd w:val="clear" w:color="auto" w:fill="auto"/>
            <w:vAlign w:val="center"/>
          </w:tcPr>
          <w:p w14:paraId="19F61E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一维色谱柱</w:t>
            </w:r>
          </w:p>
        </w:tc>
        <w:tc>
          <w:tcPr>
            <w:tcW w:w="1554" w:type="pct"/>
            <w:vMerge w:val="continue"/>
            <w:shd w:val="clear" w:color="auto" w:fill="auto"/>
            <w:vAlign w:val="center"/>
          </w:tcPr>
          <w:p w14:paraId="01DF5425">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1D6D98B">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38D23C3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4.6×50mm,5um</w:t>
            </w:r>
          </w:p>
        </w:tc>
        <w:tc>
          <w:tcPr>
            <w:tcW w:w="254" w:type="pct"/>
            <w:shd w:val="clear" w:color="auto" w:fill="auto"/>
            <w:vAlign w:val="center"/>
          </w:tcPr>
          <w:p w14:paraId="522743C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4BA4F90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3B71BC8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3500</w:t>
            </w:r>
          </w:p>
        </w:tc>
      </w:tr>
      <w:tr w14:paraId="47D4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00A1B2AC">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105</w:t>
            </w:r>
          </w:p>
        </w:tc>
        <w:tc>
          <w:tcPr>
            <w:tcW w:w="862" w:type="pct"/>
            <w:shd w:val="clear" w:color="auto" w:fill="auto"/>
            <w:vAlign w:val="center"/>
          </w:tcPr>
          <w:p w14:paraId="2BA1C5A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中间色谱柱</w:t>
            </w:r>
          </w:p>
        </w:tc>
        <w:tc>
          <w:tcPr>
            <w:tcW w:w="1554" w:type="pct"/>
            <w:vMerge w:val="continue"/>
            <w:shd w:val="clear" w:color="auto" w:fill="auto"/>
            <w:vAlign w:val="center"/>
          </w:tcPr>
          <w:p w14:paraId="5B8F14C8">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42601586">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24BB31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3.5×10mm，5um</w:t>
            </w:r>
          </w:p>
        </w:tc>
        <w:tc>
          <w:tcPr>
            <w:tcW w:w="254" w:type="pct"/>
            <w:shd w:val="clear" w:color="auto" w:fill="auto"/>
            <w:vAlign w:val="center"/>
          </w:tcPr>
          <w:p w14:paraId="0F01A35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7DCB98E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6891D1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2900</w:t>
            </w:r>
          </w:p>
        </w:tc>
      </w:tr>
      <w:tr w14:paraId="165DA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24DDB3AC">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106</w:t>
            </w:r>
          </w:p>
        </w:tc>
        <w:tc>
          <w:tcPr>
            <w:tcW w:w="862" w:type="pct"/>
            <w:shd w:val="clear" w:color="auto" w:fill="auto"/>
            <w:vAlign w:val="center"/>
          </w:tcPr>
          <w:p w14:paraId="15460E23">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中间色谱柱</w:t>
            </w:r>
          </w:p>
        </w:tc>
        <w:tc>
          <w:tcPr>
            <w:tcW w:w="1554" w:type="pct"/>
            <w:vMerge w:val="continue"/>
            <w:shd w:val="clear" w:color="auto" w:fill="auto"/>
            <w:vAlign w:val="center"/>
          </w:tcPr>
          <w:p w14:paraId="4D145D31">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3C0DB85">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2C94DCD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4.6×10mm，3.5um</w:t>
            </w:r>
          </w:p>
        </w:tc>
        <w:tc>
          <w:tcPr>
            <w:tcW w:w="254" w:type="pct"/>
            <w:shd w:val="clear" w:color="auto" w:fill="auto"/>
            <w:vAlign w:val="center"/>
          </w:tcPr>
          <w:p w14:paraId="16F7645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4813962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7A0293F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2900</w:t>
            </w:r>
          </w:p>
        </w:tc>
      </w:tr>
      <w:tr w14:paraId="4039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46814985">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107</w:t>
            </w:r>
          </w:p>
        </w:tc>
        <w:tc>
          <w:tcPr>
            <w:tcW w:w="862" w:type="pct"/>
            <w:shd w:val="clear" w:color="auto" w:fill="auto"/>
            <w:vAlign w:val="center"/>
          </w:tcPr>
          <w:p w14:paraId="53B0736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中间色谱柱</w:t>
            </w:r>
          </w:p>
        </w:tc>
        <w:tc>
          <w:tcPr>
            <w:tcW w:w="1554" w:type="pct"/>
            <w:vMerge w:val="continue"/>
            <w:shd w:val="clear" w:color="auto" w:fill="auto"/>
            <w:vAlign w:val="center"/>
          </w:tcPr>
          <w:p w14:paraId="1C9649E5">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03B44D39">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2836B76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4.6×10mm,5um</w:t>
            </w:r>
          </w:p>
        </w:tc>
        <w:tc>
          <w:tcPr>
            <w:tcW w:w="254" w:type="pct"/>
            <w:shd w:val="clear" w:color="auto" w:fill="auto"/>
            <w:vAlign w:val="center"/>
          </w:tcPr>
          <w:p w14:paraId="42D295A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6AA0E6E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36CD79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2900</w:t>
            </w:r>
          </w:p>
        </w:tc>
      </w:tr>
      <w:tr w14:paraId="0CB2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529A80E5">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108</w:t>
            </w:r>
          </w:p>
        </w:tc>
        <w:tc>
          <w:tcPr>
            <w:tcW w:w="862" w:type="pct"/>
            <w:shd w:val="clear" w:color="auto" w:fill="auto"/>
            <w:vAlign w:val="center"/>
          </w:tcPr>
          <w:p w14:paraId="162C140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中间色谱柱</w:t>
            </w:r>
          </w:p>
        </w:tc>
        <w:tc>
          <w:tcPr>
            <w:tcW w:w="1554" w:type="pct"/>
            <w:vMerge w:val="continue"/>
            <w:shd w:val="clear" w:color="auto" w:fill="auto"/>
            <w:vAlign w:val="center"/>
          </w:tcPr>
          <w:p w14:paraId="1DB8ED9C">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41C9A1DB">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4B5985F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3.0×10mm,5um</w:t>
            </w:r>
          </w:p>
        </w:tc>
        <w:tc>
          <w:tcPr>
            <w:tcW w:w="254" w:type="pct"/>
            <w:shd w:val="clear" w:color="auto" w:fill="auto"/>
            <w:vAlign w:val="center"/>
          </w:tcPr>
          <w:p w14:paraId="7FC28F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77050A0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0BB212C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2900</w:t>
            </w:r>
          </w:p>
        </w:tc>
      </w:tr>
      <w:tr w14:paraId="4FC6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1795C5DC">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109</w:t>
            </w:r>
          </w:p>
        </w:tc>
        <w:tc>
          <w:tcPr>
            <w:tcW w:w="862" w:type="pct"/>
            <w:shd w:val="clear" w:color="auto" w:fill="auto"/>
            <w:vAlign w:val="center"/>
          </w:tcPr>
          <w:p w14:paraId="1866B71F">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不锈钢二通管</w:t>
            </w:r>
          </w:p>
        </w:tc>
        <w:tc>
          <w:tcPr>
            <w:tcW w:w="1554" w:type="pct"/>
            <w:vMerge w:val="continue"/>
            <w:shd w:val="clear" w:color="auto" w:fill="auto"/>
            <w:vAlign w:val="center"/>
          </w:tcPr>
          <w:p w14:paraId="1056082D">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01B52810">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041EF29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1.61mm</w:t>
            </w:r>
          </w:p>
        </w:tc>
        <w:tc>
          <w:tcPr>
            <w:tcW w:w="254" w:type="pct"/>
            <w:shd w:val="clear" w:color="auto" w:fill="auto"/>
            <w:vAlign w:val="center"/>
          </w:tcPr>
          <w:p w14:paraId="7A6B4478">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63A5B0E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373E39B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550</w:t>
            </w:r>
          </w:p>
        </w:tc>
      </w:tr>
      <w:tr w14:paraId="4B97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34015A0E">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110</w:t>
            </w:r>
          </w:p>
        </w:tc>
        <w:tc>
          <w:tcPr>
            <w:tcW w:w="862" w:type="pct"/>
            <w:shd w:val="clear" w:color="auto" w:fill="auto"/>
            <w:vAlign w:val="center"/>
          </w:tcPr>
          <w:p w14:paraId="6561B43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二维色谱柱</w:t>
            </w:r>
          </w:p>
        </w:tc>
        <w:tc>
          <w:tcPr>
            <w:tcW w:w="1554" w:type="pct"/>
            <w:vMerge w:val="continue"/>
            <w:shd w:val="clear" w:color="auto" w:fill="auto"/>
            <w:vAlign w:val="center"/>
          </w:tcPr>
          <w:p w14:paraId="0555D220">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0523DDF6">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793E941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4.6×125mm,5μm</w:t>
            </w:r>
          </w:p>
        </w:tc>
        <w:tc>
          <w:tcPr>
            <w:tcW w:w="254" w:type="pct"/>
            <w:shd w:val="clear" w:color="auto" w:fill="auto"/>
            <w:vAlign w:val="center"/>
          </w:tcPr>
          <w:p w14:paraId="4F2109F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26AFC55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4341991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5500</w:t>
            </w:r>
          </w:p>
        </w:tc>
      </w:tr>
      <w:tr w14:paraId="4D0E5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7EAD6F9E">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111</w:t>
            </w:r>
          </w:p>
        </w:tc>
        <w:tc>
          <w:tcPr>
            <w:tcW w:w="862" w:type="pct"/>
            <w:shd w:val="clear" w:color="auto" w:fill="auto"/>
            <w:vAlign w:val="center"/>
          </w:tcPr>
          <w:p w14:paraId="38AE356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二维色谱柱</w:t>
            </w:r>
          </w:p>
        </w:tc>
        <w:tc>
          <w:tcPr>
            <w:tcW w:w="1554" w:type="pct"/>
            <w:vMerge w:val="continue"/>
            <w:shd w:val="clear" w:color="auto" w:fill="auto"/>
            <w:vAlign w:val="center"/>
          </w:tcPr>
          <w:p w14:paraId="5DED0CF7">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11B11757">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4325BEE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4.6×200mm,5μm</w:t>
            </w:r>
          </w:p>
        </w:tc>
        <w:tc>
          <w:tcPr>
            <w:tcW w:w="254" w:type="pct"/>
            <w:shd w:val="clear" w:color="auto" w:fill="auto"/>
            <w:vAlign w:val="center"/>
          </w:tcPr>
          <w:p w14:paraId="5DBE051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7946D41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2CC700C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7500</w:t>
            </w:r>
          </w:p>
        </w:tc>
      </w:tr>
      <w:tr w14:paraId="5ACF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0E6A5737">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112</w:t>
            </w:r>
          </w:p>
        </w:tc>
        <w:tc>
          <w:tcPr>
            <w:tcW w:w="862" w:type="pct"/>
            <w:shd w:val="clear" w:color="auto" w:fill="auto"/>
            <w:vAlign w:val="center"/>
          </w:tcPr>
          <w:p w14:paraId="613F564B">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细胞分离过滤装置</w:t>
            </w:r>
          </w:p>
        </w:tc>
        <w:tc>
          <w:tcPr>
            <w:tcW w:w="1554" w:type="pct"/>
            <w:vMerge w:val="continue"/>
            <w:shd w:val="clear" w:color="auto" w:fill="auto"/>
            <w:vAlign w:val="center"/>
          </w:tcPr>
          <w:p w14:paraId="427E7D81">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6B683E6C">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43CE5C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4.6×250mm,5μm</w:t>
            </w:r>
          </w:p>
        </w:tc>
        <w:tc>
          <w:tcPr>
            <w:tcW w:w="254" w:type="pct"/>
            <w:shd w:val="clear" w:color="auto" w:fill="auto"/>
            <w:vAlign w:val="center"/>
          </w:tcPr>
          <w:p w14:paraId="53F1EA6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33117170">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4F9CC64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9500</w:t>
            </w:r>
          </w:p>
        </w:tc>
      </w:tr>
      <w:tr w14:paraId="1C9C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220" w:type="pct"/>
            <w:shd w:val="clear" w:color="auto" w:fill="auto"/>
            <w:vAlign w:val="center"/>
          </w:tcPr>
          <w:p w14:paraId="0E248803">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113</w:t>
            </w:r>
          </w:p>
        </w:tc>
        <w:tc>
          <w:tcPr>
            <w:tcW w:w="862" w:type="pct"/>
            <w:shd w:val="clear" w:color="auto" w:fill="auto"/>
            <w:vAlign w:val="center"/>
          </w:tcPr>
          <w:p w14:paraId="5DB82929">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细胞分离过滤装置</w:t>
            </w:r>
          </w:p>
        </w:tc>
        <w:tc>
          <w:tcPr>
            <w:tcW w:w="1554" w:type="pct"/>
            <w:vMerge w:val="continue"/>
            <w:shd w:val="clear" w:color="auto" w:fill="auto"/>
            <w:vAlign w:val="center"/>
          </w:tcPr>
          <w:p w14:paraId="09FABDB8">
            <w:pPr>
              <w:widowControl/>
              <w:jc w:val="center"/>
              <w:rPr>
                <w:rFonts w:hint="eastAsia" w:ascii="宋体" w:hAnsi="宋体" w:eastAsia="宋体" w:cs="宋体"/>
                <w:color w:val="auto"/>
                <w:kern w:val="0"/>
                <w:szCs w:val="21"/>
                <w:highlight w:val="none"/>
              </w:rPr>
            </w:pPr>
          </w:p>
        </w:tc>
        <w:tc>
          <w:tcPr>
            <w:tcW w:w="960" w:type="pct"/>
            <w:vMerge w:val="continue"/>
            <w:shd w:val="clear" w:color="auto" w:fill="auto"/>
            <w:vAlign w:val="center"/>
          </w:tcPr>
          <w:p w14:paraId="55DCEB65">
            <w:pPr>
              <w:widowControl/>
              <w:jc w:val="center"/>
              <w:rPr>
                <w:rFonts w:hint="eastAsia" w:ascii="宋体" w:hAnsi="宋体" w:eastAsia="宋体" w:cs="宋体"/>
                <w:color w:val="auto"/>
                <w:kern w:val="0"/>
                <w:szCs w:val="21"/>
                <w:highlight w:val="none"/>
              </w:rPr>
            </w:pPr>
          </w:p>
        </w:tc>
        <w:tc>
          <w:tcPr>
            <w:tcW w:w="436" w:type="pct"/>
            <w:shd w:val="clear" w:color="auto" w:fill="auto"/>
            <w:vAlign w:val="center"/>
          </w:tcPr>
          <w:p w14:paraId="13452511">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3.0×50mm,3μm</w:t>
            </w:r>
          </w:p>
        </w:tc>
        <w:tc>
          <w:tcPr>
            <w:tcW w:w="254" w:type="pct"/>
            <w:shd w:val="clear" w:color="auto" w:fill="auto"/>
            <w:vAlign w:val="center"/>
          </w:tcPr>
          <w:p w14:paraId="66C4A6B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w:t>
            </w:r>
          </w:p>
        </w:tc>
        <w:tc>
          <w:tcPr>
            <w:tcW w:w="231" w:type="pct"/>
            <w:shd w:val="clear" w:color="auto" w:fill="auto"/>
            <w:vAlign w:val="center"/>
          </w:tcPr>
          <w:p w14:paraId="15C75B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479" w:type="pct"/>
            <w:shd w:val="clear" w:color="auto" w:fill="auto"/>
            <w:vAlign w:val="center"/>
          </w:tcPr>
          <w:p w14:paraId="597FC77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3500</w:t>
            </w:r>
          </w:p>
        </w:tc>
      </w:tr>
    </w:tbl>
    <w:p w14:paraId="03473B39">
      <w:pPr>
        <w:autoSpaceDE w:val="0"/>
        <w:autoSpaceDN w:val="0"/>
        <w:spacing w:line="360" w:lineRule="auto"/>
        <w:ind w:firstLine="480" w:firstLineChars="200"/>
        <w:rPr>
          <w:rFonts w:hint="eastAsia" w:ascii="宋体" w:hAnsi="宋体" w:eastAsia="宋体" w:cs="宋体"/>
          <w:color w:val="auto"/>
          <w:sz w:val="24"/>
          <w:szCs w:val="24"/>
          <w:highlight w:val="none"/>
        </w:rPr>
      </w:pPr>
    </w:p>
    <w:p w14:paraId="5E4965CE">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40D36F38">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1.上表所列产品，投标人中标后须确保配送均为未使用过的全新产品；除上表要求外，配送产品的剩余有效期必须占产品有效期的三分之二及以上，否则产品不予进场，结算时不予计量。</w:t>
      </w:r>
    </w:p>
    <w:p w14:paraId="0A5E99F4">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2.采购计划及配送清单经采购人书面确认后方可采购，否则产品不予进场，结算时不予计量。</w:t>
      </w:r>
    </w:p>
    <w:p w14:paraId="6A44DA9D">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3.上表中预计使用量为采购人预估在合同周期内的采购数量，投标人须综合考虑中标后可能出现的实际配送量与招标文件预估量之间的差距。与中标人的货款结算以实际配送的合格产品数量为准。</w:t>
      </w:r>
    </w:p>
    <w:p w14:paraId="4B10713E">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4.上表所列规格型号、技术参数要求中涉及的尺寸规格均为参考要求，投标人可以进行优化，提供满足采购人实际需要的更优（或者性能实质上不低于的）产品，且此产品须经评标委员会评审认可。</w:t>
      </w:r>
    </w:p>
    <w:p w14:paraId="1D385571">
      <w:pPr>
        <w:autoSpaceDE w:val="0"/>
        <w:autoSpaceDN w:val="0"/>
        <w:spacing w:line="360" w:lineRule="auto"/>
        <w:rPr>
          <w:rFonts w:hint="eastAsia" w:ascii="宋体" w:hAnsi="宋体" w:eastAsia="宋体" w:cs="宋体"/>
          <w:color w:val="auto"/>
          <w:sz w:val="24"/>
          <w:szCs w:val="24"/>
          <w:highlight w:val="none"/>
        </w:rPr>
        <w:sectPr>
          <w:pgSz w:w="16840" w:h="11907" w:orient="landscape"/>
          <w:pgMar w:top="1700" w:right="1117" w:bottom="1078" w:left="1060" w:header="510" w:footer="886" w:gutter="0"/>
          <w:cols w:space="720" w:num="1"/>
        </w:sectPr>
      </w:pPr>
    </w:p>
    <w:p w14:paraId="67950336">
      <w:pPr>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三、调价机制</w:t>
      </w:r>
    </w:p>
    <w:p w14:paraId="5AA9165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履约期间产品单价均不调整。如果合同履约期间安徽医药集中采购平台价格降低，中标价格将执行最低价的原则。</w:t>
      </w:r>
    </w:p>
    <w:p w14:paraId="23CA0A41">
      <w:pPr>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四、报价要求</w:t>
      </w:r>
    </w:p>
    <w:p w14:paraId="18F8178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1、本项目采用全费用综合单价进行报价</w:t>
      </w:r>
      <w:r>
        <w:rPr>
          <w:rFonts w:hint="eastAsia" w:ascii="宋体" w:hAnsi="宋体" w:eastAsia="宋体" w:cs="宋体"/>
          <w:color w:val="auto"/>
          <w:sz w:val="24"/>
          <w:szCs w:val="24"/>
          <w:highlight w:val="none"/>
        </w:rPr>
        <w:t>，全费用综合单价投标报价包括耗材费、配送费、搬运费、伴随服务费、包装材料费、税费等完成本项目供应所需的全部费用，采购人不再支付除此以外的任何费用。</w:t>
      </w:r>
    </w:p>
    <w:p w14:paraId="00AAC36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投标人按照投标文件格式内容分别报出各品目全费用综合单价投标报价和最终投标报价。最终投标报价不得超过最高限价，且相应各品目全费用综合单价投标报价不得超过各品目全费用综合单价最高限价。</w:t>
      </w:r>
    </w:p>
    <w:p w14:paraId="3216EC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2.最终投标报价=∑各品目全费用综合单价投标报价*年预计使用量。</w:t>
      </w:r>
    </w:p>
    <w:p w14:paraId="347B0F0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3.结算价=∑各品目全费用综合单价投标报价*合同期内实际采购量。</w:t>
      </w:r>
    </w:p>
    <w:p w14:paraId="6FFBD3B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4.纳入安徽医药集中采购平台交易目录投标产品的投标单价不高于安徽医药集中采购平台交易目录最高限价。</w:t>
      </w:r>
    </w:p>
    <w:p w14:paraId="2AF72CE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5.本项目在采购及合同履约全过程中若遇国家政策调整，按照相关政策执行。</w:t>
      </w:r>
    </w:p>
    <w:p w14:paraId="67835CEF">
      <w:pPr>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五、有关要求</w:t>
      </w:r>
    </w:p>
    <w:p w14:paraId="359118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1、供应商必须保证所配送货物的质量，包装完好无损，无破损、无污染、无变质等情况，保证从合法、正规的采购渠道。</w:t>
      </w:r>
    </w:p>
    <w:p w14:paraId="1A6CE5F1">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ascii="宋体" w:hAnsi="宋体" w:eastAsia="宋体" w:cs="宋体"/>
          <w:b/>
          <w:bCs/>
          <w:color w:val="auto"/>
          <w:sz w:val="24"/>
          <w:szCs w:val="24"/>
          <w:highlight w:val="none"/>
        </w:rPr>
        <w:t>配送产品如属于《安徽省公立医疗机构临床检验试剂网上集中交易实施方案》《安徽省公立医疗机构医用耗材网上集中交易实施方案》实施范围内的，须具有安徽省医药集中采购平台产品流水号，且投标人</w:t>
      </w:r>
      <w:r>
        <w:rPr>
          <w:rFonts w:hint="eastAsia" w:ascii="宋体" w:hAnsi="宋体" w:eastAsia="宋体" w:cs="宋体"/>
          <w:b/>
          <w:bCs/>
          <w:color w:val="auto"/>
          <w:sz w:val="24"/>
          <w:szCs w:val="24"/>
          <w:highlight w:val="none"/>
        </w:rPr>
        <w:t>须</w:t>
      </w:r>
      <w:r>
        <w:rPr>
          <w:rFonts w:ascii="宋体" w:hAnsi="宋体" w:eastAsia="宋体" w:cs="宋体"/>
          <w:b/>
          <w:bCs/>
          <w:color w:val="auto"/>
          <w:sz w:val="24"/>
          <w:szCs w:val="24"/>
          <w:highlight w:val="none"/>
        </w:rPr>
        <w:t>进行安徽省医药集中采购平台网上集中交易，配送产品能够满足国家“两票制”等相关文件规定要求，能确保配送产品正常使用、工作的正常开展。</w:t>
      </w:r>
    </w:p>
    <w:p w14:paraId="5FBD24E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3、如出现质量问题（包括但不限于产品性能不达标、包装破损导致无法使用、效期不符等），验收不合格，无条件退换货。中标人须承担验收不合格的货物所产生的运输、退换等费用。</w:t>
      </w:r>
    </w:p>
    <w:p w14:paraId="763D914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4、由于货物质量原因造成采购人损失（包括由此造成的其它损失），一律由中标人承担。</w:t>
      </w:r>
    </w:p>
    <w:p w14:paraId="32FC199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5、中标人需严格按采购人采购计划配送，如出现配送量不足影响临床使用，由采购人确认后进行罚款5000元/次。</w:t>
      </w:r>
    </w:p>
    <w:p w14:paraId="0C6E1E1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6、除配送清单要求外，每个标包的中标人免费提供与配送产品有关的培训、应用指导、学科建设、科研支持等服务，并免费提供驻场人员一名协助采购人进行耗材管理。</w:t>
      </w:r>
    </w:p>
    <w:p w14:paraId="7785B5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7、服务期间内，如招标人需要，中标人免费提供所配送耗材对应设备的维保服务（含软硬件、配件等），维保期间按需提供备用机。</w:t>
      </w:r>
    </w:p>
    <w:p w14:paraId="31AE51D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ascii="宋体" w:hAnsi="宋体" w:eastAsia="宋体" w:cs="宋体"/>
          <w:color w:val="auto"/>
          <w:sz w:val="24"/>
          <w:szCs w:val="24"/>
          <w:highlight w:val="none"/>
        </w:rPr>
        <w:t>中标人应设立专门的售后服务团队，提供7×24小时的技术支持和咨询服务，对采购人在耗材使用过程中遇到的问题（如操作疑问、产品性 能异常等），须在2小时内给予答复，如需现场处理，应在24小时内安排专业技术人员到达现场。对于配套设备专用的耗材，如中标人具备相关资质，应配合设备厂家提供必要的技术支持，确保耗材与设备的兼容性和正常运行。</w:t>
      </w:r>
    </w:p>
    <w:p w14:paraId="5F8CB7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标后，原则上不允许更换中标品种，确因工作需要进行更换产品的，必须严格执行中标价格，不接受任何理由的价格调整。如需对包内产品进行调整，须经采购人同意并按采购人规定程序和流程处理，但不得超过各包品种数的20%。</w:t>
      </w:r>
    </w:p>
    <w:p w14:paraId="346426C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10、由于产品本身所具有的特殊性和用量的不确定性，所以会出现少数产品在接近有效期限时未使用完的情况。因此采购人将会在产品失效前三个月内与中标人联系更换事宜，中标人必须无条件及时更换新产品。</w:t>
      </w:r>
    </w:p>
    <w:p w14:paraId="012FB97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11、合同履约期内，中标人须服从医院</w:t>
      </w:r>
      <w:r>
        <w:rPr>
          <w:rFonts w:hint="eastAsia" w:ascii="宋体" w:hAnsi="宋体" w:eastAsia="宋体" w:cs="宋体"/>
          <w:color w:val="auto"/>
          <w:sz w:val="24"/>
          <w:szCs w:val="24"/>
          <w:highlight w:val="none"/>
        </w:rPr>
        <w:t>SPD管理</w:t>
      </w:r>
      <w:r>
        <w:rPr>
          <w:rFonts w:hint="eastAsia" w:ascii="宋体" w:hAnsi="宋体" w:eastAsia="宋体" w:cs="宋体"/>
          <w:color w:val="auto"/>
          <w:sz w:val="24"/>
          <w:szCs w:val="24"/>
          <w:highlight w:val="none"/>
        </w:rPr>
        <w:t>，保证采购人的正常供应需求，且不能随意变更授权。如因中标人原因导致无法提供配送服务（不可抗力因素除外），采购人有权追究中标人的相关违约责任。所供产品如有两票制要求则须执行两票制相关要求。</w:t>
      </w:r>
    </w:p>
    <w:p w14:paraId="1EEBE8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12、若遇国家重大政策调整影响合同执行的情况，双方可共同友好协商解决。</w:t>
      </w:r>
    </w:p>
    <w:p w14:paraId="166591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13、纳入医保收费的品目，履约期间内需提供可医保计费品目的医保编码，如遇编码更新，中标人需及时更新。如造成损失，由中标人承担所有损失。</w:t>
      </w:r>
    </w:p>
    <w:p w14:paraId="34C3387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14、06包：</w:t>
      </w:r>
      <w:r>
        <w:rPr>
          <w:rFonts w:hint="eastAsia" w:ascii="宋体" w:hAnsi="宋体" w:eastAsia="宋体" w:cs="宋体"/>
          <w:color w:val="auto"/>
          <w:sz w:val="24"/>
          <w:szCs w:val="24"/>
          <w:highlight w:val="none"/>
          <w:lang w:val="en-US" w:eastAsia="zh-CN"/>
        </w:rPr>
        <w:t>（1）试剂使用期间免费提供仪器保修；仪器质保期内无法正常使用，免费提供同型号或同型号性能之上仪器使用。</w:t>
      </w:r>
    </w:p>
    <w:p w14:paraId="711ADB3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（2）仪器和试剂使用期间高、中、低值室内质控品免费提供，校准品免费提供。</w:t>
      </w:r>
    </w:p>
    <w:p w14:paraId="75D27DB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（3）列出所有与设备相关的器械、易损件、常备零件、专门工具等配件清单，标明品牌、型号、产地等耗材及零配件，在仪器和试剂使用期间免费提供。</w:t>
      </w:r>
    </w:p>
    <w:p w14:paraId="0BC9C0C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（4）所供试剂须在医学检验科做性能验证试验（提供免费试剂），通过实验室各种工作条件。</w:t>
      </w:r>
    </w:p>
    <w:p w14:paraId="231E04D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（5）试剂的配置与实验操作步骤简单。</w:t>
      </w:r>
    </w:p>
    <w:p w14:paraId="7A02875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（6）试剂适配仪器设备要求。</w:t>
      </w:r>
    </w:p>
    <w:p w14:paraId="0BE9DBE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（6）检测试剂省际联盟集中带量采购中选产品协议执行后，以上试剂按协议执行.</w:t>
      </w:r>
    </w:p>
    <w:p w14:paraId="4E98AEA1">
      <w:pPr>
        <w:spacing w:line="360" w:lineRule="auto"/>
        <w:ind w:firstLine="480" w:firstLineChars="20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（7）仪器和试剂使用期间免费提供维保支持，不少于1次/季度（含人工及配件等所有费用）。</w:t>
      </w:r>
    </w:p>
    <w:p w14:paraId="5E26C074">
      <w:pPr>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六、考核标准</w:t>
      </w:r>
    </w:p>
    <w:p w14:paraId="0FB1FC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考核周期3年，若中标人配送率考核结果为不合格，采购人有权解除合同。</w:t>
      </w:r>
    </w:p>
    <w:p w14:paraId="3A41FC2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1、中标人是配送的第一责任单位。配送过程应按照有关规定进行，要确保所配送产品的质量。</w:t>
      </w:r>
    </w:p>
    <w:p w14:paraId="1074148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收到采购人的采购计划后应尽快组织完成配送。根据采购计划的通知，按供应商承诺配送时间（未承诺的按照采购人要求时间配送）内配送至采购人指定地点，货物经采购人验收合格后放到指定地点仓库并负责上架。</w:t>
      </w:r>
    </w:p>
    <w:p w14:paraId="2DF15D3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乙方未在本合同约定的期限、地点和方式完成服务，或未能在每次承诺的时间内完成服务，乙方应承担违约责任。甲方有权要求乙方支付违约金：首次违约，支付违约金人民币2000元；再次违约，支付违约金人民币5000元；第三次违约，支付违约金人民币20000元，且甲方有权在要求乙方支付该违约金的同时，单方书面通知乙方解除本合同，并有权不予返还乙方已交付的履约保证金。</w:t>
      </w:r>
    </w:p>
    <w:p w14:paraId="6988C9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4、考核标准：</w:t>
      </w:r>
      <w:r>
        <w:rPr>
          <w:rFonts w:hint="eastAsia" w:ascii="宋体" w:hAnsi="宋体" w:eastAsia="宋体" w:cs="宋体"/>
          <w:color w:val="auto"/>
          <w:sz w:val="24"/>
          <w:szCs w:val="24"/>
          <w:highlight w:val="none"/>
          <w:lang w:val="en-US" w:eastAsia="zh-CN"/>
        </w:rPr>
        <w:t>后附《濉溪县人民医院医用耗材配送企业考核办法》</w:t>
      </w:r>
      <w:r>
        <w:rPr>
          <w:rFonts w:hint="eastAsia" w:ascii="宋体" w:hAnsi="宋体" w:eastAsia="宋体" w:cs="宋体"/>
          <w:color w:val="auto"/>
          <w:sz w:val="24"/>
          <w:szCs w:val="24"/>
          <w:highlight w:val="none"/>
        </w:rPr>
        <w:t>。</w:t>
      </w:r>
      <w:bookmarkEnd w:id="33"/>
      <w:bookmarkEnd w:id="34"/>
      <w:bookmarkEnd w:id="35"/>
    </w:p>
    <w:p w14:paraId="4D955D49">
      <w:pPr>
        <w:autoSpaceDE w:val="0"/>
        <w:autoSpaceDN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注：《第三章 采购需求》中的要求均无须另行承诺体现，具体以投标函中承诺响应为准。</w:t>
      </w:r>
    </w:p>
    <w:p w14:paraId="3958772F">
      <w:pPr>
        <w:pStyle w:val="8"/>
        <w:rPr>
          <w:rFonts w:hint="eastAsia" w:ascii="宋体" w:hAnsi="宋体" w:eastAsia="宋体" w:cs="宋体"/>
          <w:b/>
          <w:bCs/>
          <w:color w:val="auto"/>
          <w:sz w:val="24"/>
          <w:szCs w:val="24"/>
          <w:highlight w:val="none"/>
        </w:rPr>
      </w:pPr>
    </w:p>
    <w:p w14:paraId="073E8ED9">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附：濉溪县人民医院医用耗材配送企业考核办法</w:t>
      </w:r>
    </w:p>
    <w:p w14:paraId="5ECDEB1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第一章 总则</w:t>
      </w:r>
    </w:p>
    <w:p w14:paraId="0A049AB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第一条 为规范濉溪县人民医院（以下简称“医院”）医用耗材配送管理，保障医用耗材供应及时、质量合格、服务优质，防范医疗安全风险，明确配送企业履约责任，建立科学、公正、可操作的考核机制，为医用耗材配送合同续签、动态调整配送企业提供依据，根据《中华人民共和国药品管理法》《医疗器械监督管理条例》《医疗机构医用耗材管理办法（试行）》等相关法律法规及医院医用耗材管理相关规定，结合医院实际，制定本办法。</w:t>
      </w:r>
    </w:p>
    <w:p w14:paraId="6203B24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第二条 本办法适用于与医院签订医用耗材配送合同、承担医院医用耗材配送任务的所有企业（以下简称“配送企业”）。</w:t>
      </w:r>
    </w:p>
    <w:p w14:paraId="34E9158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第三条 考核坚持“公平、公正、公开、客观”的原则，以配送企业履约情况为核心，聚焦供应保障、质量安全、服务效能、合规经营等关键环节，实行百分制考核，</w:t>
      </w:r>
      <w:r>
        <w:rPr>
          <w:rFonts w:hint="eastAsia" w:ascii="宋体" w:hAnsi="宋体" w:eastAsia="宋体" w:cs="宋体"/>
          <w:color w:val="auto"/>
          <w:sz w:val="24"/>
          <w:szCs w:val="24"/>
          <w:highlight w:val="none"/>
          <w:lang w:val="en-US" w:eastAsia="zh-CN"/>
        </w:rPr>
        <w:t>考核结果直接作为配送合同续签、暂停配送、终止合作的核心依据。</w:t>
      </w:r>
    </w:p>
    <w:p w14:paraId="36CEA56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第二章 考核内容及评分标准（总分100分）</w:t>
      </w:r>
    </w:p>
    <w:p w14:paraId="18AD10C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本考核内容涵盖供应保障、质量安全、服务质量、合规经营、附加项五个维度，具体评分标准如下：</w:t>
      </w:r>
    </w:p>
    <w:p w14:paraId="5B8013C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一、供应保障（40分）</w:t>
      </w:r>
    </w:p>
    <w:p w14:paraId="615EAC9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订单响应及时率（10分）。配送企业需在医院发送采购订单后2个工作日内完成订单响应（确认订单、反馈备货情况），订单响应率=季度2个工作日内响应的订单数/当季度总订单数×100%。响应率100%得10分；90%-99%得8分；80%-89%得5分；70%-79%得2分；低于70%得0分。</w:t>
      </w:r>
    </w:p>
    <w:p w14:paraId="50C083D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发货及时率（15分）。常规医用耗材需在订单确认后48小时内送达医院指定地点；急救、应急医用耗材需在订单确认后2小时内送达（特殊情况提前沟通并提供佐证材料的除外）。发货及时率=季度按时送达的订单数/季度总订单数×100%。及时率100%得15分；90%-99%得12分；80%-89%得8分；70%-79%得3分；低于70%得0分。</w:t>
      </w:r>
    </w:p>
    <w:p w14:paraId="35CCB75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供应充足率（10分）。配送企业需保障医院采购的医用耗材足额供应，无无故缺货、断供情况。供应充足率=季度足额供应的订单数/季度总订单数×100%。充足率100%得10分；每出现1次无故缺货、断供，扣3分，扣完为止；因自然灾害、重大疫情、重大突发事件和政府有关部门应急要求调拨等不可抗拒因素导致缺货，且提前30日书面通知医院并提供佐证材料的，不予扣分。</w:t>
      </w:r>
    </w:p>
    <w:p w14:paraId="416F501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（四）补录订单配送确认（5分）。补录订单配送确认率=季度补录订单配送确认金额/季度补录订单总金额×100%。确认率100%得5分；90%-99%得3分；80%-89%得1分；低于80%得0分。</w:t>
      </w:r>
    </w:p>
    <w:p w14:paraId="4760618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二、质量安全（25分）</w:t>
      </w:r>
    </w:p>
    <w:p w14:paraId="062BD8F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耗材质量合格（15分）。配送的医用耗材必须符合国家医疗器械标准、行业标准及医院质量要求，具有产品注册证、生产许可证、检验报告等完整资质文件，包装完好、无破损、无过期、无变质。每出现1批不合格耗材（含资质不全、过期、破损、变质等），扣15分，同时取消季度考核资格，医院有权拒收该批次耗材并追究其违约责任；因配送储运环节质量问题被药监部门处罚，或被医院书面报告影响临床使用的，经核实，每个产品扣6.25分，扣完为止。</w:t>
      </w:r>
    </w:p>
    <w:p w14:paraId="612F10B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质量追溯管理（5分）。配送企业需建立完善的医用耗材质量追溯体系，能够提供耗材从生产、储存、运输到交付的全流程追溯信息，配合医院完成质量追溯核查。追溯体系完善、信息可查得5分；追溯信息不完整、无法提供相关记录，每次扣2分，扣完为止。</w:t>
      </w:r>
    </w:p>
    <w:p w14:paraId="0BAE0CD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耗材召回配合（5分）。若配送的医用耗材出现质量问题需召回，配送企业需在医院通知后24小时内响应，配合完成召回工作，及时清理不合格耗材并做好记录。配合及时、处置到位得5分；响应不及时、不配合召回工作，每次扣5分，扣完为止。</w:t>
      </w:r>
    </w:p>
    <w:p w14:paraId="5853B66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三、服务质量（20分）</w:t>
      </w:r>
    </w:p>
    <w:p w14:paraId="7D09949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配送服务规范（8分）。配送人员需着装规范、佩戴工牌，遵守医院规章制度，配送车辆干净整洁、符合耗材运输储存要求（需冷链运输的耗材，需提供冷链运输记录，确保温度达标）。每出现1次不规范行为（如着装不规范、车辆不洁、冷链记录不全等），扣2分，扣完为止。</w:t>
      </w:r>
    </w:p>
    <w:p w14:paraId="735E3AC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问题处置效率（7分）。对医院提出的耗材质量、配送时效、数量误差等问题，配送企业需在24小时内响应，3个工作日内完成核实、处理并反馈结果。处置及时、反馈到位得7分；响应不及时，每次扣2分；处置不当、未按要求反馈，每次扣3分，扣完为止；对医院反映的产品配送问题未有效处置，被医院书面报告的，经核实，每次扣1.75分，扣完为止。</w:t>
      </w:r>
    </w:p>
    <w:p w14:paraId="3A8CFF3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沟通对接顺畅（5分）。配送企业需指定专人负责与医院的日常沟通对接，及时反馈耗材库存、供货周期、价格调整等信息，配合医院完成耗材盘点、对账等工作。沟通顺畅、配合积极得5分；联系不上对接人、信息反馈不及时，每次扣2分，扣完为止；未响应医院约谈的，每次扣5分，扣完为止。</w:t>
      </w:r>
    </w:p>
    <w:p w14:paraId="535716E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四、合规经营（10分）</w:t>
      </w:r>
    </w:p>
    <w:p w14:paraId="2116BAF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资质合规（4分）。配送企业需具备合法的医疗器械经营资质，资质文件（营业执照、经营许可证、GSP认证等）齐全、有效，按时向医院提交资质更新材料。资质齐全有效得4分；资质过期、不全，每次扣2分，扣完为止；未按时提交资质更新材料，每次扣1分，扣完为止。</w:t>
      </w:r>
    </w:p>
    <w:p w14:paraId="3C3DF84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价格合规（3分）。配送的医用耗材价格需符合国家、省、市相关价格政策及医院采购约定，无哄抬价格、擅自提高价格等行为。价格合规得3分；每出现1次价格违规，扣3分，扣完为止，并追究其违约责任。</w:t>
      </w:r>
    </w:p>
    <w:p w14:paraId="37E2ADD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廉洁合规（3分）。配送企业需遵守医院廉洁从业相关规定，不得向医院相关工作人员赠送财物、宴请、提供不正当利益等。无违规行为得3分；出现违规行为，扣10分，取消当季度考核资格，医院有权终止配送合同，并将其列入不良合作名单，3年内不得参与医院医用耗材配送投标。</w:t>
      </w:r>
    </w:p>
    <w:p w14:paraId="2DAE4B7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五、附加项（加分项，最高加5分，不累计超过100分）</w:t>
      </w:r>
    </w:p>
    <w:p w14:paraId="6CEB1586">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应急保障表现突出：在重大突发公共卫生事件、医院急救等紧急情况下，主动配合医院保障医用耗材供应，表现优秀的，每次加2-3分；</w:t>
      </w:r>
    </w:p>
    <w:p w14:paraId="4BB8312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2.服务创新：主动优化配送流程、提升服务质量，提出合理化建议并被医院采纳的，每次加1-2分；</w:t>
      </w:r>
    </w:p>
    <w:p w14:paraId="7425143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3.年度无任何违规、投诉记录，且季度考核平均得分95分以上的，加2分。</w:t>
      </w:r>
    </w:p>
    <w:p w14:paraId="3729A0F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第三章 考核实施流程</w:t>
      </w:r>
    </w:p>
    <w:p w14:paraId="52EFCC0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一、考核周期。</w:t>
      </w:r>
      <w:r>
        <w:rPr>
          <w:rFonts w:hint="eastAsia" w:ascii="宋体" w:hAnsi="宋体" w:eastAsia="宋体" w:cs="宋体"/>
          <w:color w:val="auto"/>
          <w:sz w:val="24"/>
          <w:szCs w:val="24"/>
          <w:highlight w:val="none"/>
          <w:lang w:val="en-US" w:eastAsia="zh-CN"/>
        </w:rPr>
        <w:t>年度总评相结合（每季度考核一次）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考核每（三个月）季度</w:t>
      </w:r>
      <w:r>
        <w:rPr>
          <w:rFonts w:hint="eastAsia" w:ascii="宋体" w:hAnsi="宋体" w:eastAsia="宋体" w:cs="宋体"/>
          <w:color w:val="auto"/>
          <w:sz w:val="24"/>
          <w:szCs w:val="24"/>
          <w:highlight w:val="none"/>
          <w:lang w:val="en-US" w:eastAsia="zh-CN"/>
        </w:rPr>
        <w:t>开展1次，年度总评以4个季度考核得分的平均值为基础，结合年度专项检查结果确定最终年度考核得分。</w:t>
      </w:r>
    </w:p>
    <w:p w14:paraId="1AD1888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二、档案管理。建立配送企业考核档案，记录季度考核得分、年度总评得分、违规情况、投诉处理情况等相关信息，档案留存期限不少于配送合同终止后3年，确保考核过程可追溯。</w:t>
      </w:r>
    </w:p>
    <w:p w14:paraId="68C5E701">
      <w:pPr>
        <w:spacing w:line="360" w:lineRule="auto"/>
        <w:ind w:firstLine="480" w:firstLineChars="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第四章 考核结果应用（以年度总评得分为依据）</w:t>
      </w:r>
    </w:p>
    <w:p w14:paraId="71AE7D7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考核结果分为优秀（90分及以上）、合格（70-89分）、不合格（70分以下）三个等级，作为配送合同续签的核心依据，</w:t>
      </w:r>
      <w:r>
        <w:rPr>
          <w:rFonts w:hint="eastAsia" w:ascii="宋体" w:hAnsi="宋体" w:eastAsia="宋体" w:cs="宋体"/>
          <w:color w:val="auto"/>
          <w:sz w:val="24"/>
          <w:szCs w:val="24"/>
          <w:highlight w:val="none"/>
          <w:lang w:val="en-US" w:eastAsia="zh-CN"/>
        </w:rPr>
        <w:t>具体应用如下：</w:t>
      </w:r>
    </w:p>
    <w:p w14:paraId="3C97AE6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1.优秀（90分及以上）：优先续签配送合同，可根据医院需求；</w:t>
      </w:r>
    </w:p>
    <w:p w14:paraId="57244ED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2.合格（70-89分）：可续签配送合同，但需针对考核中发现的问题，提交书面整改方案，考核小组跟踪整改落实情况，整改不到位的，医院有权给予处罚；</w:t>
      </w:r>
    </w:p>
    <w:p w14:paraId="316E8EB6">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不合格（70分以下）：不予续签配送合同，医院有权终止当前配送合同，且2年内不得参与医院医用耗材配送投标；若年度内出现1次季度考核得分低于60分，发放《履约风险告知函》，要求限期整改；连续2个季度考核得分低于60分，进行约谈并发放《警示函》，在医院相关平台通报；年度内3次及以上考核得分低于60分，直接终止合作并纳入信用评价评估范围。</w:t>
      </w:r>
    </w:p>
    <w:p w14:paraId="797C2E2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有下列情形之一的，直接判定为年度考核不合格，不予续签合同，且列入医院不良合作名单：</w:t>
      </w:r>
    </w:p>
    <w:p w14:paraId="38402F8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配送不合格医用耗材，造成医院医疗安全隐患、医疗纠纷或不良影响的；</w:t>
      </w:r>
    </w:p>
    <w:p w14:paraId="78B4812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无故断供、缺货累计3次及以上，影响医院正常医疗工作的；</w:t>
      </w:r>
    </w:p>
    <w:p w14:paraId="4160FD0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存在价格违规、资质造假、廉洁违规等严重违规行为的；</w:t>
      </w:r>
    </w:p>
    <w:p w14:paraId="7D631BF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拒绝配合医院考核、追溯核查，或提供虚假考核资料的；</w:t>
      </w:r>
    </w:p>
    <w:p w14:paraId="0F981F7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因自身原因，导致医用耗材配送延误，造成医院重大损失的。</w:t>
      </w:r>
    </w:p>
    <w:p w14:paraId="76289FF2">
      <w:pPr>
        <w:pageBreakBefore/>
        <w:spacing w:line="360" w:lineRule="auto"/>
        <w:jc w:val="center"/>
        <w:outlineLvl w:val="0"/>
        <w:rPr>
          <w:rFonts w:hint="eastAsia" w:asciiTheme="minorEastAsia" w:hAnsiTheme="minorEastAsia" w:eastAsiaTheme="minorEastAsia"/>
          <w:b/>
          <w:color w:val="auto"/>
          <w:sz w:val="28"/>
          <w:highlight w:val="none"/>
        </w:rPr>
      </w:pPr>
      <w:bookmarkStart w:id="36" w:name="_Toc30824"/>
      <w:r>
        <w:rPr>
          <w:rFonts w:hint="eastAsia" w:asciiTheme="minorEastAsia" w:hAnsiTheme="minorEastAsia" w:eastAsiaTheme="minorEastAsia"/>
          <w:b/>
          <w:color w:val="auto"/>
          <w:sz w:val="28"/>
          <w:highlight w:val="none"/>
        </w:rPr>
        <w:t>第四章  评标方法和标准（综合评分法）</w:t>
      </w:r>
      <w:bookmarkEnd w:id="36"/>
    </w:p>
    <w:p w14:paraId="0F8CEC5F">
      <w:pPr>
        <w:spacing w:line="360" w:lineRule="auto"/>
        <w:ind w:firstLine="437"/>
        <w:outlineLvl w:val="1"/>
        <w:rPr>
          <w:rFonts w:hint="eastAsia" w:asciiTheme="minorEastAsia" w:hAnsiTheme="minorEastAsia" w:eastAsiaTheme="minorEastAsia"/>
          <w:b/>
          <w:color w:val="auto"/>
          <w:sz w:val="24"/>
          <w:highlight w:val="none"/>
        </w:rPr>
      </w:pPr>
      <w:bookmarkStart w:id="37" w:name="_Toc4705"/>
      <w:bookmarkStart w:id="38" w:name="_Toc11823"/>
      <w:r>
        <w:rPr>
          <w:rFonts w:hint="eastAsia" w:asciiTheme="minorEastAsia" w:hAnsiTheme="minorEastAsia" w:eastAsiaTheme="minorEastAsia"/>
          <w:b/>
          <w:color w:val="auto"/>
          <w:sz w:val="24"/>
          <w:highlight w:val="none"/>
        </w:rPr>
        <w:t>一、总则</w:t>
      </w:r>
      <w:bookmarkEnd w:id="37"/>
      <w:bookmarkEnd w:id="38"/>
    </w:p>
    <w:p w14:paraId="2C54A9E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本项目将按照招标文件第二章 投标人须知的相关要求</w:t>
      </w:r>
      <w:r>
        <w:rPr>
          <w:rFonts w:asciiTheme="minorEastAsia" w:hAnsiTheme="minorEastAsia" w:eastAsiaTheme="minorEastAsia"/>
          <w:color w:val="auto"/>
          <w:sz w:val="24"/>
          <w:highlight w:val="none"/>
        </w:rPr>
        <w:t>及本章的规定评标。</w:t>
      </w:r>
    </w:p>
    <w:p w14:paraId="47065E34">
      <w:pPr>
        <w:spacing w:line="360" w:lineRule="auto"/>
        <w:ind w:firstLine="437"/>
        <w:outlineLvl w:val="1"/>
        <w:rPr>
          <w:rFonts w:hint="eastAsia" w:asciiTheme="minorEastAsia" w:hAnsiTheme="minorEastAsia" w:eastAsiaTheme="minorEastAsia"/>
          <w:b/>
          <w:color w:val="auto"/>
          <w:sz w:val="24"/>
          <w:highlight w:val="none"/>
        </w:rPr>
      </w:pPr>
      <w:bookmarkStart w:id="39" w:name="_Toc31871"/>
      <w:bookmarkStart w:id="40" w:name="_Toc32410"/>
      <w:r>
        <w:rPr>
          <w:rFonts w:hint="eastAsia" w:asciiTheme="minorEastAsia" w:hAnsiTheme="minorEastAsia" w:eastAsiaTheme="minorEastAsia"/>
          <w:b/>
          <w:color w:val="auto"/>
          <w:sz w:val="24"/>
          <w:highlight w:val="none"/>
        </w:rPr>
        <w:t>二、评标方法</w:t>
      </w:r>
      <w:bookmarkEnd w:id="39"/>
      <w:bookmarkEnd w:id="40"/>
    </w:p>
    <w:p w14:paraId="5A58CA94">
      <w:pPr>
        <w:spacing w:line="360" w:lineRule="auto"/>
        <w:ind w:firstLine="437"/>
        <w:outlineLvl w:val="2"/>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2.1资格审查</w:t>
      </w:r>
    </w:p>
    <w:tbl>
      <w:tblPr>
        <w:tblStyle w:val="21"/>
        <w:tblW w:w="51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810"/>
        <w:gridCol w:w="5001"/>
        <w:gridCol w:w="2066"/>
      </w:tblGrid>
      <w:tr w14:paraId="5F2F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14:paraId="1B6079DE">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b/>
                <w:color w:val="auto"/>
                <w:sz w:val="24"/>
                <w:szCs w:val="22"/>
                <w:highlight w:val="none"/>
              </w:rPr>
              <w:t>资格审查表</w:t>
            </w:r>
          </w:p>
        </w:tc>
      </w:tr>
      <w:tr w14:paraId="6429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tcBorders>
              <w:bottom w:val="single" w:color="auto" w:sz="4" w:space="0"/>
            </w:tcBorders>
            <w:vAlign w:val="center"/>
          </w:tcPr>
          <w:p w14:paraId="4DD3A8D9">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942" w:type="pct"/>
            <w:tcBorders>
              <w:bottom w:val="single" w:color="auto" w:sz="4" w:space="0"/>
            </w:tcBorders>
            <w:vAlign w:val="center"/>
          </w:tcPr>
          <w:p w14:paraId="4C015FA1">
            <w:pPr>
              <w:pStyle w:val="40"/>
              <w:pBdr>
                <w:bottom w:val="none" w:color="auto" w:sz="0" w:space="0"/>
              </w:pBdr>
              <w:tabs>
                <w:tab w:val="clear" w:pos="4153"/>
                <w:tab w:val="clear" w:pos="8306"/>
              </w:tabs>
              <w:snapToGrid w:val="0"/>
              <w:spacing w:line="360" w:lineRule="auto"/>
              <w:ind w:right="-10"/>
              <w:textAlignment w:val="auto"/>
              <w:rPr>
                <w:rFonts w:hint="eastAsia" w:ascii="宋体" w:hAnsi="宋体" w:eastAsia="宋体"/>
                <w:color w:val="auto"/>
                <w:kern w:val="2"/>
                <w:szCs w:val="24"/>
                <w:highlight w:val="none"/>
              </w:rPr>
            </w:pPr>
            <w:r>
              <w:rPr>
                <w:rFonts w:hint="eastAsia" w:ascii="宋体" w:hAnsi="宋体" w:eastAsia="宋体"/>
                <w:color w:val="auto"/>
                <w:kern w:val="2"/>
                <w:szCs w:val="24"/>
                <w:highlight w:val="none"/>
              </w:rPr>
              <w:t>审查因素</w:t>
            </w:r>
          </w:p>
        </w:tc>
        <w:tc>
          <w:tcPr>
            <w:tcW w:w="2603" w:type="pct"/>
            <w:tcBorders>
              <w:bottom w:val="single" w:color="auto" w:sz="4" w:space="0"/>
            </w:tcBorders>
            <w:vAlign w:val="center"/>
          </w:tcPr>
          <w:p w14:paraId="6BBE724F">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审查内容</w:t>
            </w:r>
          </w:p>
        </w:tc>
        <w:tc>
          <w:tcPr>
            <w:tcW w:w="1075" w:type="pct"/>
            <w:tcBorders>
              <w:bottom w:val="single" w:color="auto" w:sz="4" w:space="0"/>
            </w:tcBorders>
            <w:vAlign w:val="center"/>
          </w:tcPr>
          <w:p w14:paraId="04344434">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格式要求</w:t>
            </w:r>
          </w:p>
        </w:tc>
      </w:tr>
      <w:tr w14:paraId="4125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80" w:type="pct"/>
            <w:tcBorders>
              <w:bottom w:val="single" w:color="auto" w:sz="4" w:space="0"/>
            </w:tcBorders>
            <w:vAlign w:val="center"/>
          </w:tcPr>
          <w:p w14:paraId="1A3C204F">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1</w:t>
            </w:r>
          </w:p>
        </w:tc>
        <w:tc>
          <w:tcPr>
            <w:tcW w:w="942" w:type="pct"/>
            <w:tcBorders>
              <w:bottom w:val="single" w:color="auto" w:sz="4" w:space="0"/>
            </w:tcBorders>
            <w:vAlign w:val="center"/>
          </w:tcPr>
          <w:p w14:paraId="0FB02AED">
            <w:pPr>
              <w:spacing w:after="50" w:line="360" w:lineRule="auto"/>
              <w:ind w:right="-10"/>
              <w:jc w:val="center"/>
              <w:rPr>
                <w:rFonts w:hint="eastAsia" w:ascii="宋体" w:hAnsi="宋体" w:eastAsia="宋体"/>
                <w:color w:val="auto"/>
                <w:sz w:val="24"/>
                <w:szCs w:val="28"/>
                <w:highlight w:val="none"/>
              </w:rPr>
            </w:pPr>
            <w:r>
              <w:rPr>
                <w:rFonts w:ascii="宋体" w:hAnsi="宋体" w:eastAsia="宋体" w:cs="宋体"/>
                <w:color w:val="auto"/>
                <w:spacing w:val="9"/>
                <w:sz w:val="24"/>
                <w:szCs w:val="24"/>
                <w:highlight w:val="none"/>
              </w:rPr>
              <w:t>营业执照等证明</w:t>
            </w:r>
            <w:r>
              <w:rPr>
                <w:rFonts w:ascii="宋体" w:hAnsi="宋体" w:eastAsia="宋体" w:cs="宋体"/>
                <w:color w:val="auto"/>
                <w:spacing w:val="-3"/>
                <w:sz w:val="24"/>
                <w:szCs w:val="24"/>
                <w:highlight w:val="none"/>
              </w:rPr>
              <w:t>文件</w:t>
            </w:r>
          </w:p>
        </w:tc>
        <w:tc>
          <w:tcPr>
            <w:tcW w:w="2603" w:type="pct"/>
            <w:tcBorders>
              <w:bottom w:val="single" w:color="auto" w:sz="4" w:space="0"/>
            </w:tcBorders>
            <w:vAlign w:val="center"/>
          </w:tcPr>
          <w:p w14:paraId="746B90B9">
            <w:pPr>
              <w:spacing w:after="50" w:line="360" w:lineRule="auto"/>
              <w:ind w:right="-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投标人为企业（包括合伙企业）的，应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供有效的营业执照；</w:t>
            </w:r>
          </w:p>
          <w:p w14:paraId="5D9C061C">
            <w:pPr>
              <w:spacing w:after="50" w:line="360" w:lineRule="auto"/>
              <w:ind w:right="-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投标人为事业单位的，应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供有效的事业单位法人证书；</w:t>
            </w:r>
          </w:p>
          <w:p w14:paraId="45A35895">
            <w:pPr>
              <w:spacing w:after="50" w:line="360" w:lineRule="auto"/>
              <w:ind w:right="-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ascii="宋体" w:hAnsi="宋体" w:eastAsia="宋体" w:cs="宋体"/>
                <w:color w:val="auto"/>
                <w:sz w:val="24"/>
                <w:szCs w:val="24"/>
                <w:highlight w:val="none"/>
              </w:rPr>
              <w:t>投标人是非企业机构的，应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供有效的执业许可证</w:t>
            </w:r>
            <w:r>
              <w:rPr>
                <w:rFonts w:hint="eastAsia" w:ascii="宋体" w:hAnsi="宋体" w:eastAsia="宋体" w:cs="宋体"/>
                <w:color w:val="auto"/>
                <w:sz w:val="24"/>
                <w:szCs w:val="24"/>
                <w:highlight w:val="none"/>
              </w:rPr>
              <w:t>或</w:t>
            </w:r>
            <w:r>
              <w:rPr>
                <w:rFonts w:ascii="宋体" w:hAnsi="宋体" w:eastAsia="宋体" w:cs="宋体"/>
                <w:color w:val="auto"/>
                <w:sz w:val="24"/>
                <w:szCs w:val="24"/>
                <w:highlight w:val="none"/>
              </w:rPr>
              <w:t>登记证书等证明文件；</w:t>
            </w:r>
          </w:p>
          <w:p w14:paraId="268A2200">
            <w:pPr>
              <w:spacing w:after="50" w:line="360" w:lineRule="auto"/>
              <w:ind w:right="-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投标人是个体工商户的，应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供有效的个体工商户营业执照；</w:t>
            </w:r>
          </w:p>
          <w:p w14:paraId="1C47139F">
            <w:pPr>
              <w:spacing w:after="50" w:line="360" w:lineRule="auto"/>
              <w:ind w:right="-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投标人是自然人的，应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供有效的自然人身份证明。</w:t>
            </w:r>
          </w:p>
        </w:tc>
        <w:tc>
          <w:tcPr>
            <w:tcW w:w="1075" w:type="pct"/>
            <w:vAlign w:val="center"/>
          </w:tcPr>
          <w:p w14:paraId="6DC88863">
            <w:pPr>
              <w:spacing w:line="360" w:lineRule="auto"/>
              <w:jc w:val="left"/>
              <w:rPr>
                <w:rFonts w:hint="eastAsia" w:ascii="宋体" w:hAnsi="宋体" w:eastAsia="宋体"/>
                <w:color w:val="auto"/>
                <w:sz w:val="24"/>
                <w:highlight w:val="none"/>
              </w:rPr>
            </w:pPr>
            <w:r>
              <w:rPr>
                <w:rFonts w:hint="eastAsia" w:ascii="宋体" w:hAnsi="宋体" w:eastAsia="宋体" w:cs="宋体"/>
                <w:color w:val="auto"/>
                <w:sz w:val="24"/>
                <w:szCs w:val="24"/>
                <w:highlight w:val="none"/>
              </w:rPr>
              <w:t>提供材料扫描件或电子证照，应完整的体现出材料或电子证照全部内容。联合体投标的联合体各方均须提供。</w:t>
            </w:r>
          </w:p>
        </w:tc>
      </w:tr>
      <w:tr w14:paraId="7193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80" w:type="pct"/>
            <w:tcBorders>
              <w:bottom w:val="single" w:color="auto" w:sz="4" w:space="0"/>
            </w:tcBorders>
            <w:vAlign w:val="center"/>
          </w:tcPr>
          <w:p w14:paraId="48177FAF">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2</w:t>
            </w:r>
          </w:p>
        </w:tc>
        <w:tc>
          <w:tcPr>
            <w:tcW w:w="942" w:type="pct"/>
            <w:tcBorders>
              <w:bottom w:val="single" w:color="auto" w:sz="4" w:space="0"/>
            </w:tcBorders>
            <w:vAlign w:val="center"/>
          </w:tcPr>
          <w:p w14:paraId="488A416D">
            <w:pPr>
              <w:spacing w:after="50" w:line="360" w:lineRule="auto"/>
              <w:ind w:right="-10"/>
              <w:jc w:val="center"/>
              <w:rPr>
                <w:rFonts w:hint="eastAsia" w:ascii="宋体" w:hAnsi="宋体" w:eastAsia="宋体"/>
                <w:color w:val="auto"/>
                <w:sz w:val="24"/>
                <w:szCs w:val="28"/>
                <w:highlight w:val="none"/>
              </w:rPr>
            </w:pPr>
            <w:r>
              <w:rPr>
                <w:rFonts w:hint="eastAsia" w:ascii="宋体" w:hAnsi="宋体" w:eastAsia="宋体"/>
                <w:color w:val="auto"/>
                <w:sz w:val="24"/>
                <w:szCs w:val="18"/>
                <w:highlight w:val="none"/>
              </w:rPr>
              <w:t>投标人资格声明书</w:t>
            </w:r>
          </w:p>
        </w:tc>
        <w:tc>
          <w:tcPr>
            <w:tcW w:w="2603" w:type="pct"/>
            <w:tcBorders>
              <w:bottom w:val="single" w:color="auto" w:sz="4" w:space="0"/>
            </w:tcBorders>
            <w:vAlign w:val="center"/>
          </w:tcPr>
          <w:p w14:paraId="7AFCDF2A">
            <w:pPr>
              <w:spacing w:after="50" w:line="360" w:lineRule="auto"/>
              <w:ind w:right="-10"/>
              <w:jc w:val="left"/>
              <w:rPr>
                <w:rFonts w:hint="eastAsia" w:ascii="宋体" w:hAnsi="宋体" w:eastAsia="宋体"/>
                <w:color w:val="auto"/>
                <w:sz w:val="24"/>
                <w:szCs w:val="28"/>
                <w:highlight w:val="none"/>
              </w:rPr>
            </w:pP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供符合招标文件要求的《投标人资格声明书》</w:t>
            </w:r>
          </w:p>
        </w:tc>
        <w:tc>
          <w:tcPr>
            <w:tcW w:w="1075" w:type="pct"/>
            <w:vAlign w:val="center"/>
          </w:tcPr>
          <w:p w14:paraId="520A5607">
            <w:pPr>
              <w:spacing w:line="360" w:lineRule="auto"/>
              <w:jc w:val="left"/>
              <w:rPr>
                <w:rFonts w:hint="eastAsia" w:ascii="宋体" w:hAnsi="宋体" w:eastAsia="宋体" w:cs="宋体"/>
                <w:color w:val="auto"/>
                <w:sz w:val="24"/>
                <w:szCs w:val="24"/>
                <w:highlight w:val="none"/>
              </w:rPr>
            </w:pPr>
            <w:r>
              <w:rPr>
                <w:rFonts w:hint="eastAsia" w:ascii="宋体" w:hAnsi="宋体" w:eastAsia="宋体"/>
                <w:color w:val="auto"/>
                <w:sz w:val="24"/>
                <w:highlight w:val="none"/>
              </w:rPr>
              <w:t>详见第六章投标文件格式。</w:t>
            </w:r>
          </w:p>
        </w:tc>
      </w:tr>
      <w:tr w14:paraId="6FB0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tcBorders>
              <w:bottom w:val="single" w:color="auto" w:sz="4" w:space="0"/>
            </w:tcBorders>
            <w:vAlign w:val="center"/>
          </w:tcPr>
          <w:p w14:paraId="35AB0C7B">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3</w:t>
            </w:r>
          </w:p>
        </w:tc>
        <w:tc>
          <w:tcPr>
            <w:tcW w:w="942" w:type="pct"/>
            <w:tcBorders>
              <w:bottom w:val="single" w:color="auto" w:sz="4" w:space="0"/>
            </w:tcBorders>
            <w:vAlign w:val="center"/>
          </w:tcPr>
          <w:p w14:paraId="7E0A9888">
            <w:pPr>
              <w:spacing w:after="50" w:line="360" w:lineRule="auto"/>
              <w:ind w:right="-10"/>
              <w:jc w:val="center"/>
              <w:rPr>
                <w:rFonts w:hint="eastAsia" w:ascii="宋体" w:hAnsi="宋体" w:eastAsia="宋体"/>
                <w:color w:val="auto"/>
                <w:sz w:val="24"/>
                <w:szCs w:val="28"/>
                <w:highlight w:val="none"/>
              </w:rPr>
            </w:pPr>
            <w:r>
              <w:rPr>
                <w:rFonts w:hint="eastAsia" w:ascii="宋体" w:hAnsi="宋体" w:eastAsia="宋体" w:cs="宋体"/>
                <w:color w:val="auto"/>
                <w:sz w:val="24"/>
                <w:szCs w:val="24"/>
                <w:highlight w:val="none"/>
              </w:rPr>
              <w:t>投标人信用记录</w:t>
            </w:r>
          </w:p>
        </w:tc>
        <w:tc>
          <w:tcPr>
            <w:tcW w:w="2603" w:type="pct"/>
            <w:tcBorders>
              <w:bottom w:val="single" w:color="auto" w:sz="4" w:space="0"/>
            </w:tcBorders>
            <w:vAlign w:val="center"/>
          </w:tcPr>
          <w:p w14:paraId="778A8F0A">
            <w:pPr>
              <w:spacing w:after="50" w:line="360" w:lineRule="auto"/>
              <w:ind w:right="-10"/>
              <w:jc w:val="left"/>
              <w:rPr>
                <w:rFonts w:hint="eastAsia"/>
                <w:color w:val="auto"/>
                <w:highlight w:val="none"/>
              </w:rPr>
            </w:pPr>
            <w:r>
              <w:rPr>
                <w:rFonts w:hint="eastAsia" w:ascii="宋体" w:hAnsi="宋体" w:eastAsia="宋体" w:cs="宋体"/>
                <w:color w:val="auto"/>
                <w:sz w:val="24"/>
                <w:szCs w:val="24"/>
                <w:highlight w:val="none"/>
                <w:lang w:val="zh-CN"/>
              </w:rPr>
              <w:t>投标人不得存在投标人须知正文第1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条中</w:t>
            </w:r>
            <w:r>
              <w:rPr>
                <w:rFonts w:hint="eastAsia" w:ascii="宋体" w:hAnsi="宋体" w:eastAsia="宋体"/>
                <w:color w:val="auto"/>
                <w:sz w:val="24"/>
                <w:szCs w:val="28"/>
                <w:highlight w:val="none"/>
              </w:rPr>
              <w:t>的</w:t>
            </w:r>
            <w:r>
              <w:rPr>
                <w:rFonts w:hint="eastAsia" w:ascii="宋体" w:hAnsi="宋体" w:eastAsia="宋体"/>
                <w:color w:val="auto"/>
                <w:sz w:val="24"/>
                <w:szCs w:val="18"/>
                <w:highlight w:val="none"/>
              </w:rPr>
              <w:t>不良信用记录情形</w:t>
            </w:r>
          </w:p>
        </w:tc>
        <w:tc>
          <w:tcPr>
            <w:tcW w:w="1075" w:type="pct"/>
            <w:tcBorders>
              <w:bottom w:val="single" w:color="auto" w:sz="4" w:space="0"/>
            </w:tcBorders>
            <w:vAlign w:val="center"/>
          </w:tcPr>
          <w:p w14:paraId="199E79BB">
            <w:pPr>
              <w:spacing w:line="360" w:lineRule="auto"/>
              <w:jc w:val="left"/>
              <w:rPr>
                <w:rFonts w:hint="eastAsia"/>
                <w:color w:val="auto"/>
                <w:highlight w:val="none"/>
              </w:rPr>
            </w:pPr>
            <w:r>
              <w:rPr>
                <w:rFonts w:hint="eastAsia" w:ascii="宋体" w:hAnsi="宋体" w:eastAsia="宋体" w:cs="宋体"/>
                <w:color w:val="auto"/>
                <w:sz w:val="24"/>
                <w:szCs w:val="24"/>
                <w:highlight w:val="none"/>
              </w:rPr>
              <w:t>无须投标人提供，由采购人或采购代理机构查询。</w:t>
            </w:r>
          </w:p>
        </w:tc>
      </w:tr>
      <w:tr w14:paraId="1385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tcBorders>
              <w:bottom w:val="single" w:color="auto" w:sz="4" w:space="0"/>
            </w:tcBorders>
            <w:vAlign w:val="center"/>
          </w:tcPr>
          <w:p w14:paraId="6AFFA2B5">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4</w:t>
            </w:r>
          </w:p>
        </w:tc>
        <w:tc>
          <w:tcPr>
            <w:tcW w:w="942" w:type="pct"/>
            <w:tcBorders>
              <w:bottom w:val="single" w:color="auto" w:sz="4" w:space="0"/>
            </w:tcBorders>
            <w:vAlign w:val="center"/>
          </w:tcPr>
          <w:p w14:paraId="6C11E679">
            <w:pPr>
              <w:spacing w:after="50" w:line="360" w:lineRule="auto"/>
              <w:ind w:right="-10"/>
              <w:rPr>
                <w:rFonts w:hint="eastAsia" w:ascii="宋体" w:hAnsi="宋体" w:eastAsia="宋体" w:cs="宋体"/>
                <w:color w:val="auto"/>
                <w:sz w:val="24"/>
                <w:szCs w:val="24"/>
                <w:highlight w:val="none"/>
              </w:rPr>
            </w:pPr>
            <w:r>
              <w:rPr>
                <w:rFonts w:ascii="宋体" w:hAnsi="宋体" w:eastAsia="宋体" w:cs="宋体"/>
                <w:color w:val="auto"/>
                <w:spacing w:val="10"/>
                <w:sz w:val="24"/>
                <w:szCs w:val="24"/>
                <w:highlight w:val="none"/>
              </w:rPr>
              <w:t>其它落实政府采</w:t>
            </w:r>
            <w:r>
              <w:rPr>
                <w:rFonts w:ascii="宋体" w:hAnsi="宋体" w:eastAsia="宋体" w:cs="宋体"/>
                <w:color w:val="auto"/>
                <w:spacing w:val="11"/>
                <w:sz w:val="24"/>
                <w:szCs w:val="24"/>
                <w:highlight w:val="none"/>
              </w:rPr>
              <w:t>购政策的资格要</w:t>
            </w:r>
            <w:r>
              <w:rPr>
                <w:rFonts w:ascii="宋体" w:hAnsi="宋体" w:eastAsia="宋体" w:cs="宋体"/>
                <w:color w:val="auto"/>
                <w:sz w:val="24"/>
                <w:szCs w:val="24"/>
                <w:highlight w:val="none"/>
              </w:rPr>
              <w:t>求</w:t>
            </w:r>
          </w:p>
        </w:tc>
        <w:tc>
          <w:tcPr>
            <w:tcW w:w="2603" w:type="pct"/>
            <w:tcBorders>
              <w:bottom w:val="single" w:color="auto" w:sz="4" w:space="0"/>
            </w:tcBorders>
            <w:vAlign w:val="center"/>
          </w:tcPr>
          <w:p w14:paraId="05C39F61">
            <w:pPr>
              <w:spacing w:after="50" w:line="360" w:lineRule="auto"/>
              <w:ind w:right="-10"/>
              <w:rPr>
                <w:rFonts w:hint="eastAsia" w:ascii="宋体" w:hAnsi="宋体" w:eastAsia="宋体" w:cs="宋体"/>
                <w:color w:val="auto"/>
                <w:sz w:val="24"/>
                <w:szCs w:val="24"/>
                <w:highlight w:val="none"/>
              </w:rPr>
            </w:pPr>
            <w:r>
              <w:rPr>
                <w:rFonts w:ascii="宋体" w:hAnsi="宋体" w:eastAsia="宋体" w:cs="宋体"/>
                <w:color w:val="auto"/>
                <w:spacing w:val="-2"/>
                <w:sz w:val="24"/>
                <w:szCs w:val="24"/>
                <w:highlight w:val="none"/>
              </w:rPr>
              <w:t>如有，见第一章《投标邀请》</w:t>
            </w:r>
          </w:p>
        </w:tc>
        <w:tc>
          <w:tcPr>
            <w:tcW w:w="1075" w:type="pct"/>
            <w:tcBorders>
              <w:bottom w:val="single" w:color="auto" w:sz="4" w:space="0"/>
            </w:tcBorders>
            <w:vAlign w:val="center"/>
          </w:tcPr>
          <w:p w14:paraId="3CC6039C">
            <w:pPr>
              <w:spacing w:after="50" w:line="360" w:lineRule="auto"/>
              <w:ind w:right="-10"/>
              <w:rPr>
                <w:rFonts w:hint="eastAsia" w:ascii="宋体" w:hAnsi="宋体" w:eastAsia="宋体"/>
                <w:color w:val="auto"/>
                <w:sz w:val="24"/>
                <w:highlight w:val="none"/>
              </w:rPr>
            </w:pPr>
            <w:r>
              <w:rPr>
                <w:rFonts w:hint="eastAsia" w:ascii="宋体" w:hAnsi="宋体" w:eastAsia="宋体" w:cs="宋体"/>
                <w:color w:val="auto"/>
                <w:sz w:val="24"/>
                <w:szCs w:val="24"/>
                <w:highlight w:val="none"/>
              </w:rPr>
              <w:t>提供材料扫描件或电子证照，应完整的体现出材料或电子证照全部内容。</w:t>
            </w:r>
          </w:p>
        </w:tc>
      </w:tr>
      <w:tr w14:paraId="2937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14:paraId="7DEAF0DE">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5</w:t>
            </w:r>
          </w:p>
        </w:tc>
        <w:tc>
          <w:tcPr>
            <w:tcW w:w="942" w:type="pct"/>
            <w:vAlign w:val="center"/>
          </w:tcPr>
          <w:p w14:paraId="39277CB8">
            <w:pPr>
              <w:spacing w:after="50" w:line="360" w:lineRule="auto"/>
              <w:ind w:right="-10"/>
              <w:rPr>
                <w:rFonts w:hint="eastAsia" w:ascii="宋体" w:hAnsi="宋体" w:eastAsia="宋体" w:cs="宋体"/>
                <w:color w:val="auto"/>
                <w:spacing w:val="10"/>
                <w:sz w:val="24"/>
                <w:szCs w:val="24"/>
                <w:highlight w:val="none"/>
              </w:rPr>
            </w:pPr>
            <w:r>
              <w:rPr>
                <w:rFonts w:ascii="宋体" w:hAnsi="宋体" w:eastAsia="宋体" w:cs="宋体"/>
                <w:color w:val="auto"/>
                <w:spacing w:val="10"/>
                <w:sz w:val="24"/>
                <w:szCs w:val="24"/>
                <w:highlight w:val="none"/>
              </w:rPr>
              <w:t>本项目的特定资格要求</w:t>
            </w:r>
          </w:p>
        </w:tc>
        <w:tc>
          <w:tcPr>
            <w:tcW w:w="2603" w:type="pct"/>
            <w:vAlign w:val="center"/>
          </w:tcPr>
          <w:p w14:paraId="3AE8734A">
            <w:pPr>
              <w:spacing w:after="50" w:line="360" w:lineRule="auto"/>
              <w:ind w:right="-10"/>
              <w:rPr>
                <w:rFonts w:hint="eastAsia" w:ascii="宋体" w:hAnsi="宋体" w:eastAsia="宋体" w:cs="宋体"/>
                <w:color w:val="auto"/>
                <w:spacing w:val="10"/>
                <w:sz w:val="24"/>
                <w:szCs w:val="24"/>
                <w:highlight w:val="none"/>
              </w:rPr>
            </w:pPr>
            <w:r>
              <w:rPr>
                <w:rFonts w:ascii="宋体" w:hAnsi="宋体" w:eastAsia="宋体" w:cs="宋体"/>
                <w:color w:val="auto"/>
                <w:spacing w:val="10"/>
                <w:sz w:val="24"/>
                <w:szCs w:val="24"/>
                <w:highlight w:val="none"/>
              </w:rPr>
              <w:t>如有，见第一章《投标邀请》</w:t>
            </w:r>
          </w:p>
        </w:tc>
        <w:tc>
          <w:tcPr>
            <w:tcW w:w="1075" w:type="pct"/>
            <w:vAlign w:val="center"/>
          </w:tcPr>
          <w:p w14:paraId="029BAC90">
            <w:pPr>
              <w:spacing w:after="50" w:line="360" w:lineRule="auto"/>
              <w:ind w:right="-10"/>
              <w:rPr>
                <w:rFonts w:hint="eastAsia" w:ascii="宋体" w:hAnsi="宋体" w:eastAsia="宋体" w:cs="宋体"/>
                <w:color w:val="auto"/>
                <w:spacing w:val="10"/>
                <w:sz w:val="24"/>
                <w:szCs w:val="24"/>
                <w:highlight w:val="none"/>
              </w:rPr>
            </w:pPr>
            <w:r>
              <w:rPr>
                <w:rFonts w:hint="eastAsia" w:ascii="宋体" w:hAnsi="宋体" w:eastAsia="宋体" w:cs="宋体"/>
                <w:color w:val="auto"/>
                <w:sz w:val="24"/>
                <w:szCs w:val="24"/>
                <w:highlight w:val="none"/>
              </w:rPr>
              <w:t>提供材料扫描件或电子证照，应完整的体现出材料或电子证照全部内容。</w:t>
            </w:r>
          </w:p>
        </w:tc>
      </w:tr>
    </w:tbl>
    <w:p w14:paraId="59C6C06C">
      <w:pPr>
        <w:spacing w:line="360" w:lineRule="auto"/>
        <w:ind w:firstLine="435"/>
        <w:rPr>
          <w:rFonts w:hint="eastAsia" w:asciiTheme="minorEastAsia" w:hAnsiTheme="minorEastAsia" w:eastAsiaTheme="minorEastAsia"/>
          <w:color w:val="auto"/>
          <w:sz w:val="24"/>
          <w:highlight w:val="none"/>
        </w:rPr>
      </w:pPr>
      <w:r>
        <w:rPr>
          <w:rFonts w:hint="eastAsia" w:ascii="宋体" w:hAnsi="宋体" w:eastAsia="宋体"/>
          <w:b/>
          <w:bCs/>
          <w:color w:val="auto"/>
          <w:sz w:val="24"/>
          <w:highlight w:val="none"/>
        </w:rPr>
        <w:t>资格审查指标通过标准：</w:t>
      </w:r>
      <w:r>
        <w:rPr>
          <w:rFonts w:hint="eastAsia" w:ascii="宋体" w:hAnsi="宋体" w:eastAsia="宋体"/>
          <w:color w:val="auto"/>
          <w:sz w:val="24"/>
          <w:highlight w:val="none"/>
        </w:rPr>
        <w:t>投标人必须通过资格审查表中的全部评审指标。</w:t>
      </w:r>
    </w:p>
    <w:p w14:paraId="38D0C301">
      <w:pPr>
        <w:spacing w:line="360" w:lineRule="auto"/>
        <w:ind w:firstLine="437"/>
        <w:outlineLvl w:val="2"/>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2.2符合性审查</w:t>
      </w:r>
    </w:p>
    <w:p w14:paraId="3BD5DA0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评标委员会对通过资格审查的投标人的投标文件进行符合性审查，以确定其是否满足招标文件的实质性要求。符合性审查表如下：</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321"/>
        <w:gridCol w:w="3430"/>
        <w:gridCol w:w="2753"/>
      </w:tblGrid>
      <w:tr w14:paraId="22DB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000" w:type="pct"/>
            <w:gridSpan w:val="4"/>
            <w:tcBorders>
              <w:bottom w:val="single" w:color="auto" w:sz="4" w:space="0"/>
            </w:tcBorders>
            <w:vAlign w:val="center"/>
          </w:tcPr>
          <w:p w14:paraId="161AF2A7">
            <w:pPr>
              <w:adjustRightInd w:val="0"/>
              <w:snapToGrid w:val="0"/>
              <w:spacing w:line="360" w:lineRule="auto"/>
              <w:ind w:right="-10"/>
              <w:jc w:val="center"/>
              <w:rPr>
                <w:rFonts w:hint="eastAsia" w:ascii="宋体" w:hAnsi="宋体" w:eastAsia="宋体"/>
                <w:b/>
                <w:bCs/>
                <w:color w:val="auto"/>
                <w:sz w:val="24"/>
                <w:highlight w:val="none"/>
              </w:rPr>
            </w:pPr>
            <w:r>
              <w:rPr>
                <w:rFonts w:hint="eastAsia" w:ascii="宋体" w:hAnsi="宋体" w:eastAsia="宋体"/>
                <w:b/>
                <w:bCs/>
                <w:color w:val="auto"/>
                <w:sz w:val="24"/>
                <w:highlight w:val="none"/>
              </w:rPr>
              <w:t>符合性审查表</w:t>
            </w:r>
          </w:p>
        </w:tc>
      </w:tr>
      <w:tr w14:paraId="5237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0" w:type="pct"/>
            <w:tcBorders>
              <w:bottom w:val="single" w:color="auto" w:sz="4" w:space="0"/>
            </w:tcBorders>
            <w:vAlign w:val="center"/>
          </w:tcPr>
          <w:p w14:paraId="5EAAF752">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1242" w:type="pct"/>
            <w:tcBorders>
              <w:bottom w:val="single" w:color="auto" w:sz="4" w:space="0"/>
            </w:tcBorders>
            <w:vAlign w:val="center"/>
          </w:tcPr>
          <w:p w14:paraId="5FDEE42C">
            <w:pPr>
              <w:pStyle w:val="40"/>
              <w:pBdr>
                <w:bottom w:val="none" w:color="auto" w:sz="0" w:space="0"/>
              </w:pBdr>
              <w:tabs>
                <w:tab w:val="clear" w:pos="4153"/>
                <w:tab w:val="clear" w:pos="8306"/>
              </w:tabs>
              <w:snapToGrid w:val="0"/>
              <w:spacing w:line="360" w:lineRule="auto"/>
              <w:ind w:right="-10"/>
              <w:textAlignment w:val="auto"/>
              <w:rPr>
                <w:rFonts w:hint="eastAsia" w:ascii="宋体" w:hAnsi="宋体" w:eastAsia="宋体"/>
                <w:color w:val="auto"/>
                <w:kern w:val="2"/>
                <w:highlight w:val="none"/>
              </w:rPr>
            </w:pPr>
            <w:r>
              <w:rPr>
                <w:rFonts w:hint="eastAsia" w:ascii="宋体" w:hAnsi="宋体" w:eastAsia="宋体"/>
                <w:color w:val="auto"/>
                <w:kern w:val="2"/>
                <w:highlight w:val="none"/>
              </w:rPr>
              <w:t>审查指标</w:t>
            </w:r>
          </w:p>
        </w:tc>
        <w:tc>
          <w:tcPr>
            <w:tcW w:w="1835" w:type="pct"/>
            <w:tcBorders>
              <w:bottom w:val="single" w:color="auto" w:sz="4" w:space="0"/>
            </w:tcBorders>
            <w:vAlign w:val="center"/>
          </w:tcPr>
          <w:p w14:paraId="04E44E98">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审查标准</w:t>
            </w:r>
          </w:p>
        </w:tc>
        <w:tc>
          <w:tcPr>
            <w:tcW w:w="1472" w:type="pct"/>
            <w:tcBorders>
              <w:bottom w:val="single" w:color="auto" w:sz="4" w:space="0"/>
            </w:tcBorders>
            <w:vAlign w:val="center"/>
          </w:tcPr>
          <w:p w14:paraId="45A7D231">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olor w:val="auto"/>
                <w:sz w:val="24"/>
                <w:highlight w:val="none"/>
              </w:rPr>
              <w:t>格式要求</w:t>
            </w:r>
          </w:p>
        </w:tc>
      </w:tr>
      <w:tr w14:paraId="34E0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37F91872">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p>
        </w:tc>
        <w:tc>
          <w:tcPr>
            <w:tcW w:w="1242" w:type="pct"/>
            <w:vAlign w:val="center"/>
          </w:tcPr>
          <w:p w14:paraId="6A2BA321">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开标一览表</w:t>
            </w:r>
          </w:p>
        </w:tc>
        <w:tc>
          <w:tcPr>
            <w:tcW w:w="1835" w:type="pct"/>
            <w:vAlign w:val="center"/>
          </w:tcPr>
          <w:p w14:paraId="271E2166">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格式、填写要求符合招标文件规定并加盖投标人电子签章</w:t>
            </w:r>
          </w:p>
        </w:tc>
        <w:tc>
          <w:tcPr>
            <w:tcW w:w="1472" w:type="pct"/>
            <w:vAlign w:val="center"/>
          </w:tcPr>
          <w:p w14:paraId="49F41BEC">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详见第六章投标文件格式。</w:t>
            </w:r>
          </w:p>
        </w:tc>
      </w:tr>
      <w:tr w14:paraId="5141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1254BC79">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1242" w:type="pct"/>
            <w:vAlign w:val="center"/>
          </w:tcPr>
          <w:p w14:paraId="57CF2853">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投标函</w:t>
            </w:r>
          </w:p>
        </w:tc>
        <w:tc>
          <w:tcPr>
            <w:tcW w:w="1835" w:type="pct"/>
            <w:vAlign w:val="center"/>
          </w:tcPr>
          <w:p w14:paraId="414AE519">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格式、填写要求符合招标文件规定并加盖投标人电子签章</w:t>
            </w:r>
          </w:p>
        </w:tc>
        <w:tc>
          <w:tcPr>
            <w:tcW w:w="1472" w:type="pct"/>
            <w:vAlign w:val="center"/>
          </w:tcPr>
          <w:p w14:paraId="7143CDF7">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详见第六章投标文件格式。</w:t>
            </w:r>
          </w:p>
        </w:tc>
      </w:tr>
      <w:tr w14:paraId="3D7E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560FA944">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3</w:t>
            </w:r>
          </w:p>
        </w:tc>
        <w:tc>
          <w:tcPr>
            <w:tcW w:w="1242" w:type="pct"/>
            <w:vAlign w:val="center"/>
          </w:tcPr>
          <w:p w14:paraId="31DD7829">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授权书</w:t>
            </w:r>
          </w:p>
        </w:tc>
        <w:tc>
          <w:tcPr>
            <w:tcW w:w="1835" w:type="pct"/>
            <w:vAlign w:val="center"/>
          </w:tcPr>
          <w:p w14:paraId="18578A4C">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格式、填写要求符合招标文件规定并加盖投标人电子签章</w:t>
            </w:r>
          </w:p>
        </w:tc>
        <w:tc>
          <w:tcPr>
            <w:tcW w:w="1472" w:type="pct"/>
            <w:vAlign w:val="center"/>
          </w:tcPr>
          <w:p w14:paraId="7161516F">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法定代表人参加投标的无需此件，提供身份证明即可。详见第六章投标文件格式。</w:t>
            </w:r>
          </w:p>
        </w:tc>
      </w:tr>
      <w:tr w14:paraId="351A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271E0BB1">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1242" w:type="pct"/>
            <w:vAlign w:val="center"/>
          </w:tcPr>
          <w:p w14:paraId="46B33ACD">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投标报价</w:t>
            </w:r>
          </w:p>
        </w:tc>
        <w:tc>
          <w:tcPr>
            <w:tcW w:w="1835" w:type="pct"/>
            <w:vAlign w:val="center"/>
          </w:tcPr>
          <w:p w14:paraId="64E39879">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w:t>
            </w:r>
            <w:r>
              <w:rPr>
                <w:rFonts w:hint="eastAsia" w:asciiTheme="minorEastAsia" w:hAnsiTheme="minorEastAsia" w:eastAsiaTheme="minorEastAsia"/>
                <w:color w:val="auto"/>
                <w:sz w:val="24"/>
                <w:highlight w:val="none"/>
              </w:rPr>
              <w:t>招标文件投标人须知正文第9条要求</w:t>
            </w:r>
          </w:p>
        </w:tc>
        <w:tc>
          <w:tcPr>
            <w:tcW w:w="1472" w:type="pct"/>
            <w:vAlign w:val="center"/>
          </w:tcPr>
          <w:p w14:paraId="0A5D372C">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详见第六章投标文件格式。</w:t>
            </w:r>
          </w:p>
        </w:tc>
      </w:tr>
      <w:tr w14:paraId="04A4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4BD47120">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p>
        </w:tc>
        <w:tc>
          <w:tcPr>
            <w:tcW w:w="1242" w:type="pct"/>
            <w:vAlign w:val="center"/>
          </w:tcPr>
          <w:p w14:paraId="3004B7B6">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商务响应情况</w:t>
            </w:r>
          </w:p>
        </w:tc>
        <w:tc>
          <w:tcPr>
            <w:tcW w:w="3430" w:type="dxa"/>
            <w:vAlign w:val="center"/>
          </w:tcPr>
          <w:p w14:paraId="400887DA">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符合招标文件采购需求中对付款方式、服务地点、服务期限等实质性要求</w:t>
            </w:r>
          </w:p>
        </w:tc>
        <w:tc>
          <w:tcPr>
            <w:tcW w:w="1472" w:type="pct"/>
            <w:vAlign w:val="center"/>
          </w:tcPr>
          <w:p w14:paraId="22507BA8">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详见第六章投标文件格式。</w:t>
            </w:r>
          </w:p>
        </w:tc>
      </w:tr>
      <w:tr w14:paraId="3559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3A52C6AE">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p>
        </w:tc>
        <w:tc>
          <w:tcPr>
            <w:tcW w:w="1242" w:type="pct"/>
            <w:vAlign w:val="center"/>
          </w:tcPr>
          <w:p w14:paraId="149CDCA0">
            <w:pPr>
              <w:spacing w:line="360" w:lineRule="auto"/>
              <w:jc w:val="center"/>
              <w:outlineLvl w:val="2"/>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技术响应情况</w:t>
            </w:r>
          </w:p>
        </w:tc>
        <w:tc>
          <w:tcPr>
            <w:tcW w:w="3430" w:type="dxa"/>
            <w:vAlign w:val="center"/>
          </w:tcPr>
          <w:p w14:paraId="60C8B0AD">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符合招标文件采购需求中货物技术参数等实质性要求</w:t>
            </w:r>
          </w:p>
        </w:tc>
        <w:tc>
          <w:tcPr>
            <w:tcW w:w="1472" w:type="pct"/>
            <w:vAlign w:val="center"/>
          </w:tcPr>
          <w:p w14:paraId="0E2ED2CA">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详见第六章投标文件格式。</w:t>
            </w:r>
          </w:p>
        </w:tc>
      </w:tr>
      <w:tr w14:paraId="77A7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vAlign w:val="center"/>
          </w:tcPr>
          <w:p w14:paraId="3BD70A10">
            <w:pPr>
              <w:adjustRightInd w:val="0"/>
              <w:snapToGrid w:val="0"/>
              <w:spacing w:line="360" w:lineRule="auto"/>
              <w:ind w:right="-10"/>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p>
        </w:tc>
        <w:tc>
          <w:tcPr>
            <w:tcW w:w="1242" w:type="pct"/>
            <w:vAlign w:val="center"/>
          </w:tcPr>
          <w:p w14:paraId="43A9C913">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其他要求</w:t>
            </w:r>
          </w:p>
        </w:tc>
        <w:tc>
          <w:tcPr>
            <w:tcW w:w="3430" w:type="dxa"/>
            <w:vAlign w:val="center"/>
          </w:tcPr>
          <w:p w14:paraId="6393BFC2">
            <w:pPr>
              <w:spacing w:after="50" w:line="360" w:lineRule="auto"/>
              <w:ind w:right="-1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符合法律、行政法规规定的其他条件或招标文件列明的其他实质性要求</w:t>
            </w:r>
          </w:p>
        </w:tc>
        <w:tc>
          <w:tcPr>
            <w:tcW w:w="1472" w:type="pct"/>
            <w:vAlign w:val="center"/>
          </w:tcPr>
          <w:p w14:paraId="363057DC">
            <w:pPr>
              <w:adjustRightInd w:val="0"/>
              <w:snapToGrid w:val="0"/>
              <w:spacing w:line="360" w:lineRule="auto"/>
              <w:ind w:right="-10"/>
              <w:jc w:val="center"/>
              <w:rPr>
                <w:rFonts w:hint="eastAsia" w:asciiTheme="minorEastAsia" w:hAnsiTheme="minorEastAsia" w:eastAsiaTheme="minorEastAsia"/>
                <w:color w:val="auto"/>
                <w:sz w:val="24"/>
                <w:highlight w:val="none"/>
              </w:rPr>
            </w:pPr>
          </w:p>
        </w:tc>
      </w:tr>
    </w:tbl>
    <w:p w14:paraId="6A1BC80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符合性审查指标通过标准：</w:t>
      </w:r>
      <w:r>
        <w:rPr>
          <w:rFonts w:hint="eastAsia" w:asciiTheme="minorEastAsia" w:hAnsiTheme="minorEastAsia" w:eastAsiaTheme="minorEastAsia"/>
          <w:color w:val="auto"/>
          <w:sz w:val="24"/>
          <w:highlight w:val="none"/>
        </w:rPr>
        <w:t>投标人必须通过符合性审查表中的全部评审指标。</w:t>
      </w:r>
    </w:p>
    <w:p w14:paraId="46D4C75F">
      <w:pPr>
        <w:spacing w:line="360" w:lineRule="auto"/>
        <w:ind w:firstLine="435"/>
        <w:outlineLvl w:val="2"/>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2.3异常低价投标审查</w:t>
      </w:r>
    </w:p>
    <w:tbl>
      <w:tblPr>
        <w:tblStyle w:val="21"/>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1590"/>
        <w:gridCol w:w="4867"/>
        <w:gridCol w:w="2478"/>
      </w:tblGrid>
      <w:tr w14:paraId="2833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954" w:type="dxa"/>
            <w:gridSpan w:val="4"/>
            <w:tcBorders>
              <w:bottom w:val="single" w:color="auto" w:sz="4" w:space="0"/>
            </w:tcBorders>
            <w:vAlign w:val="center"/>
          </w:tcPr>
          <w:p w14:paraId="6BF16EC3">
            <w:pPr>
              <w:adjustRightInd w:val="0"/>
              <w:snapToGrid w:val="0"/>
              <w:spacing w:line="360" w:lineRule="auto"/>
              <w:ind w:right="-10"/>
              <w:jc w:val="center"/>
              <w:rPr>
                <w:rFonts w:hint="eastAsia" w:ascii="宋体" w:hAnsi="宋体" w:eastAsia="宋体"/>
                <w:color w:val="auto"/>
                <w:sz w:val="24"/>
                <w:highlight w:val="none"/>
              </w:rPr>
            </w:pPr>
            <w:r>
              <w:rPr>
                <w:rFonts w:hint="eastAsia" w:ascii="宋体" w:hAnsi="宋体" w:eastAsia="宋体" w:cs="Times New Roman"/>
                <w:b/>
                <w:bCs/>
                <w:color w:val="auto"/>
                <w:sz w:val="24"/>
                <w:highlight w:val="none"/>
              </w:rPr>
              <w:t>异常低价投标审查表</w:t>
            </w:r>
          </w:p>
        </w:tc>
      </w:tr>
      <w:tr w14:paraId="3763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bottom w:val="single" w:color="auto" w:sz="4" w:space="0"/>
            </w:tcBorders>
            <w:vAlign w:val="center"/>
          </w:tcPr>
          <w:p w14:paraId="4A9B790B">
            <w:pPr>
              <w:spacing w:line="360" w:lineRule="auto"/>
              <w:jc w:val="center"/>
              <w:rPr>
                <w:rFonts w:hint="eastAsia" w:ascii="宋体" w:hAnsi="宋体" w:eastAsia="宋体"/>
                <w:color w:val="auto"/>
                <w:sz w:val="24"/>
                <w:highlight w:val="none"/>
              </w:rPr>
            </w:pPr>
            <w:r>
              <w:rPr>
                <w:rFonts w:hint="eastAsia" w:ascii="宋体" w:hAnsi="宋体" w:eastAsia="宋体" w:cs="Times New Roman"/>
                <w:color w:val="auto"/>
                <w:sz w:val="24"/>
                <w:highlight w:val="none"/>
              </w:rPr>
              <w:t>序号</w:t>
            </w:r>
          </w:p>
        </w:tc>
        <w:tc>
          <w:tcPr>
            <w:tcW w:w="1450" w:type="dxa"/>
            <w:tcBorders>
              <w:bottom w:val="single" w:color="auto" w:sz="4" w:space="0"/>
            </w:tcBorders>
            <w:vAlign w:val="center"/>
          </w:tcPr>
          <w:p w14:paraId="497F6686">
            <w:pPr>
              <w:spacing w:line="360" w:lineRule="auto"/>
              <w:ind w:firstLine="240" w:firstLineChars="100"/>
              <w:jc w:val="center"/>
              <w:rPr>
                <w:rFonts w:hint="eastAsia" w:ascii="宋体" w:hAnsi="宋体" w:eastAsia="宋体"/>
                <w:color w:val="auto"/>
                <w:szCs w:val="24"/>
                <w:highlight w:val="none"/>
              </w:rPr>
            </w:pPr>
            <w:r>
              <w:rPr>
                <w:rFonts w:hint="eastAsia" w:ascii="宋体" w:hAnsi="宋体" w:eastAsia="宋体" w:cs="Times New Roman"/>
                <w:color w:val="auto"/>
                <w:sz w:val="24"/>
                <w:highlight w:val="none"/>
              </w:rPr>
              <w:t>评审指标</w:t>
            </w:r>
          </w:p>
        </w:tc>
        <w:tc>
          <w:tcPr>
            <w:tcW w:w="4439" w:type="dxa"/>
            <w:tcBorders>
              <w:bottom w:val="single" w:color="auto" w:sz="4" w:space="0"/>
            </w:tcBorders>
            <w:vAlign w:val="center"/>
          </w:tcPr>
          <w:p w14:paraId="378D001E">
            <w:pPr>
              <w:spacing w:line="360" w:lineRule="auto"/>
              <w:ind w:firstLine="240" w:firstLineChars="100"/>
              <w:jc w:val="center"/>
              <w:rPr>
                <w:rFonts w:hint="eastAsia" w:ascii="宋体" w:hAnsi="宋体" w:eastAsia="宋体"/>
                <w:color w:val="auto"/>
                <w:sz w:val="24"/>
                <w:highlight w:val="none"/>
              </w:rPr>
            </w:pPr>
            <w:r>
              <w:rPr>
                <w:rFonts w:hint="eastAsia" w:ascii="宋体" w:hAnsi="宋体" w:eastAsia="宋体" w:cs="Times New Roman"/>
                <w:color w:val="auto"/>
                <w:sz w:val="24"/>
                <w:highlight w:val="none"/>
              </w:rPr>
              <w:t>评审标准</w:t>
            </w:r>
          </w:p>
        </w:tc>
        <w:tc>
          <w:tcPr>
            <w:tcW w:w="2260" w:type="dxa"/>
            <w:tcBorders>
              <w:bottom w:val="single" w:color="auto" w:sz="4" w:space="0"/>
            </w:tcBorders>
            <w:vAlign w:val="center"/>
          </w:tcPr>
          <w:p w14:paraId="374A45C8">
            <w:pPr>
              <w:spacing w:line="360" w:lineRule="auto"/>
              <w:jc w:val="center"/>
              <w:rPr>
                <w:rFonts w:hint="eastAsia" w:ascii="宋体" w:hAnsi="宋体" w:eastAsia="宋体"/>
                <w:color w:val="auto"/>
                <w:sz w:val="24"/>
                <w:highlight w:val="none"/>
              </w:rPr>
            </w:pPr>
            <w:r>
              <w:rPr>
                <w:rFonts w:hint="eastAsia" w:ascii="宋体" w:hAnsi="宋体" w:eastAsia="宋体" w:cs="Times New Roman"/>
                <w:color w:val="auto"/>
                <w:sz w:val="24"/>
                <w:highlight w:val="none"/>
              </w:rPr>
              <w:t>格式及材料要求</w:t>
            </w:r>
          </w:p>
        </w:tc>
      </w:tr>
      <w:tr w14:paraId="16B5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5" w:type="dxa"/>
            <w:tcBorders>
              <w:bottom w:val="single" w:color="auto" w:sz="4" w:space="0"/>
            </w:tcBorders>
            <w:vAlign w:val="center"/>
          </w:tcPr>
          <w:p w14:paraId="0D241BEF">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50" w:type="dxa"/>
            <w:tcBorders>
              <w:bottom w:val="single" w:color="auto" w:sz="4" w:space="0"/>
            </w:tcBorders>
            <w:vAlign w:val="center"/>
          </w:tcPr>
          <w:p w14:paraId="3D505BFE">
            <w:pPr>
              <w:spacing w:line="360" w:lineRule="auto"/>
              <w:jc w:val="center"/>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异常低价投标审查</w:t>
            </w:r>
          </w:p>
        </w:tc>
        <w:tc>
          <w:tcPr>
            <w:tcW w:w="4439" w:type="dxa"/>
            <w:tcBorders>
              <w:bottom w:val="single" w:color="auto" w:sz="4" w:space="0"/>
            </w:tcBorders>
            <w:vAlign w:val="center"/>
          </w:tcPr>
          <w:p w14:paraId="4EE5F3A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（1）投标报价＜全部通过符合性审查投标人投标报价平均值×</w:t>
            </w:r>
            <w:r>
              <w:rPr>
                <w:rFonts w:hint="eastAsia" w:ascii="宋体" w:hAnsi="宋体" w:eastAsia="宋体" w:cs="宋体"/>
                <w:color w:val="auto"/>
                <w:sz w:val="24"/>
                <w:szCs w:val="24"/>
                <w:highlight w:val="none"/>
                <w:u w:val="single"/>
              </w:rPr>
              <w:t>50%</w:t>
            </w:r>
            <w:r>
              <w:rPr>
                <w:rFonts w:hint="eastAsia" w:ascii="宋体" w:hAnsi="宋体" w:eastAsia="宋体" w:cs="宋体"/>
                <w:color w:val="auto"/>
                <w:sz w:val="24"/>
                <w:szCs w:val="24"/>
                <w:highlight w:val="none"/>
              </w:rPr>
              <w:t>；</w:t>
            </w:r>
          </w:p>
          <w:p w14:paraId="66C0C8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（2）投标报价＜通过符合性审查的次低报价投标人投标报价×</w:t>
            </w:r>
            <w:r>
              <w:rPr>
                <w:rFonts w:hint="eastAsia" w:ascii="宋体" w:hAnsi="宋体" w:eastAsia="宋体" w:cs="宋体"/>
                <w:color w:val="auto"/>
                <w:sz w:val="24"/>
                <w:szCs w:val="24"/>
                <w:highlight w:val="none"/>
                <w:u w:val="single"/>
              </w:rPr>
              <w:t>50%</w:t>
            </w:r>
            <w:r>
              <w:rPr>
                <w:rFonts w:hint="eastAsia" w:ascii="宋体" w:hAnsi="宋体" w:eastAsia="宋体" w:cs="宋体"/>
                <w:color w:val="auto"/>
                <w:sz w:val="24"/>
                <w:szCs w:val="24"/>
                <w:highlight w:val="none"/>
              </w:rPr>
              <w:t>；</w:t>
            </w:r>
          </w:p>
          <w:p w14:paraId="0CDE5BA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（3）投标报价＜采购项目最高限价（</w:t>
            </w:r>
            <w:r>
              <w:rPr>
                <w:rFonts w:hint="eastAsia" w:ascii="宋体" w:hAnsi="宋体" w:eastAsia="宋体" w:cs="宋体"/>
                <w:color w:val="auto"/>
                <w:sz w:val="24"/>
                <w:highlight w:val="none"/>
              </w:rPr>
              <w:t>如采购项目未设定最高限价的，以采购项目预算金额作为最高限价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45%</w:t>
            </w:r>
            <w:r>
              <w:rPr>
                <w:rFonts w:hint="eastAsia" w:ascii="宋体" w:hAnsi="宋体" w:eastAsia="宋体" w:cs="宋体"/>
                <w:color w:val="auto"/>
                <w:sz w:val="24"/>
                <w:szCs w:val="24"/>
                <w:highlight w:val="none"/>
              </w:rPr>
              <w:t>；</w:t>
            </w:r>
          </w:p>
          <w:p w14:paraId="496DE25D">
            <w:pPr>
              <w:pStyle w:val="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（4）评标委员会基于专业判断，认为投标人报价过低，有可能影响产品质量或者不能诚信履约的其他情形。</w:t>
            </w:r>
          </w:p>
          <w:p w14:paraId="1791F071">
            <w:pPr>
              <w:pStyle w:val="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提醒：</w:t>
            </w:r>
          </w:p>
          <w:p w14:paraId="54C1CCAE">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w:t>
            </w:r>
            <w:r>
              <w:rPr>
                <w:rFonts w:hint="eastAsia" w:ascii="宋体" w:hAnsi="宋体" w:eastAsia="宋体" w:cs="Arial"/>
                <w:color w:val="auto"/>
                <w:sz w:val="24"/>
                <w:highlight w:val="none"/>
              </w:rPr>
              <w:t>第（1）项数值计算：涉及总价、单价的</w:t>
            </w:r>
            <w:r>
              <w:rPr>
                <w:rFonts w:hint="eastAsia" w:ascii="宋体" w:hAnsi="宋体" w:eastAsia="宋体"/>
                <w:color w:val="auto"/>
                <w:sz w:val="24"/>
                <w:highlight w:val="none"/>
              </w:rPr>
              <w:t>精确到“分”并四舍五入，涉及费率的精确到小数点后两位，第三位四舍五入（例：如平均值为123.456元，即为123.46元；如平均值为80.126%，即为80.13%）。</w:t>
            </w:r>
          </w:p>
        </w:tc>
        <w:tc>
          <w:tcPr>
            <w:tcW w:w="2260" w:type="dxa"/>
            <w:vAlign w:val="center"/>
          </w:tcPr>
          <w:p w14:paraId="29D620CE">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投标人在评审现场合理的时间内对投标价格作出解释，提供项目具体成本测算等与报价合理性相关的书面说明及必要的证明材料，包括但不限于原材料成本、人工成本、制造费用等。</w:t>
            </w:r>
          </w:p>
        </w:tc>
      </w:tr>
    </w:tbl>
    <w:p w14:paraId="4274606C">
      <w:pPr>
        <w:spacing w:line="360" w:lineRule="auto"/>
        <w:rPr>
          <w:rFonts w:hint="eastAsia" w:ascii="宋体" w:hAnsi="宋体" w:eastAsia="宋体" w:cs="Arial"/>
          <w:color w:val="auto"/>
          <w:sz w:val="24"/>
          <w:highlight w:val="none"/>
        </w:rPr>
      </w:pPr>
      <w:r>
        <w:rPr>
          <w:rFonts w:hint="eastAsia" w:ascii="宋体" w:hAnsi="宋体" w:eastAsia="宋体" w:cs="Times New Roman"/>
          <w:color w:val="auto"/>
          <w:sz w:val="24"/>
          <w:highlight w:val="none"/>
        </w:rPr>
        <w:t>注：</w:t>
      </w:r>
    </w:p>
    <w:p w14:paraId="05A3E123">
      <w:pPr>
        <w:spacing w:line="360" w:lineRule="auto"/>
        <w:ind w:firstLine="480" w:firstLineChars="200"/>
        <w:rPr>
          <w:rFonts w:hint="eastAsia" w:ascii="宋体" w:hAnsi="宋体" w:eastAsia="宋体" w:cs="Arial"/>
          <w:color w:val="auto"/>
          <w:sz w:val="24"/>
          <w:highlight w:val="none"/>
        </w:rPr>
      </w:pPr>
      <w:r>
        <w:rPr>
          <w:rFonts w:hint="eastAsia" w:ascii="宋体" w:hAnsi="宋体" w:eastAsia="宋体" w:cs="Arial"/>
          <w:color w:val="auto"/>
          <w:sz w:val="24"/>
          <w:highlight w:val="none"/>
        </w:rPr>
        <w:t>评标委员会启动异常低价投标审查后，属于评审标准中第（1）项至第（4）项情形的，应当要求相关投标人在评审现场合理的时间内（不少于30分钟）对投标价格作出解释，提供项目具体成本测算等与报价合理性相关的书面说明及必要的证明材料，包括但不限于原材料成本、人工成本、制造费用等。其中，属于第</w:t>
      </w:r>
      <w:r>
        <w:rPr>
          <w:rFonts w:hint="eastAsia" w:ascii="宋体" w:hAnsi="宋体" w:cs="Arial"/>
          <w:color w:val="auto"/>
          <w:sz w:val="24"/>
          <w:highlight w:val="none"/>
        </w:rPr>
        <w:t>（3）</w:t>
      </w:r>
      <w:r>
        <w:rPr>
          <w:rFonts w:hint="eastAsia" w:ascii="宋体" w:hAnsi="宋体" w:eastAsia="宋体" w:cs="Arial"/>
          <w:color w:val="auto"/>
          <w:sz w:val="24"/>
          <w:highlight w:val="none"/>
        </w:rPr>
        <w:t>项情形，投标人已随投标文件一并提交相关书面说明及必要的证明材料的，在评审现场可不再重复提交。</w:t>
      </w:r>
    </w:p>
    <w:p w14:paraId="7B009D48">
      <w:pPr>
        <w:pStyle w:val="7"/>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w:t>
      </w:r>
      <w:r>
        <w:rPr>
          <w:rFonts w:hint="eastAsia" w:ascii="宋体" w:hAnsi="宋体" w:eastAsia="宋体"/>
          <w:b/>
          <w:bCs/>
          <w:color w:val="auto"/>
          <w:sz w:val="24"/>
          <w:highlight w:val="none"/>
        </w:rPr>
        <w:t>无效投标</w:t>
      </w:r>
      <w:r>
        <w:rPr>
          <w:rFonts w:hint="eastAsia" w:ascii="宋体" w:hAnsi="宋体" w:eastAsia="宋体"/>
          <w:color w:val="auto"/>
          <w:sz w:val="24"/>
          <w:highlight w:val="none"/>
        </w:rPr>
        <w:t>处理。</w:t>
      </w:r>
    </w:p>
    <w:p w14:paraId="619EBB61">
      <w:pPr>
        <w:pStyle w:val="7"/>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评标委员会借助互联网等渠道查询相关信息的，应当严格遵守评审工作纪律，不得实施影响评审公正的行为。异常低价响应审查的启动原因、审查意见和审查结果应当在评审报告中记录，并随投标人提供的相关书面说明及证明材料，以及评标委员会有关互联网浏览、查询历史一并归档。</w:t>
      </w:r>
    </w:p>
    <w:p w14:paraId="21876B8E">
      <w:pPr>
        <w:spacing w:line="360" w:lineRule="auto"/>
        <w:ind w:firstLine="437"/>
        <w:outlineLvl w:val="2"/>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2.4详细审查</w:t>
      </w:r>
    </w:p>
    <w:p w14:paraId="6335EEF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评标委员会按照下表对投标文件进行详细审查和评分。</w:t>
      </w:r>
    </w:p>
    <w:p w14:paraId="271D656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本项目综合评分满分为1</w:t>
      </w:r>
      <w:r>
        <w:rPr>
          <w:rFonts w:asciiTheme="minorEastAsia" w:hAnsiTheme="minorEastAsia" w:eastAsiaTheme="minorEastAsia"/>
          <w:color w:val="auto"/>
          <w:sz w:val="24"/>
          <w:highlight w:val="none"/>
        </w:rPr>
        <w:t>00</w:t>
      </w:r>
      <w:r>
        <w:rPr>
          <w:rFonts w:hint="eastAsia" w:asciiTheme="minorEastAsia" w:hAnsiTheme="minorEastAsia" w:eastAsiaTheme="minorEastAsia"/>
          <w:color w:val="auto"/>
          <w:sz w:val="24"/>
          <w:highlight w:val="none"/>
        </w:rPr>
        <w:t>分，其中：</w:t>
      </w:r>
      <w:r>
        <w:rPr>
          <w:rFonts w:hint="eastAsia" w:asciiTheme="minorEastAsia" w:hAnsiTheme="minorEastAsia" w:eastAsiaTheme="minorEastAsia"/>
          <w:color w:val="auto"/>
          <w:sz w:val="24"/>
          <w:highlight w:val="none"/>
        </w:rPr>
        <w:t>技术资信分值占总分值的权重为</w:t>
      </w:r>
      <w:r>
        <w:rPr>
          <w:rFonts w:hint="eastAsia" w:asciiTheme="minorEastAsia" w:hAnsiTheme="minorEastAsia" w:eastAsiaTheme="minorEastAsia"/>
          <w:color w:val="auto"/>
          <w:sz w:val="24"/>
          <w:highlight w:val="none"/>
          <w:u w:val="single"/>
          <w:lang w:val="en-US" w:eastAsia="zh-CN"/>
        </w:rPr>
        <w:t>6</w:t>
      </w:r>
      <w:r>
        <w:rPr>
          <w:rFonts w:hint="eastAsia" w:asciiTheme="minorEastAsia" w:hAnsiTheme="minorEastAsia" w:eastAsiaTheme="minorEastAsia"/>
          <w:color w:val="auto"/>
          <w:sz w:val="24"/>
          <w:highlight w:val="none"/>
          <w:u w:val="single"/>
        </w:rPr>
        <w:t>0</w:t>
      </w:r>
      <w:r>
        <w:rPr>
          <w:rFonts w:asciiTheme="minorEastAsia" w:hAnsiTheme="minorEastAsia" w:eastAsiaTheme="minorEastAsia"/>
          <w:color w:val="auto"/>
          <w:sz w:val="24"/>
          <w:highlight w:val="none"/>
        </w:rPr>
        <w:t>%，价格分值占总分值的权重为</w:t>
      </w:r>
      <w:r>
        <w:rPr>
          <w:rFonts w:hint="eastAsia" w:asciiTheme="minorEastAsia" w:hAnsiTheme="minorEastAsia" w:eastAsiaTheme="minorEastAsia"/>
          <w:color w:val="auto"/>
          <w:sz w:val="24"/>
          <w:highlight w:val="none"/>
          <w:u w:val="single"/>
          <w:lang w:val="en-US" w:eastAsia="zh-CN"/>
        </w:rPr>
        <w:t>4</w:t>
      </w:r>
      <w:r>
        <w:rPr>
          <w:rFonts w:hint="eastAsia" w:asciiTheme="minorEastAsia" w:hAnsiTheme="minorEastAsia" w:eastAsiaTheme="minorEastAsia"/>
          <w:color w:val="auto"/>
          <w:sz w:val="24"/>
          <w:highlight w:val="none"/>
          <w:u w:val="single"/>
        </w:rPr>
        <w:t>0</w:t>
      </w:r>
      <w:r>
        <w:rPr>
          <w:rFonts w:asciiTheme="minorEastAsia" w:hAnsiTheme="minorEastAsia" w:eastAsiaTheme="minorEastAsia"/>
          <w:color w:val="auto"/>
          <w:sz w:val="24"/>
          <w:highlight w:val="none"/>
        </w:rPr>
        <w:t>%。具体评分细则如下</w:t>
      </w:r>
      <w:r>
        <w:rPr>
          <w:rFonts w:hint="eastAsia" w:asciiTheme="minorEastAsia" w:hAnsiTheme="minorEastAsia" w:eastAsiaTheme="minorEastAsia"/>
          <w:color w:val="auto"/>
          <w:sz w:val="24"/>
          <w:highlight w:val="none"/>
        </w:rPr>
        <w:t>（适用本项目所有标包）</w:t>
      </w:r>
      <w:r>
        <w:rPr>
          <w:rFonts w:asciiTheme="minorEastAsia" w:hAnsiTheme="minorEastAsia" w:eastAsiaTheme="minorEastAsia"/>
          <w:color w:val="auto"/>
          <w:sz w:val="24"/>
          <w:highlight w:val="none"/>
        </w:rPr>
        <w:t>：</w:t>
      </w:r>
    </w:p>
    <w:tbl>
      <w:tblPr>
        <w:tblStyle w:val="21"/>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9"/>
        <w:gridCol w:w="1886"/>
        <w:gridCol w:w="4107"/>
        <w:gridCol w:w="1733"/>
      </w:tblGrid>
      <w:tr w14:paraId="4B35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619" w:type="dxa"/>
            <w:tcBorders>
              <w:top w:val="single" w:color="auto" w:sz="4" w:space="0"/>
              <w:left w:val="single" w:color="auto" w:sz="4" w:space="0"/>
              <w:bottom w:val="single" w:color="auto" w:sz="4" w:space="0"/>
              <w:right w:val="single" w:color="auto" w:sz="4" w:space="0"/>
            </w:tcBorders>
            <w:vAlign w:val="center"/>
          </w:tcPr>
          <w:p w14:paraId="2DC7FAEF">
            <w:pPr>
              <w:spacing w:line="360" w:lineRule="auto"/>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类别</w:t>
            </w:r>
          </w:p>
        </w:tc>
        <w:tc>
          <w:tcPr>
            <w:tcW w:w="1886" w:type="dxa"/>
            <w:tcBorders>
              <w:top w:val="single" w:color="auto" w:sz="4" w:space="0"/>
              <w:left w:val="nil"/>
              <w:bottom w:val="single" w:color="auto" w:sz="4" w:space="0"/>
              <w:right w:val="single" w:color="auto" w:sz="4" w:space="0"/>
            </w:tcBorders>
            <w:vAlign w:val="center"/>
          </w:tcPr>
          <w:p w14:paraId="6BF2667B">
            <w:pPr>
              <w:spacing w:line="360" w:lineRule="auto"/>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评分内容</w:t>
            </w:r>
          </w:p>
        </w:tc>
        <w:tc>
          <w:tcPr>
            <w:tcW w:w="4107" w:type="dxa"/>
            <w:tcBorders>
              <w:top w:val="single" w:color="auto" w:sz="4" w:space="0"/>
              <w:left w:val="nil"/>
              <w:bottom w:val="single" w:color="auto" w:sz="4" w:space="0"/>
              <w:right w:val="single" w:color="auto" w:sz="4" w:space="0"/>
            </w:tcBorders>
            <w:vAlign w:val="center"/>
          </w:tcPr>
          <w:p w14:paraId="4D527DB6">
            <w:pPr>
              <w:spacing w:line="360" w:lineRule="auto"/>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评分标准</w:t>
            </w:r>
          </w:p>
        </w:tc>
        <w:tc>
          <w:tcPr>
            <w:tcW w:w="1733" w:type="dxa"/>
            <w:tcBorders>
              <w:top w:val="single" w:color="auto" w:sz="4" w:space="0"/>
              <w:left w:val="nil"/>
              <w:bottom w:val="single" w:color="auto" w:sz="4" w:space="0"/>
              <w:right w:val="single" w:color="auto" w:sz="4" w:space="0"/>
            </w:tcBorders>
            <w:vAlign w:val="center"/>
          </w:tcPr>
          <w:p w14:paraId="70AD80DC">
            <w:pPr>
              <w:spacing w:line="360" w:lineRule="auto"/>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分值范围</w:t>
            </w:r>
          </w:p>
        </w:tc>
      </w:tr>
      <w:tr w14:paraId="2DE2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1" w:hRule="atLeast"/>
          <w:jc w:val="center"/>
        </w:trPr>
        <w:tc>
          <w:tcPr>
            <w:tcW w:w="1619" w:type="dxa"/>
            <w:vMerge w:val="restart"/>
            <w:tcBorders>
              <w:top w:val="nil"/>
              <w:left w:val="single" w:color="auto" w:sz="4" w:space="0"/>
              <w:right w:val="single" w:color="auto" w:sz="4" w:space="0"/>
            </w:tcBorders>
            <w:vAlign w:val="center"/>
          </w:tcPr>
          <w:p w14:paraId="5E484A32">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技术资信分</w:t>
            </w:r>
          </w:p>
          <w:p w14:paraId="16533A3B">
            <w:pPr>
              <w:spacing w:line="360" w:lineRule="auto"/>
              <w:jc w:val="center"/>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0分）</w:t>
            </w:r>
          </w:p>
        </w:tc>
        <w:tc>
          <w:tcPr>
            <w:tcW w:w="1886" w:type="dxa"/>
            <w:tcBorders>
              <w:top w:val="single" w:color="auto" w:sz="4" w:space="0"/>
              <w:left w:val="nil"/>
              <w:right w:val="single" w:color="auto" w:sz="4" w:space="0"/>
            </w:tcBorders>
            <w:vAlign w:val="center"/>
          </w:tcPr>
          <w:p w14:paraId="11EDA9A6">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投标人业绩</w:t>
            </w:r>
          </w:p>
        </w:tc>
        <w:tc>
          <w:tcPr>
            <w:tcW w:w="4107" w:type="dxa"/>
            <w:tcBorders>
              <w:top w:val="single" w:color="auto" w:sz="4" w:space="0"/>
              <w:left w:val="nil"/>
              <w:right w:val="single" w:color="auto" w:sz="4" w:space="0"/>
            </w:tcBorders>
            <w:vAlign w:val="center"/>
          </w:tcPr>
          <w:p w14:paraId="238C1B7E">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自2023年1月1日以来（业绩时间以合同签订时间为准），投标人每具有一个为医疗机构提供耗材配送（供货）业绩，得2分，满分10分。</w:t>
            </w:r>
          </w:p>
          <w:p w14:paraId="2FD6163B">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注：（1）提供业绩合同扫描件；（2）如上述业绩证明材料不能体现相应评审因素，需同时提供业绩合同甲方（或合同业主）盖章证明材料，否则不得分；（3）同一业主单位（或合同甲方）的业绩不重复计分。</w:t>
            </w:r>
          </w:p>
        </w:tc>
        <w:tc>
          <w:tcPr>
            <w:tcW w:w="1733" w:type="dxa"/>
            <w:tcBorders>
              <w:top w:val="single" w:color="auto" w:sz="4" w:space="0"/>
              <w:left w:val="nil"/>
              <w:right w:val="single" w:color="auto" w:sz="4" w:space="0"/>
            </w:tcBorders>
            <w:vAlign w:val="center"/>
          </w:tcPr>
          <w:p w14:paraId="431F969F">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0-10分</w:t>
            </w:r>
          </w:p>
        </w:tc>
      </w:tr>
      <w:tr w14:paraId="047A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58D7C2CE">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68594541">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配送服务保障承诺</w:t>
            </w:r>
          </w:p>
        </w:tc>
        <w:tc>
          <w:tcPr>
            <w:tcW w:w="4107" w:type="dxa"/>
            <w:tcBorders>
              <w:top w:val="single" w:color="auto" w:sz="4" w:space="0"/>
              <w:left w:val="nil"/>
              <w:bottom w:val="single" w:color="auto" w:sz="4" w:space="0"/>
              <w:right w:val="single" w:color="auto" w:sz="4" w:space="0"/>
            </w:tcBorders>
            <w:vAlign w:val="center"/>
          </w:tcPr>
          <w:p w14:paraId="6B64D802">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（1）配送率承诺（4分）：</w:t>
            </w:r>
          </w:p>
          <w:p w14:paraId="16BFC109">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投标人在采购周期内保证本次采购所有品目产品正常供应，承诺配送率≤98%得2分，承诺配送率＞98%得4分。</w:t>
            </w:r>
          </w:p>
          <w:p w14:paraId="555D36EF">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注：提供加盖投标人公章的承诺书（格式自拟）。</w:t>
            </w:r>
          </w:p>
          <w:p w14:paraId="74113F4B">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（2）配送时间承诺（6分）：</w:t>
            </w:r>
          </w:p>
          <w:p w14:paraId="54B62398">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①常规配送1天内送达得3分，2天内送达得2分，3天内送达得1分，其他情形不得分；</w:t>
            </w:r>
          </w:p>
          <w:p w14:paraId="6A806817">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②紧急配送4小时内送达得3分，否则不得分。</w:t>
            </w:r>
          </w:p>
          <w:p w14:paraId="2290A498">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注：提供加盖投标人公章的承诺书（格式自拟）。</w:t>
            </w:r>
          </w:p>
        </w:tc>
        <w:tc>
          <w:tcPr>
            <w:tcW w:w="1733" w:type="dxa"/>
            <w:tcBorders>
              <w:top w:val="single" w:color="auto" w:sz="4" w:space="0"/>
              <w:left w:val="nil"/>
              <w:bottom w:val="single" w:color="auto" w:sz="4" w:space="0"/>
              <w:right w:val="single" w:color="auto" w:sz="4" w:space="0"/>
            </w:tcBorders>
            <w:vAlign w:val="center"/>
          </w:tcPr>
          <w:p w14:paraId="22071344">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0-10分</w:t>
            </w:r>
          </w:p>
        </w:tc>
      </w:tr>
      <w:tr w14:paraId="60C4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02D7BC6F">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2964A4E0">
            <w:pPr>
              <w:widowControl/>
              <w:spacing w:line="300" w:lineRule="atLeast"/>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基础调研</w:t>
            </w:r>
          </w:p>
        </w:tc>
        <w:tc>
          <w:tcPr>
            <w:tcW w:w="4107" w:type="dxa"/>
            <w:tcBorders>
              <w:top w:val="single" w:color="auto" w:sz="4" w:space="0"/>
              <w:left w:val="nil"/>
              <w:bottom w:val="single" w:color="auto" w:sz="4" w:space="0"/>
              <w:right w:val="single" w:color="auto" w:sz="4" w:space="0"/>
            </w:tcBorders>
            <w:vAlign w:val="center"/>
          </w:tcPr>
          <w:p w14:paraId="1515E1D9">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为保障采购实施过程中投标人有效衔接现场情况，了解医院现有设备、耗材使用情况。因此投标人需要进行详细的基础调研：</w:t>
            </w:r>
          </w:p>
          <w:p w14:paraId="0385FC5B">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（1）调研充分、资料详实，可行性、实用性、针对性较强，优于本项目采购需求的，得5分；</w:t>
            </w:r>
          </w:p>
          <w:p w14:paraId="462EDD37">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（2）调研基本充分、资料基本详实，具有可行性、实用性、针对性，能够保障本项目采购需求的，得3分；</w:t>
            </w:r>
          </w:p>
          <w:p w14:paraId="0EE95CA0">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（3）调研不充分、资料缺失，可行性、实用性、针对性有待完善，基本保障本项目采购需求的，得1分。</w:t>
            </w:r>
          </w:p>
          <w:p w14:paraId="29933134">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（4）未提供的，得0分。</w:t>
            </w:r>
          </w:p>
        </w:tc>
        <w:tc>
          <w:tcPr>
            <w:tcW w:w="1733" w:type="dxa"/>
            <w:tcBorders>
              <w:top w:val="single" w:color="auto" w:sz="4" w:space="0"/>
              <w:left w:val="nil"/>
              <w:bottom w:val="single" w:color="auto" w:sz="4" w:space="0"/>
              <w:right w:val="single" w:color="auto" w:sz="4" w:space="0"/>
            </w:tcBorders>
            <w:vAlign w:val="center"/>
          </w:tcPr>
          <w:p w14:paraId="0ED371E2">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2C2B5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4" w:hRule="atLeast"/>
          <w:jc w:val="center"/>
        </w:trPr>
        <w:tc>
          <w:tcPr>
            <w:tcW w:w="1619" w:type="dxa"/>
            <w:vMerge w:val="continue"/>
            <w:tcBorders>
              <w:left w:val="single" w:color="auto" w:sz="4" w:space="0"/>
              <w:right w:val="single" w:color="auto" w:sz="4" w:space="0"/>
            </w:tcBorders>
            <w:vAlign w:val="center"/>
          </w:tcPr>
          <w:p w14:paraId="72E1BB7A">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right w:val="single" w:color="auto" w:sz="4" w:space="0"/>
            </w:tcBorders>
            <w:vAlign w:val="center"/>
          </w:tcPr>
          <w:p w14:paraId="2905CF0D">
            <w:pPr>
              <w:widowControl/>
              <w:spacing w:line="300" w:lineRule="atLeast"/>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项目整体服务方案</w:t>
            </w:r>
          </w:p>
        </w:tc>
        <w:tc>
          <w:tcPr>
            <w:tcW w:w="4107" w:type="dxa"/>
            <w:tcBorders>
              <w:top w:val="single" w:color="auto" w:sz="4" w:space="0"/>
              <w:left w:val="nil"/>
              <w:right w:val="single" w:color="auto" w:sz="4" w:space="0"/>
            </w:tcBorders>
            <w:vAlign w:val="center"/>
          </w:tcPr>
          <w:p w14:paraId="155D6845">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由评标委员会对投标人提供的项目整体服务方案进行综合评分：</w:t>
            </w:r>
          </w:p>
          <w:p w14:paraId="3E91C408">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（1）方案完整详细，可行性、实用性、针对性较强，优于本项目采购需求的，得6分。 </w:t>
            </w:r>
          </w:p>
          <w:p w14:paraId="0C1599A2">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（2）方案基本完整，具有可行性、实用性、针对性，适合本项目采购需求的，得3分。</w:t>
            </w:r>
          </w:p>
          <w:p w14:paraId="3DFFF62B">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（3）方案有待提升，可行性、实用性、针对性有待完善，基本适合本项目采购需求的，得1分。</w:t>
            </w:r>
          </w:p>
          <w:p w14:paraId="7A3AED9B">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（4）方案不可行或未提供的，得0分。</w:t>
            </w:r>
          </w:p>
        </w:tc>
        <w:tc>
          <w:tcPr>
            <w:tcW w:w="1733" w:type="dxa"/>
            <w:tcBorders>
              <w:top w:val="single" w:color="auto" w:sz="4" w:space="0"/>
              <w:left w:val="nil"/>
              <w:bottom w:val="single" w:color="auto" w:sz="4" w:space="0"/>
              <w:right w:val="single" w:color="auto" w:sz="4" w:space="0"/>
            </w:tcBorders>
            <w:vAlign w:val="center"/>
          </w:tcPr>
          <w:p w14:paraId="6B337820">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74EBC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05A0BF2C">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02D2A3AD">
            <w:pPr>
              <w:widowControl/>
              <w:spacing w:line="300" w:lineRule="atLeast"/>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配送方案</w:t>
            </w:r>
          </w:p>
        </w:tc>
        <w:tc>
          <w:tcPr>
            <w:tcW w:w="4107" w:type="dxa"/>
            <w:tcBorders>
              <w:top w:val="single" w:color="auto" w:sz="4" w:space="0"/>
              <w:left w:val="nil"/>
              <w:bottom w:val="single" w:color="auto" w:sz="4" w:space="0"/>
              <w:right w:val="single" w:color="auto" w:sz="4" w:space="0"/>
            </w:tcBorders>
            <w:vAlign w:val="center"/>
          </w:tcPr>
          <w:p w14:paraId="45EB4C29">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投标人提供的配送方案应切合采购人所处的地理位置以及实际临场需求，在人员配置、自有检验能力、设备配置、退换货、随访等方面进行描述，评标委员会根据配送方案的完整性、可行性、及时性进行评审：</w:t>
            </w:r>
          </w:p>
          <w:p w14:paraId="6ED58D3E">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（1）方案全面、组织架构人员配置完善、自有检验能力强、针对性强、完全满足采购需求的，得5分；</w:t>
            </w:r>
          </w:p>
          <w:p w14:paraId="11988740">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（2）方案较完整、组织架构人员配置较完善、自有检验能力较强、针对性较强、满足采购需求的，得3分；</w:t>
            </w:r>
          </w:p>
          <w:p w14:paraId="23896251">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（3）方案、组织架构、人员配置等有待完善，基本适合本项目采购需求的，得1分；</w:t>
            </w:r>
          </w:p>
          <w:p w14:paraId="65DDC929">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（4）方案不可行或未提供的，得0分。</w:t>
            </w:r>
          </w:p>
        </w:tc>
        <w:tc>
          <w:tcPr>
            <w:tcW w:w="1733" w:type="dxa"/>
            <w:tcBorders>
              <w:top w:val="single" w:color="auto" w:sz="4" w:space="0"/>
              <w:left w:val="nil"/>
              <w:bottom w:val="single" w:color="auto" w:sz="4" w:space="0"/>
              <w:right w:val="single" w:color="auto" w:sz="4" w:space="0"/>
            </w:tcBorders>
            <w:vAlign w:val="center"/>
          </w:tcPr>
          <w:p w14:paraId="087B1546">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6B17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511F7A47">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3FA2CE0F">
            <w:pPr>
              <w:widowControl/>
              <w:spacing w:line="30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配送产品保障措施</w:t>
            </w:r>
          </w:p>
        </w:tc>
        <w:tc>
          <w:tcPr>
            <w:tcW w:w="4107" w:type="dxa"/>
            <w:tcBorders>
              <w:top w:val="single" w:color="auto" w:sz="4" w:space="0"/>
              <w:left w:val="nil"/>
              <w:bottom w:val="single" w:color="auto" w:sz="4" w:space="0"/>
              <w:right w:val="single" w:color="auto" w:sz="4" w:space="0"/>
            </w:tcBorders>
            <w:vAlign w:val="center"/>
          </w:tcPr>
          <w:p w14:paraId="7E1FE4DE">
            <w:pPr>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本项目产品分散且配送周期较长，投标人须具有稳定可持续的供应能力，并确保配送产品的质量及效果，根据投标人提供的供应产品保障措施，在配送产品的质量保障措施、产品品质一致性方面进行评审：</w:t>
            </w:r>
          </w:p>
          <w:p w14:paraId="289C1867">
            <w:pPr>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（1）措施全面、产品品质一致性高、完全满足采购需求的，得5分；</w:t>
            </w:r>
          </w:p>
          <w:p w14:paraId="0760F5B9">
            <w:pPr>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（2）措施较全面、产品品质一致性较高、能够满足采购需求的，得3分；</w:t>
            </w:r>
          </w:p>
          <w:p w14:paraId="2DBF6691">
            <w:pPr>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（3）措施有待完善，产品品质一致性有待提升、基本满足采购需求的，得1分；</w:t>
            </w:r>
          </w:p>
          <w:p w14:paraId="2949A8F3">
            <w:pPr>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（4）措施不可行或未提供的，得0分。</w:t>
            </w:r>
          </w:p>
        </w:tc>
        <w:tc>
          <w:tcPr>
            <w:tcW w:w="1733" w:type="dxa"/>
            <w:tcBorders>
              <w:top w:val="single" w:color="auto" w:sz="4" w:space="0"/>
              <w:left w:val="nil"/>
              <w:bottom w:val="single" w:color="auto" w:sz="4" w:space="0"/>
              <w:right w:val="single" w:color="auto" w:sz="4" w:space="0"/>
            </w:tcBorders>
            <w:vAlign w:val="center"/>
          </w:tcPr>
          <w:p w14:paraId="09E32BE7">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42BE2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0E999972">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35A07113">
            <w:pPr>
              <w:widowControl/>
              <w:spacing w:line="30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配送网络信息系统保障措施</w:t>
            </w:r>
          </w:p>
        </w:tc>
        <w:tc>
          <w:tcPr>
            <w:tcW w:w="4107" w:type="dxa"/>
            <w:tcBorders>
              <w:top w:val="single" w:color="auto" w:sz="4" w:space="0"/>
              <w:left w:val="nil"/>
              <w:bottom w:val="single" w:color="auto" w:sz="4" w:space="0"/>
              <w:right w:val="single" w:color="auto" w:sz="4" w:space="0"/>
            </w:tcBorders>
            <w:vAlign w:val="center"/>
          </w:tcPr>
          <w:p w14:paraId="46622428">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根据投标人具有覆盖其自身配送货物的购进、储存、经营、质量控制和追溯的供应网络信息系统，或货物的原材料购进、储存、生产、销售、经营和质量控制、追溯的配送网络信息系统情况进行评审：</w:t>
            </w:r>
          </w:p>
          <w:p w14:paraId="3E11E46E">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（1）配送网络信息系统功能齐全、配置完善，数据分析及优化能力完善的，得5分；</w:t>
            </w:r>
          </w:p>
          <w:p w14:paraId="4F7517E4">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（2）配送网络信息系统功能较为齐全、配置较为完善，数据分析及优化能力较为完善的，得3分；</w:t>
            </w:r>
          </w:p>
          <w:p w14:paraId="5A226E0D">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（3）配送网络信息系统功能、配置等有待完善的，得1分；</w:t>
            </w:r>
          </w:p>
          <w:p w14:paraId="63013921">
            <w:pPr>
              <w:autoSpaceDE w:val="0"/>
              <w:autoSpaceDN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（4）措施不可行或未提供的，得0分。</w:t>
            </w:r>
          </w:p>
        </w:tc>
        <w:tc>
          <w:tcPr>
            <w:tcW w:w="1733" w:type="dxa"/>
            <w:tcBorders>
              <w:top w:val="single" w:color="auto" w:sz="4" w:space="0"/>
              <w:left w:val="nil"/>
              <w:bottom w:val="single" w:color="auto" w:sz="4" w:space="0"/>
              <w:right w:val="single" w:color="auto" w:sz="4" w:space="0"/>
            </w:tcBorders>
            <w:vAlign w:val="center"/>
          </w:tcPr>
          <w:p w14:paraId="40F99B0D">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6EDA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1447FD10">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28C406B6">
            <w:pPr>
              <w:widowControl/>
              <w:spacing w:line="30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培训服务方案</w:t>
            </w:r>
          </w:p>
        </w:tc>
        <w:tc>
          <w:tcPr>
            <w:tcW w:w="4107" w:type="dxa"/>
            <w:tcBorders>
              <w:top w:val="single" w:color="auto" w:sz="4" w:space="0"/>
              <w:left w:val="nil"/>
              <w:bottom w:val="single" w:color="auto" w:sz="4" w:space="0"/>
              <w:right w:val="single" w:color="auto" w:sz="4" w:space="0"/>
            </w:tcBorders>
            <w:vAlign w:val="center"/>
          </w:tcPr>
          <w:p w14:paraId="03423AEE">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由评标委员会对投标人提供的培训服务方案进行综合评分：</w:t>
            </w:r>
          </w:p>
          <w:p w14:paraId="1EDB6287">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（1）方案优于本项目采购需求，完整详细，可行性、实用性、针对性强，得5分；</w:t>
            </w:r>
          </w:p>
          <w:p w14:paraId="615F9302">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（2）方案适合本项目采购需求，完整详细，具有可行性、实用性、针对性，得3分；</w:t>
            </w:r>
          </w:p>
          <w:p w14:paraId="2A97ACE3">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（3）方案基本适合本项目采购需求，可行性、实用性、针对性有待改善，得1分；</w:t>
            </w:r>
          </w:p>
          <w:p w14:paraId="17D04F4B">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（4）方案不可行或者未提供，得0分。</w:t>
            </w:r>
          </w:p>
        </w:tc>
        <w:tc>
          <w:tcPr>
            <w:tcW w:w="1733" w:type="dxa"/>
            <w:tcBorders>
              <w:top w:val="single" w:color="auto" w:sz="4" w:space="0"/>
              <w:left w:val="nil"/>
              <w:bottom w:val="single" w:color="auto" w:sz="4" w:space="0"/>
              <w:right w:val="single" w:color="auto" w:sz="4" w:space="0"/>
            </w:tcBorders>
            <w:vAlign w:val="center"/>
          </w:tcPr>
          <w:p w14:paraId="2D7EA705">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37B8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right w:val="single" w:color="auto" w:sz="4" w:space="0"/>
            </w:tcBorders>
            <w:vAlign w:val="center"/>
          </w:tcPr>
          <w:p w14:paraId="4543E151">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5827BF35">
            <w:pPr>
              <w:widowControl/>
              <w:spacing w:line="30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应急处理方案</w:t>
            </w:r>
          </w:p>
        </w:tc>
        <w:tc>
          <w:tcPr>
            <w:tcW w:w="4107" w:type="dxa"/>
            <w:tcBorders>
              <w:top w:val="single" w:color="auto" w:sz="4" w:space="0"/>
              <w:left w:val="nil"/>
              <w:bottom w:val="single" w:color="auto" w:sz="4" w:space="0"/>
              <w:right w:val="single" w:color="auto" w:sz="4" w:space="0"/>
            </w:tcBorders>
            <w:vAlign w:val="center"/>
          </w:tcPr>
          <w:p w14:paraId="2B126029">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由评标委员会对投标人提供的应急处理方案进行综合评分，应急处理方案包括但不限于急缺货品配送措施、突发安全事件应急措施等内容：</w:t>
            </w:r>
          </w:p>
          <w:p w14:paraId="7AFFC2DB">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（1）优于本项目采购需求，措施完整详细，可行性、实用性、针对性强，得5分；</w:t>
            </w:r>
          </w:p>
          <w:p w14:paraId="40E35414">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（2）适合本项目采购需求，措施完整详细，具有可行性、实用性、针对性，得3分；</w:t>
            </w:r>
          </w:p>
          <w:p w14:paraId="6C1D5B4E">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（3）基本适合本项目采购需求，可行性、实用性、针对性有待改善，得1分；</w:t>
            </w:r>
          </w:p>
          <w:p w14:paraId="2F8295C9">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（4）方案不可行或未提供的，得0分。</w:t>
            </w:r>
          </w:p>
        </w:tc>
        <w:tc>
          <w:tcPr>
            <w:tcW w:w="1733" w:type="dxa"/>
            <w:tcBorders>
              <w:top w:val="single" w:color="auto" w:sz="4" w:space="0"/>
              <w:left w:val="nil"/>
              <w:bottom w:val="single" w:color="auto" w:sz="4" w:space="0"/>
              <w:right w:val="single" w:color="auto" w:sz="4" w:space="0"/>
            </w:tcBorders>
            <w:vAlign w:val="center"/>
          </w:tcPr>
          <w:p w14:paraId="3FB90315">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44C10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vMerge w:val="continue"/>
            <w:tcBorders>
              <w:left w:val="single" w:color="auto" w:sz="4" w:space="0"/>
              <w:bottom w:val="single" w:color="auto" w:sz="4" w:space="0"/>
              <w:right w:val="single" w:color="auto" w:sz="4" w:space="0"/>
            </w:tcBorders>
            <w:vAlign w:val="center"/>
          </w:tcPr>
          <w:p w14:paraId="29C787D9">
            <w:pPr>
              <w:widowControl/>
              <w:jc w:val="left"/>
              <w:rPr>
                <w:rFonts w:hint="eastAsia" w:ascii="宋体" w:hAnsi="宋体" w:eastAsia="宋体" w:cs="Times New Roman"/>
                <w:b/>
                <w:bCs/>
                <w:color w:val="auto"/>
                <w:sz w:val="24"/>
                <w:szCs w:val="24"/>
                <w:highlight w:val="none"/>
              </w:rPr>
            </w:pPr>
          </w:p>
        </w:tc>
        <w:tc>
          <w:tcPr>
            <w:tcW w:w="1886" w:type="dxa"/>
            <w:tcBorders>
              <w:top w:val="single" w:color="auto" w:sz="4" w:space="0"/>
              <w:left w:val="nil"/>
              <w:bottom w:val="single" w:color="auto" w:sz="4" w:space="0"/>
              <w:right w:val="single" w:color="auto" w:sz="4" w:space="0"/>
            </w:tcBorders>
            <w:vAlign w:val="center"/>
          </w:tcPr>
          <w:p w14:paraId="66B35F41">
            <w:pPr>
              <w:widowControl/>
              <w:spacing w:line="30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优惠承诺及增值服务</w:t>
            </w:r>
          </w:p>
        </w:tc>
        <w:tc>
          <w:tcPr>
            <w:tcW w:w="4107" w:type="dxa"/>
            <w:tcBorders>
              <w:top w:val="single" w:color="auto" w:sz="4" w:space="0"/>
              <w:left w:val="nil"/>
              <w:bottom w:val="single" w:color="auto" w:sz="4" w:space="0"/>
              <w:right w:val="single" w:color="auto" w:sz="4" w:space="0"/>
            </w:tcBorders>
            <w:vAlign w:val="center"/>
          </w:tcPr>
          <w:p w14:paraId="0A5A2F23">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评标委员根据投标人提供的优惠承诺及增值服务对于采购人的实际经济效益进行评审：</w:t>
            </w:r>
          </w:p>
          <w:p w14:paraId="40CF021E">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（1）有具体优惠条件及增值服务，且优惠条件及增值服务实用性强，实际价值高的，得5分；</w:t>
            </w:r>
          </w:p>
          <w:p w14:paraId="60911FC6">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（2）有具体的优惠条件及增值服务，且优惠条件及增值服务具有实用性的，得3分；</w:t>
            </w:r>
          </w:p>
          <w:p w14:paraId="3A7CD7D4">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（3）有优惠条件及增值服务，实用性有待提升的，得1分；</w:t>
            </w:r>
          </w:p>
          <w:p w14:paraId="6270C53E">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（4）未提供的，得0分。</w:t>
            </w:r>
          </w:p>
        </w:tc>
        <w:tc>
          <w:tcPr>
            <w:tcW w:w="1733" w:type="dxa"/>
            <w:tcBorders>
              <w:top w:val="single" w:color="auto" w:sz="4" w:space="0"/>
              <w:left w:val="nil"/>
              <w:bottom w:val="single" w:color="auto" w:sz="4" w:space="0"/>
              <w:right w:val="single" w:color="auto" w:sz="4" w:space="0"/>
            </w:tcBorders>
            <w:vAlign w:val="center"/>
          </w:tcPr>
          <w:p w14:paraId="1B4BC493">
            <w:p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0-5分</w:t>
            </w:r>
          </w:p>
        </w:tc>
      </w:tr>
      <w:tr w14:paraId="485E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9" w:type="dxa"/>
            <w:tcBorders>
              <w:top w:val="single" w:color="auto" w:sz="4" w:space="0"/>
              <w:left w:val="single" w:color="auto" w:sz="4" w:space="0"/>
              <w:bottom w:val="single" w:color="auto" w:sz="4" w:space="0"/>
              <w:right w:val="single" w:color="auto" w:sz="4" w:space="0"/>
            </w:tcBorders>
            <w:vAlign w:val="center"/>
          </w:tcPr>
          <w:p w14:paraId="3C6493B3">
            <w:pPr>
              <w:widowControl/>
              <w:autoSpaceDE w:val="0"/>
              <w:autoSpaceDN w:val="0"/>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价格分</w:t>
            </w:r>
          </w:p>
          <w:p w14:paraId="79830793">
            <w:pPr>
              <w:widowControl/>
              <w:autoSpaceDE w:val="0"/>
              <w:autoSpaceDN w:val="0"/>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0分）</w:t>
            </w:r>
          </w:p>
        </w:tc>
        <w:tc>
          <w:tcPr>
            <w:tcW w:w="7726" w:type="dxa"/>
            <w:gridSpan w:val="3"/>
            <w:tcBorders>
              <w:top w:val="single" w:color="auto" w:sz="4" w:space="0"/>
              <w:left w:val="nil"/>
              <w:bottom w:val="single" w:color="auto" w:sz="4" w:space="0"/>
              <w:right w:val="single" w:color="auto" w:sz="4" w:space="0"/>
            </w:tcBorders>
            <w:vAlign w:val="center"/>
          </w:tcPr>
          <w:p w14:paraId="32C69288">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价格分统一采用低价优先法，即满足招标文件要求且投标价格最低的投标报价为评标基准价，其价格分为满分</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0分。其他投标人的价格分统一按照下列公式计算：</w:t>
            </w:r>
          </w:p>
          <w:p w14:paraId="06F03643">
            <w:pPr>
              <w:widowControl/>
              <w:autoSpaceDE w:val="0"/>
              <w:autoSpaceDN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投标报价得分＝（评标基准价/投标报价）×</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0％×100</w:t>
            </w:r>
          </w:p>
        </w:tc>
      </w:tr>
    </w:tbl>
    <w:p w14:paraId="6998B43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分值汇总</w:t>
      </w:r>
    </w:p>
    <w:p w14:paraId="22462548">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评标委员会各成员应当独立对每个</w:t>
      </w:r>
      <w:r>
        <w:rPr>
          <w:rFonts w:hint="eastAsia" w:asciiTheme="minorEastAsia" w:hAnsiTheme="minorEastAsia" w:eastAsiaTheme="minorEastAsia"/>
          <w:color w:val="auto"/>
          <w:sz w:val="24"/>
          <w:highlight w:val="none"/>
        </w:rPr>
        <w:t>有效</w:t>
      </w:r>
      <w:r>
        <w:rPr>
          <w:rFonts w:asciiTheme="minorEastAsia" w:hAnsiTheme="minorEastAsia" w:eastAsiaTheme="minorEastAsia"/>
          <w:color w:val="auto"/>
          <w:sz w:val="24"/>
          <w:highlight w:val="none"/>
        </w:rPr>
        <w:t>投标人的投标文件进行评</w:t>
      </w:r>
      <w:r>
        <w:rPr>
          <w:rFonts w:hint="eastAsia" w:asciiTheme="minorEastAsia" w:hAnsiTheme="minorEastAsia" w:eastAsiaTheme="minorEastAsia"/>
          <w:color w:val="auto"/>
          <w:sz w:val="24"/>
          <w:highlight w:val="none"/>
        </w:rPr>
        <w:t>分</w:t>
      </w:r>
      <w:r>
        <w:rPr>
          <w:rFonts w:asciiTheme="minorEastAsia" w:hAnsiTheme="minorEastAsia" w:eastAsiaTheme="minorEastAsia"/>
          <w:color w:val="auto"/>
          <w:sz w:val="24"/>
          <w:highlight w:val="none"/>
        </w:rPr>
        <w:t>，并汇总每个投</w:t>
      </w:r>
      <w:r>
        <w:rPr>
          <w:rFonts w:hint="eastAsia" w:asciiTheme="minorEastAsia" w:hAnsiTheme="minorEastAsia" w:eastAsiaTheme="minorEastAsia"/>
          <w:color w:val="auto"/>
          <w:sz w:val="24"/>
          <w:highlight w:val="none"/>
        </w:rPr>
        <w:t>标人的得分。取各位评委评分之平均值，四舍五入保留至小数点后两位数，</w:t>
      </w:r>
      <w:r>
        <w:rPr>
          <w:rFonts w:asciiTheme="minorEastAsia" w:hAnsiTheme="minorEastAsia" w:eastAsiaTheme="minorEastAsia"/>
          <w:color w:val="auto"/>
          <w:sz w:val="24"/>
          <w:highlight w:val="none"/>
        </w:rPr>
        <w:t>得到该投标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的技术资信分</w:t>
      </w:r>
      <w:r>
        <w:rPr>
          <w:rFonts w:hint="eastAsia" w:asciiTheme="minorEastAsia" w:hAnsiTheme="minorEastAsia" w:eastAsiaTheme="minorEastAsia"/>
          <w:color w:val="auto"/>
          <w:sz w:val="24"/>
          <w:highlight w:val="none"/>
        </w:rPr>
        <w:t>。</w:t>
      </w:r>
    </w:p>
    <w:p w14:paraId="7810EE5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将投标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的技术资信分加上根据上述标准计算出的价格分，即为该投标</w:t>
      </w:r>
      <w:r>
        <w:rPr>
          <w:rFonts w:hint="eastAsia" w:asciiTheme="minorEastAsia" w:hAnsiTheme="minorEastAsia" w:eastAsiaTheme="minorEastAsia"/>
          <w:color w:val="auto"/>
          <w:sz w:val="24"/>
          <w:highlight w:val="none"/>
        </w:rPr>
        <w:t>人</w:t>
      </w:r>
      <w:r>
        <w:rPr>
          <w:rFonts w:asciiTheme="minorEastAsia" w:hAnsiTheme="minorEastAsia" w:eastAsiaTheme="minorEastAsia"/>
          <w:color w:val="auto"/>
          <w:sz w:val="24"/>
          <w:highlight w:val="none"/>
        </w:rPr>
        <w:t>的综合总得分。</w:t>
      </w:r>
      <w:r>
        <w:rPr>
          <w:rFonts w:asciiTheme="minorEastAsia" w:hAnsiTheme="minorEastAsia" w:eastAsiaTheme="minorEastAsia"/>
          <w:color w:val="auto"/>
          <w:sz w:val="24"/>
          <w:highlight w:val="none"/>
        </w:rPr>
        <w:br w:type="page"/>
      </w:r>
    </w:p>
    <w:p w14:paraId="3C940F0B">
      <w:pPr>
        <w:spacing w:line="360" w:lineRule="auto"/>
        <w:jc w:val="center"/>
        <w:outlineLvl w:val="0"/>
        <w:rPr>
          <w:rFonts w:hint="eastAsia" w:asciiTheme="minorEastAsia" w:hAnsiTheme="minorEastAsia" w:eastAsiaTheme="minorEastAsia"/>
          <w:b/>
          <w:color w:val="auto"/>
          <w:sz w:val="28"/>
          <w:highlight w:val="none"/>
        </w:rPr>
      </w:pPr>
      <w:bookmarkStart w:id="41" w:name="_Toc20405"/>
      <w:r>
        <w:rPr>
          <w:rFonts w:hint="eastAsia" w:asciiTheme="minorEastAsia" w:hAnsiTheme="minorEastAsia" w:eastAsiaTheme="minorEastAsia"/>
          <w:b/>
          <w:color w:val="auto"/>
          <w:sz w:val="28"/>
          <w:highlight w:val="none"/>
        </w:rPr>
        <w:t xml:space="preserve">第五章  </w:t>
      </w:r>
      <w:r>
        <w:rPr>
          <w:rFonts w:asciiTheme="minorEastAsia" w:hAnsiTheme="minorEastAsia" w:eastAsiaTheme="minorEastAsia"/>
          <w:b/>
          <w:color w:val="auto"/>
          <w:sz w:val="28"/>
          <w:highlight w:val="none"/>
        </w:rPr>
        <w:t>政府采购合同</w:t>
      </w:r>
      <w:bookmarkEnd w:id="41"/>
    </w:p>
    <w:p w14:paraId="1711DCA9">
      <w:pPr>
        <w:spacing w:line="480" w:lineRule="auto"/>
        <w:jc w:val="center"/>
        <w:rPr>
          <w:rFonts w:hint="eastAsia" w:cs="Times New Roman" w:asciiTheme="minorEastAsia" w:hAnsiTheme="minorEastAsia" w:eastAsiaTheme="minorEastAsia"/>
          <w:b/>
          <w:color w:val="auto"/>
          <w:sz w:val="28"/>
          <w:szCs w:val="28"/>
          <w:highlight w:val="none"/>
        </w:rPr>
      </w:pPr>
      <w:bookmarkStart w:id="42" w:name="_Toc331685784"/>
    </w:p>
    <w:p w14:paraId="234AF3B2">
      <w:pPr>
        <w:spacing w:line="480" w:lineRule="auto"/>
        <w:jc w:val="center"/>
        <w:rPr>
          <w:rFonts w:hint="eastAsia" w:cs="Times New Roman" w:asciiTheme="minorEastAsia" w:hAnsiTheme="minorEastAsia" w:eastAsiaTheme="minorEastAsia"/>
          <w:b/>
          <w:color w:val="auto"/>
          <w:sz w:val="28"/>
          <w:szCs w:val="28"/>
          <w:highlight w:val="none"/>
        </w:rPr>
      </w:pPr>
    </w:p>
    <w:p w14:paraId="0D73C544">
      <w:pPr>
        <w:pStyle w:val="8"/>
        <w:rPr>
          <w:rFonts w:hint="eastAsia"/>
          <w:color w:val="auto"/>
          <w:highlight w:val="none"/>
        </w:rPr>
      </w:pPr>
    </w:p>
    <w:p w14:paraId="2D636DC3">
      <w:pPr>
        <w:spacing w:line="480" w:lineRule="auto"/>
        <w:jc w:val="center"/>
        <w:outlineLvl w:val="1"/>
        <w:rPr>
          <w:rFonts w:hint="eastAsia" w:cs="Times New Roman" w:asciiTheme="minorEastAsia" w:hAnsiTheme="minorEastAsia" w:eastAsiaTheme="minorEastAsia"/>
          <w:b/>
          <w:color w:val="auto"/>
          <w:sz w:val="28"/>
          <w:szCs w:val="28"/>
          <w:highlight w:val="none"/>
        </w:rPr>
      </w:pPr>
      <w:bookmarkStart w:id="43" w:name="_Toc3714"/>
      <w:r>
        <w:rPr>
          <w:rFonts w:cs="Times New Roman" w:asciiTheme="minorEastAsia" w:hAnsiTheme="minorEastAsia" w:eastAsiaTheme="minorEastAsia"/>
          <w:b/>
          <w:color w:val="auto"/>
          <w:sz w:val="28"/>
          <w:szCs w:val="28"/>
          <w:highlight w:val="none"/>
        </w:rPr>
        <w:t>政府采购合同</w:t>
      </w:r>
      <w:r>
        <w:rPr>
          <w:rFonts w:hint="eastAsia" w:cs="Times New Roman" w:asciiTheme="minorEastAsia" w:hAnsiTheme="minorEastAsia" w:eastAsiaTheme="minorEastAsia"/>
          <w:b/>
          <w:color w:val="auto"/>
          <w:sz w:val="28"/>
          <w:szCs w:val="28"/>
          <w:highlight w:val="none"/>
        </w:rPr>
        <w:t>参考范本</w:t>
      </w:r>
      <w:bookmarkEnd w:id="43"/>
    </w:p>
    <w:p w14:paraId="5A76A42F">
      <w:pPr>
        <w:spacing w:line="480" w:lineRule="auto"/>
        <w:jc w:val="center"/>
        <w:outlineLvl w:val="1"/>
        <w:rPr>
          <w:rFonts w:hint="eastAsia" w:cs="Times New Roman" w:asciiTheme="minorEastAsia" w:hAnsiTheme="minorEastAsia" w:eastAsiaTheme="minorEastAsia"/>
          <w:b/>
          <w:color w:val="auto"/>
          <w:sz w:val="28"/>
          <w:szCs w:val="28"/>
          <w:highlight w:val="none"/>
        </w:rPr>
      </w:pPr>
      <w:bookmarkStart w:id="44" w:name="_Toc8560"/>
      <w:r>
        <w:rPr>
          <w:rFonts w:hint="eastAsia" w:cs="Times New Roman" w:asciiTheme="minorEastAsia" w:hAnsiTheme="minorEastAsia" w:eastAsiaTheme="minorEastAsia"/>
          <w:b/>
          <w:color w:val="auto"/>
          <w:sz w:val="28"/>
          <w:szCs w:val="28"/>
          <w:highlight w:val="none"/>
        </w:rPr>
        <w:t>（服务类）</w:t>
      </w:r>
      <w:bookmarkEnd w:id="44"/>
    </w:p>
    <w:p w14:paraId="148590D1">
      <w:pPr>
        <w:spacing w:line="480" w:lineRule="auto"/>
        <w:jc w:val="center"/>
        <w:rPr>
          <w:rFonts w:hint="eastAsia" w:cs="Times New Roman" w:asciiTheme="minorEastAsia" w:hAnsiTheme="minorEastAsia" w:eastAsiaTheme="minorEastAsia"/>
          <w:b/>
          <w:color w:val="auto"/>
          <w:sz w:val="24"/>
          <w:szCs w:val="24"/>
          <w:highlight w:val="none"/>
        </w:rPr>
      </w:pPr>
    </w:p>
    <w:p w14:paraId="6311716C">
      <w:pPr>
        <w:spacing w:line="480" w:lineRule="auto"/>
        <w:jc w:val="center"/>
        <w:rPr>
          <w:rFonts w:hint="eastAsia" w:cs="Times New Roman" w:asciiTheme="minorEastAsia" w:hAnsiTheme="minorEastAsia" w:eastAsiaTheme="minorEastAsia"/>
          <w:b/>
          <w:color w:val="auto"/>
          <w:sz w:val="24"/>
          <w:szCs w:val="24"/>
          <w:highlight w:val="none"/>
        </w:rPr>
      </w:pPr>
    </w:p>
    <w:p w14:paraId="2F3931B9">
      <w:pPr>
        <w:spacing w:line="480" w:lineRule="auto"/>
        <w:jc w:val="center"/>
        <w:rPr>
          <w:rFonts w:hint="eastAsia" w:cs="Times New Roman" w:asciiTheme="minorEastAsia" w:hAnsiTheme="minorEastAsia" w:eastAsiaTheme="minorEastAsia"/>
          <w:b/>
          <w:color w:val="auto"/>
          <w:sz w:val="24"/>
          <w:szCs w:val="24"/>
          <w:highlight w:val="none"/>
        </w:rPr>
      </w:pPr>
    </w:p>
    <w:p w14:paraId="403558DA">
      <w:pPr>
        <w:spacing w:line="360" w:lineRule="auto"/>
        <w:jc w:val="center"/>
        <w:outlineLvl w:val="1"/>
        <w:rPr>
          <w:rFonts w:hint="eastAsia" w:asciiTheme="minorEastAsia" w:hAnsiTheme="minorEastAsia" w:eastAsiaTheme="minorEastAsia"/>
          <w:b/>
          <w:color w:val="auto"/>
          <w:sz w:val="24"/>
          <w:highlight w:val="none"/>
        </w:rPr>
      </w:pPr>
      <w:bookmarkStart w:id="45" w:name="_Toc2449"/>
      <w:r>
        <w:rPr>
          <w:rFonts w:hint="eastAsia" w:asciiTheme="minorEastAsia" w:hAnsiTheme="minorEastAsia" w:eastAsiaTheme="minorEastAsia"/>
          <w:b/>
          <w:color w:val="auto"/>
          <w:sz w:val="24"/>
          <w:highlight w:val="none"/>
        </w:rPr>
        <w:t>第一部分 合同书</w:t>
      </w:r>
      <w:bookmarkEnd w:id="45"/>
    </w:p>
    <w:p w14:paraId="599E8A72">
      <w:pPr>
        <w:spacing w:line="480" w:lineRule="auto"/>
        <w:jc w:val="center"/>
        <w:rPr>
          <w:rFonts w:hint="eastAsia" w:cs="Times New Roman" w:asciiTheme="minorEastAsia" w:hAnsiTheme="minorEastAsia" w:eastAsiaTheme="minorEastAsia"/>
          <w:b/>
          <w:color w:val="auto"/>
          <w:sz w:val="24"/>
          <w:szCs w:val="24"/>
          <w:highlight w:val="none"/>
        </w:rPr>
      </w:pPr>
    </w:p>
    <w:p w14:paraId="32321CCB">
      <w:pPr>
        <w:spacing w:line="480" w:lineRule="auto"/>
        <w:jc w:val="center"/>
        <w:rPr>
          <w:rFonts w:hint="eastAsia" w:cs="Times New Roman" w:asciiTheme="minorEastAsia" w:hAnsiTheme="minorEastAsia" w:eastAsiaTheme="minorEastAsia"/>
          <w:b/>
          <w:color w:val="auto"/>
          <w:sz w:val="24"/>
          <w:szCs w:val="24"/>
          <w:highlight w:val="none"/>
        </w:rPr>
      </w:pPr>
    </w:p>
    <w:p w14:paraId="4787685E">
      <w:pPr>
        <w:pStyle w:val="8"/>
        <w:rPr>
          <w:rFonts w:hint="eastAsia"/>
          <w:color w:val="auto"/>
          <w:highlight w:val="none"/>
        </w:rPr>
      </w:pPr>
    </w:p>
    <w:p w14:paraId="30BBC913">
      <w:pPr>
        <w:pStyle w:val="8"/>
        <w:rPr>
          <w:rFonts w:hint="eastAsia"/>
          <w:color w:val="auto"/>
          <w:highlight w:val="none"/>
        </w:rPr>
      </w:pPr>
    </w:p>
    <w:p w14:paraId="2F1D9919">
      <w:pPr>
        <w:spacing w:before="120" w:line="480" w:lineRule="auto"/>
        <w:ind w:left="960"/>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项目名称：</w:t>
      </w:r>
      <w:r>
        <w:rPr>
          <w:rFonts w:hint="eastAsia" w:cs="Times New Roman" w:asciiTheme="minorEastAsia" w:hAnsiTheme="minorEastAsia" w:eastAsiaTheme="minorEastAsia"/>
          <w:color w:val="auto"/>
          <w:sz w:val="24"/>
          <w:szCs w:val="24"/>
          <w:highlight w:val="none"/>
          <w:u w:val="single"/>
        </w:rPr>
        <w:t xml:space="preserve">        </w:t>
      </w:r>
    </w:p>
    <w:p w14:paraId="1D871A98">
      <w:pPr>
        <w:spacing w:before="120" w:line="480" w:lineRule="auto"/>
        <w:ind w:left="960"/>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项目编号：</w:t>
      </w:r>
      <w:r>
        <w:rPr>
          <w:rFonts w:hint="eastAsia" w:cs="Times New Roman" w:asciiTheme="minorEastAsia" w:hAnsiTheme="minorEastAsia" w:eastAsiaTheme="minorEastAsia"/>
          <w:color w:val="auto"/>
          <w:sz w:val="24"/>
          <w:szCs w:val="24"/>
          <w:highlight w:val="none"/>
          <w:u w:val="single"/>
        </w:rPr>
        <w:t xml:space="preserve">        </w:t>
      </w:r>
    </w:p>
    <w:p w14:paraId="6313E9C5">
      <w:pPr>
        <w:spacing w:before="120" w:line="480" w:lineRule="auto"/>
        <w:ind w:left="960"/>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甲方（采购人）：</w:t>
      </w:r>
      <w:r>
        <w:rPr>
          <w:rFonts w:hint="eastAsia" w:cs="Times New Roman" w:asciiTheme="minorEastAsia" w:hAnsiTheme="minorEastAsia" w:eastAsiaTheme="minorEastAsia"/>
          <w:color w:val="auto"/>
          <w:sz w:val="24"/>
          <w:szCs w:val="24"/>
          <w:highlight w:val="none"/>
          <w:u w:val="single"/>
        </w:rPr>
        <w:t xml:space="preserve">                              </w:t>
      </w:r>
    </w:p>
    <w:p w14:paraId="0DFC1F62">
      <w:pPr>
        <w:spacing w:before="120" w:line="480" w:lineRule="auto"/>
        <w:ind w:left="960"/>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乙方（中标人）：</w:t>
      </w:r>
      <w:r>
        <w:rPr>
          <w:rFonts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u w:val="single"/>
        </w:rPr>
        <w:t xml:space="preserve"> </w:t>
      </w:r>
      <w:r>
        <w:rPr>
          <w:rFonts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u w:val="single"/>
        </w:rPr>
        <w:t xml:space="preserve">                  </w:t>
      </w:r>
    </w:p>
    <w:p w14:paraId="1C4CACE6">
      <w:pPr>
        <w:spacing w:before="120" w:line="480" w:lineRule="auto"/>
        <w:ind w:firstLine="960" w:firstLineChars="400"/>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签订地：</w:t>
      </w:r>
      <w:r>
        <w:rPr>
          <w:rFonts w:hint="eastAsia" w:cs="Times New Roman" w:asciiTheme="minorEastAsia" w:hAnsiTheme="minorEastAsia" w:eastAsiaTheme="minorEastAsia"/>
          <w:color w:val="auto"/>
          <w:sz w:val="24"/>
          <w:szCs w:val="24"/>
          <w:highlight w:val="none"/>
          <w:u w:val="single"/>
        </w:rPr>
        <w:t xml:space="preserve">                                     </w:t>
      </w:r>
    </w:p>
    <w:p w14:paraId="4491B32B">
      <w:pPr>
        <w:spacing w:before="120" w:line="480" w:lineRule="auto"/>
        <w:ind w:firstLine="960" w:firstLineChars="400"/>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签订日期：</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年</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月</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日</w:t>
      </w:r>
    </w:p>
    <w:p w14:paraId="24935AA1">
      <w:pPr>
        <w:widowControl/>
        <w:jc w:val="left"/>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br w:type="page"/>
      </w:r>
    </w:p>
    <w:p w14:paraId="44089C7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r>
        <w:rPr>
          <w:rFonts w:hint="eastAsia" w:cs="Times New Roman" w:asciiTheme="minorEastAsia" w:hAnsiTheme="minorEastAsia" w:eastAsiaTheme="minorEastAsia"/>
          <w:color w:val="auto"/>
          <w:sz w:val="24"/>
          <w:szCs w:val="24"/>
          <w:highlight w:val="none"/>
          <w:lang w:val="zh-CN"/>
        </w:rPr>
        <w:t>以下简称：甲方</w:t>
      </w:r>
      <w:r>
        <w:rPr>
          <w:rFonts w:hint="eastAsia" w:asciiTheme="minorEastAsia" w:hAnsiTheme="minorEastAsia" w:eastAsiaTheme="minorEastAsia"/>
          <w:color w:val="auto"/>
          <w:sz w:val="24"/>
          <w:highlight w:val="none"/>
        </w:rPr>
        <w:t>）通过</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组织的</w:t>
      </w:r>
      <w:r>
        <w:rPr>
          <w:rFonts w:hint="eastAsia" w:asciiTheme="minorEastAsia" w:hAnsiTheme="minorEastAsia" w:eastAsiaTheme="minorEastAsia"/>
          <w:color w:val="auto"/>
          <w:sz w:val="24"/>
          <w:highlight w:val="none"/>
          <w:u w:val="single"/>
        </w:rPr>
        <w:t>公开招标</w:t>
      </w:r>
      <w:r>
        <w:rPr>
          <w:rFonts w:hint="eastAsia" w:asciiTheme="minorEastAsia" w:hAnsiTheme="minorEastAsia" w:eastAsiaTheme="minorEastAsia"/>
          <w:color w:val="auto"/>
          <w:sz w:val="24"/>
          <w:highlight w:val="none"/>
        </w:rPr>
        <w:t>方式采购活动，经</w:t>
      </w:r>
      <w:r>
        <w:rPr>
          <w:rFonts w:hint="eastAsia" w:asciiTheme="minorEastAsia" w:hAnsiTheme="minorEastAsia" w:eastAsiaTheme="minorEastAsia"/>
          <w:color w:val="auto"/>
          <w:sz w:val="24"/>
          <w:highlight w:val="none"/>
          <w:u w:val="single"/>
        </w:rPr>
        <w:t>评标委员会</w:t>
      </w:r>
      <w:r>
        <w:rPr>
          <w:rFonts w:hint="eastAsia" w:asciiTheme="minorEastAsia" w:hAnsiTheme="minorEastAsia" w:eastAsiaTheme="minorEastAsia"/>
          <w:color w:val="auto"/>
          <w:sz w:val="24"/>
          <w:highlight w:val="none"/>
        </w:rPr>
        <w:t>评定，</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r>
        <w:rPr>
          <w:rFonts w:hint="eastAsia" w:cs="Times New Roman" w:asciiTheme="minorEastAsia" w:hAnsiTheme="minorEastAsia" w:eastAsiaTheme="minorEastAsia"/>
          <w:color w:val="auto"/>
          <w:sz w:val="24"/>
          <w:szCs w:val="24"/>
          <w:highlight w:val="none"/>
          <w:lang w:val="zh-CN"/>
        </w:rPr>
        <w:t>以下简称：乙方</w:t>
      </w:r>
      <w:r>
        <w:rPr>
          <w:rFonts w:hint="eastAsia" w:asciiTheme="minorEastAsia" w:hAnsiTheme="minorEastAsia" w:eastAsiaTheme="minorEastAsia"/>
          <w:color w:val="auto"/>
          <w:sz w:val="24"/>
          <w:highlight w:val="none"/>
        </w:rPr>
        <w:t>）为本项目中标人，现</w:t>
      </w:r>
      <w:r>
        <w:rPr>
          <w:rFonts w:hint="eastAsia" w:cs="Times New Roman" w:asciiTheme="minorEastAsia" w:hAnsiTheme="minorEastAsia" w:eastAsiaTheme="minorEastAsia"/>
          <w:color w:val="auto"/>
          <w:sz w:val="24"/>
          <w:szCs w:val="24"/>
          <w:highlight w:val="none"/>
        </w:rPr>
        <w:t>按照采购文件确定的事项签订本合同。</w:t>
      </w:r>
    </w:p>
    <w:p w14:paraId="19667F9B">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14:paraId="0C3A2E03">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46" w:name="_Toc24059"/>
      <w:bookmarkStart w:id="47" w:name="_Toc3029"/>
      <w:bookmarkStart w:id="48" w:name="_Toc2232"/>
      <w:r>
        <w:rPr>
          <w:rFonts w:hint="eastAsia" w:cs="Times New Roman" w:asciiTheme="minorEastAsia" w:hAnsiTheme="minorEastAsia" w:eastAsiaTheme="minorEastAsia"/>
          <w:b/>
          <w:bCs/>
          <w:color w:val="auto"/>
          <w:sz w:val="24"/>
          <w:szCs w:val="24"/>
          <w:highlight w:val="none"/>
          <w:lang w:val="zh-CN"/>
        </w:rPr>
        <w:t>1.1</w:t>
      </w:r>
      <w:r>
        <w:rPr>
          <w:rFonts w:cs="Times New Roman" w:asciiTheme="minorEastAsia" w:hAnsiTheme="minorEastAsia" w:eastAsiaTheme="minorEastAsia"/>
          <w:b/>
          <w:bCs/>
          <w:color w:val="auto"/>
          <w:sz w:val="24"/>
          <w:szCs w:val="24"/>
          <w:highlight w:val="none"/>
          <w:lang w:val="zh-CN"/>
        </w:rPr>
        <w:t xml:space="preserve"> </w:t>
      </w:r>
      <w:r>
        <w:rPr>
          <w:rFonts w:hint="eastAsia" w:cs="Times New Roman" w:asciiTheme="minorEastAsia" w:hAnsiTheme="minorEastAsia" w:eastAsiaTheme="minorEastAsia"/>
          <w:b/>
          <w:bCs/>
          <w:color w:val="auto"/>
          <w:sz w:val="24"/>
          <w:szCs w:val="24"/>
          <w:highlight w:val="none"/>
          <w:lang w:val="zh-CN"/>
        </w:rPr>
        <w:t>合同组成部分</w:t>
      </w:r>
      <w:bookmarkEnd w:id="46"/>
      <w:bookmarkEnd w:id="47"/>
      <w:bookmarkEnd w:id="48"/>
    </w:p>
    <w:p w14:paraId="2F03CE41">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400C710D">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1.1.1本合同及其补充合同、变更协议；</w:t>
      </w:r>
    </w:p>
    <w:p w14:paraId="3859C69B">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1.1.2中标通知书；</w:t>
      </w:r>
    </w:p>
    <w:p w14:paraId="6724FBB4">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1.1.3投标文件（含澄清或者说明文件）；</w:t>
      </w:r>
    </w:p>
    <w:p w14:paraId="10D9089A">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1.1.4招标文件（含澄清或者修改文件）；</w:t>
      </w:r>
    </w:p>
    <w:p w14:paraId="712BB81C">
      <w:pPr>
        <w:spacing w:line="360" w:lineRule="auto"/>
        <w:ind w:firstLine="435"/>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1.1.5其他相关采购文件。</w:t>
      </w:r>
    </w:p>
    <w:p w14:paraId="354304E8">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49" w:name="_Toc22185"/>
      <w:bookmarkStart w:id="50" w:name="_Toc6773"/>
      <w:bookmarkStart w:id="51" w:name="_Toc18585"/>
      <w:bookmarkStart w:id="52" w:name="_Toc6311"/>
      <w:bookmarkStart w:id="53" w:name="_Toc2918"/>
      <w:r>
        <w:rPr>
          <w:rFonts w:hint="eastAsia" w:cs="Times New Roman" w:asciiTheme="minorEastAsia" w:hAnsiTheme="minorEastAsia" w:eastAsiaTheme="minorEastAsia"/>
          <w:b/>
          <w:bCs/>
          <w:color w:val="auto"/>
          <w:sz w:val="24"/>
          <w:szCs w:val="24"/>
          <w:highlight w:val="none"/>
          <w:lang w:val="zh-CN"/>
        </w:rPr>
        <w:t xml:space="preserve">1.2 </w:t>
      </w:r>
      <w:bookmarkEnd w:id="49"/>
      <w:bookmarkEnd w:id="50"/>
      <w:bookmarkEnd w:id="51"/>
      <w:bookmarkEnd w:id="52"/>
      <w:bookmarkEnd w:id="53"/>
      <w:r>
        <w:rPr>
          <w:rFonts w:hint="eastAsia" w:cs="Times New Roman" w:asciiTheme="minorEastAsia" w:hAnsiTheme="minorEastAsia" w:eastAsiaTheme="minorEastAsia"/>
          <w:b/>
          <w:bCs/>
          <w:color w:val="auto"/>
          <w:sz w:val="24"/>
          <w:szCs w:val="24"/>
          <w:highlight w:val="none"/>
          <w:lang w:val="zh-CN"/>
        </w:rPr>
        <w:t>服务</w:t>
      </w:r>
    </w:p>
    <w:p w14:paraId="67200023">
      <w:pPr>
        <w:spacing w:line="360" w:lineRule="auto"/>
        <w:ind w:firstLine="435"/>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1.2.1服务</w:t>
      </w:r>
      <w:r>
        <w:rPr>
          <w:rFonts w:cs="Times New Roman" w:asciiTheme="minorEastAsia" w:hAnsiTheme="minorEastAsia" w:eastAsiaTheme="minorEastAsia"/>
          <w:color w:val="auto"/>
          <w:sz w:val="24"/>
          <w:szCs w:val="24"/>
          <w:highlight w:val="none"/>
        </w:rPr>
        <w:t>名称：</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51B21FF9">
      <w:pPr>
        <w:spacing w:line="360" w:lineRule="auto"/>
        <w:ind w:firstLine="435"/>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1.2.2服务内容</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39816475">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1.2.3服务质量：</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33F79D8B">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54" w:name="_Toc21631"/>
      <w:bookmarkStart w:id="55" w:name="_Toc23292"/>
      <w:bookmarkStart w:id="56" w:name="_Toc21551"/>
      <w:r>
        <w:rPr>
          <w:rFonts w:hint="eastAsia" w:cs="Times New Roman" w:asciiTheme="minorEastAsia" w:hAnsiTheme="minorEastAsia" w:eastAsiaTheme="minorEastAsia"/>
          <w:b/>
          <w:bCs/>
          <w:color w:val="auto"/>
          <w:sz w:val="24"/>
          <w:szCs w:val="24"/>
          <w:highlight w:val="none"/>
          <w:lang w:val="zh-CN"/>
        </w:rPr>
        <w:t>1.</w:t>
      </w:r>
      <w:r>
        <w:rPr>
          <w:rFonts w:cs="Times New Roman" w:asciiTheme="minorEastAsia" w:hAnsiTheme="minorEastAsia" w:eastAsiaTheme="minorEastAsia"/>
          <w:b/>
          <w:bCs/>
          <w:color w:val="auto"/>
          <w:sz w:val="24"/>
          <w:szCs w:val="24"/>
          <w:highlight w:val="none"/>
          <w:lang w:val="zh-CN"/>
        </w:rPr>
        <w:t xml:space="preserve">3 </w:t>
      </w:r>
      <w:r>
        <w:rPr>
          <w:rFonts w:hint="eastAsia" w:cs="Times New Roman" w:asciiTheme="minorEastAsia" w:hAnsiTheme="minorEastAsia" w:eastAsiaTheme="minorEastAsia"/>
          <w:b/>
          <w:bCs/>
          <w:color w:val="auto"/>
          <w:sz w:val="24"/>
          <w:szCs w:val="24"/>
          <w:highlight w:val="none"/>
          <w:lang w:val="zh-CN"/>
        </w:rPr>
        <w:t>价款</w:t>
      </w:r>
      <w:bookmarkEnd w:id="54"/>
      <w:bookmarkEnd w:id="55"/>
      <w:bookmarkEnd w:id="56"/>
    </w:p>
    <w:p w14:paraId="3D63AA73">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本合同总价为</w:t>
      </w:r>
      <w:r>
        <w:rPr>
          <w:rFonts w:hint="eastAsia"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u w:val="single"/>
        </w:rPr>
        <w:t xml:space="preserve">           </w:t>
      </w:r>
      <w:r>
        <w:rPr>
          <w:rFonts w:cs="Times New Roman" w:asciiTheme="minorEastAsia" w:hAnsiTheme="minorEastAsia" w:eastAsiaTheme="minorEastAsia"/>
          <w:color w:val="auto"/>
          <w:sz w:val="24"/>
          <w:szCs w:val="24"/>
          <w:highlight w:val="none"/>
        </w:rPr>
        <w:t>元</w:t>
      </w:r>
      <w:r>
        <w:rPr>
          <w:rFonts w:hint="eastAsia" w:cs="Times New Roman" w:asciiTheme="minorEastAsia" w:hAnsiTheme="minorEastAsia" w:eastAsiaTheme="minorEastAsia"/>
          <w:color w:val="auto"/>
          <w:sz w:val="24"/>
          <w:szCs w:val="24"/>
          <w:highlight w:val="none"/>
        </w:rPr>
        <w:t>/年（大写：人民币</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元/年）</w:t>
      </w:r>
      <w:r>
        <w:rPr>
          <w:rFonts w:cs="Times New Roman" w:asciiTheme="minorEastAsia" w:hAnsiTheme="minorEastAsia" w:eastAsiaTheme="minorEastAsia"/>
          <w:color w:val="auto"/>
          <w:sz w:val="24"/>
          <w:szCs w:val="24"/>
          <w:highlight w:val="none"/>
        </w:rPr>
        <w:t>。</w:t>
      </w:r>
    </w:p>
    <w:p w14:paraId="338EC629">
      <w:pPr>
        <w:spacing w:line="360" w:lineRule="auto"/>
        <w:ind w:firstLine="435"/>
        <w:rPr>
          <w:rFonts w:hint="eastAsia" w:cs="Times New Roman" w:asciiTheme="minorEastAsia" w:hAnsiTheme="minorEastAsia" w:eastAsiaTheme="minorEastAsia"/>
          <w:color w:val="auto"/>
          <w:sz w:val="24"/>
          <w:szCs w:val="24"/>
          <w:highlight w:val="none"/>
          <w:u w:val="single"/>
        </w:rPr>
      </w:pPr>
      <w:r>
        <w:rPr>
          <w:rFonts w:cs="Times New Roman" w:asciiTheme="minorEastAsia" w:hAnsiTheme="minorEastAsia" w:eastAsiaTheme="minorEastAsia"/>
          <w:color w:val="auto"/>
          <w:sz w:val="24"/>
          <w:szCs w:val="24"/>
          <w:highlight w:val="none"/>
        </w:rPr>
        <w:t>分项价格：</w:t>
      </w:r>
    </w:p>
    <w:tbl>
      <w:tblPr>
        <w:tblStyle w:val="2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16"/>
        <w:gridCol w:w="12"/>
        <w:gridCol w:w="3225"/>
        <w:gridCol w:w="12"/>
      </w:tblGrid>
      <w:tr w14:paraId="3B0EE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vAlign w:val="center"/>
          </w:tcPr>
          <w:p w14:paraId="0754D835">
            <w:pPr>
              <w:jc w:val="center"/>
              <w:rPr>
                <w:rFonts w:hint="eastAsia" w:cs="Times New Roman" w:asciiTheme="minorEastAsia" w:hAnsiTheme="minorEastAsia" w:eastAsiaTheme="minorEastAsia"/>
                <w:color w:val="auto"/>
                <w:sz w:val="24"/>
                <w:szCs w:val="24"/>
                <w:highlight w:val="none"/>
                <w:lang w:val="zh-CN"/>
              </w:rPr>
            </w:pPr>
            <w:r>
              <w:rPr>
                <w:rFonts w:cs="Times New Roman" w:asciiTheme="minorEastAsia" w:hAnsiTheme="minorEastAsia" w:eastAsiaTheme="minorEastAsia"/>
                <w:color w:val="auto"/>
                <w:sz w:val="24"/>
                <w:szCs w:val="24"/>
                <w:highlight w:val="none"/>
                <w:lang w:val="zh-CN"/>
              </w:rPr>
              <w:t>序号</w:t>
            </w:r>
          </w:p>
        </w:tc>
        <w:tc>
          <w:tcPr>
            <w:tcW w:w="4316" w:type="dxa"/>
            <w:vAlign w:val="center"/>
          </w:tcPr>
          <w:p w14:paraId="5CF71D67">
            <w:pPr>
              <w:ind w:firstLine="200"/>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分项名称</w:t>
            </w:r>
          </w:p>
        </w:tc>
        <w:tc>
          <w:tcPr>
            <w:tcW w:w="3237" w:type="dxa"/>
            <w:gridSpan w:val="2"/>
            <w:vAlign w:val="center"/>
          </w:tcPr>
          <w:p w14:paraId="0F2FE272">
            <w:pPr>
              <w:jc w:val="center"/>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分项价格</w:t>
            </w:r>
          </w:p>
        </w:tc>
      </w:tr>
      <w:tr w14:paraId="4C2E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4542B514">
            <w:pPr>
              <w:jc w:val="center"/>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1</w:t>
            </w:r>
          </w:p>
        </w:tc>
        <w:tc>
          <w:tcPr>
            <w:tcW w:w="4316" w:type="dxa"/>
            <w:vAlign w:val="center"/>
          </w:tcPr>
          <w:p w14:paraId="2B2992B0">
            <w:pPr>
              <w:ind w:firstLine="200"/>
              <w:jc w:val="center"/>
              <w:rPr>
                <w:rFonts w:hint="eastAsia" w:cs="Times New Roman" w:asciiTheme="minorEastAsia" w:hAnsiTheme="minorEastAsia" w:eastAsiaTheme="minorEastAsia"/>
                <w:color w:val="auto"/>
                <w:sz w:val="24"/>
                <w:szCs w:val="24"/>
                <w:highlight w:val="none"/>
              </w:rPr>
            </w:pPr>
          </w:p>
        </w:tc>
        <w:tc>
          <w:tcPr>
            <w:tcW w:w="3237" w:type="dxa"/>
            <w:gridSpan w:val="2"/>
            <w:vAlign w:val="center"/>
          </w:tcPr>
          <w:p w14:paraId="74ED3C48">
            <w:pPr>
              <w:ind w:firstLine="200"/>
              <w:jc w:val="center"/>
              <w:rPr>
                <w:rFonts w:hint="eastAsia" w:cs="Times New Roman" w:asciiTheme="minorEastAsia" w:hAnsiTheme="minorEastAsia" w:eastAsiaTheme="minorEastAsia"/>
                <w:color w:val="auto"/>
                <w:sz w:val="24"/>
                <w:szCs w:val="24"/>
                <w:highlight w:val="none"/>
              </w:rPr>
            </w:pPr>
          </w:p>
        </w:tc>
      </w:tr>
      <w:tr w14:paraId="31B2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30205234">
            <w:pPr>
              <w:jc w:val="center"/>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2</w:t>
            </w:r>
          </w:p>
        </w:tc>
        <w:tc>
          <w:tcPr>
            <w:tcW w:w="4316" w:type="dxa"/>
            <w:vAlign w:val="center"/>
          </w:tcPr>
          <w:p w14:paraId="62FE71F3">
            <w:pPr>
              <w:ind w:firstLine="200"/>
              <w:jc w:val="center"/>
              <w:rPr>
                <w:rFonts w:hint="eastAsia" w:cs="Times New Roman" w:asciiTheme="minorEastAsia" w:hAnsiTheme="minorEastAsia" w:eastAsiaTheme="minorEastAsia"/>
                <w:color w:val="auto"/>
                <w:sz w:val="24"/>
                <w:szCs w:val="24"/>
                <w:highlight w:val="none"/>
              </w:rPr>
            </w:pPr>
          </w:p>
        </w:tc>
        <w:tc>
          <w:tcPr>
            <w:tcW w:w="3237" w:type="dxa"/>
            <w:gridSpan w:val="2"/>
            <w:vAlign w:val="center"/>
          </w:tcPr>
          <w:p w14:paraId="5666680B">
            <w:pPr>
              <w:ind w:firstLine="200"/>
              <w:jc w:val="center"/>
              <w:rPr>
                <w:rFonts w:hint="eastAsia" w:cs="Times New Roman" w:asciiTheme="minorEastAsia" w:hAnsiTheme="minorEastAsia" w:eastAsiaTheme="minorEastAsia"/>
                <w:color w:val="auto"/>
                <w:sz w:val="24"/>
                <w:szCs w:val="24"/>
                <w:highlight w:val="none"/>
              </w:rPr>
            </w:pPr>
          </w:p>
        </w:tc>
      </w:tr>
      <w:tr w14:paraId="4847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2199F5F9">
            <w:pPr>
              <w:jc w:val="center"/>
              <w:rPr>
                <w:rFonts w:hint="eastAsia" w:cs="Times New Roman" w:asciiTheme="minorEastAsia" w:hAnsiTheme="minorEastAsia" w:eastAsiaTheme="minorEastAsia"/>
                <w:color w:val="auto"/>
                <w:sz w:val="24"/>
                <w:szCs w:val="24"/>
                <w:highlight w:val="none"/>
                <w:lang w:val="zh-CN"/>
              </w:rPr>
            </w:pPr>
            <w:r>
              <w:rPr>
                <w:rFonts w:cs="Times New Roman" w:asciiTheme="minorEastAsia" w:hAnsiTheme="minorEastAsia" w:eastAsiaTheme="minorEastAsia"/>
                <w:color w:val="auto"/>
                <w:sz w:val="24"/>
                <w:szCs w:val="24"/>
                <w:highlight w:val="none"/>
                <w:lang w:val="zh-CN"/>
              </w:rPr>
              <w:t>3</w:t>
            </w:r>
          </w:p>
        </w:tc>
        <w:tc>
          <w:tcPr>
            <w:tcW w:w="4316" w:type="dxa"/>
            <w:vAlign w:val="center"/>
          </w:tcPr>
          <w:p w14:paraId="2A7E1F3C">
            <w:pPr>
              <w:ind w:firstLine="200"/>
              <w:jc w:val="center"/>
              <w:rPr>
                <w:rFonts w:hint="eastAsia" w:cs="Times New Roman" w:asciiTheme="minorEastAsia" w:hAnsiTheme="minorEastAsia" w:eastAsiaTheme="minorEastAsia"/>
                <w:color w:val="auto"/>
                <w:sz w:val="24"/>
                <w:szCs w:val="24"/>
                <w:highlight w:val="none"/>
              </w:rPr>
            </w:pPr>
          </w:p>
        </w:tc>
        <w:tc>
          <w:tcPr>
            <w:tcW w:w="3237" w:type="dxa"/>
            <w:gridSpan w:val="2"/>
            <w:vAlign w:val="center"/>
          </w:tcPr>
          <w:p w14:paraId="4381091A">
            <w:pPr>
              <w:ind w:firstLine="200"/>
              <w:jc w:val="center"/>
              <w:rPr>
                <w:rFonts w:hint="eastAsia" w:cs="Times New Roman" w:asciiTheme="minorEastAsia" w:hAnsiTheme="minorEastAsia" w:eastAsiaTheme="minorEastAsia"/>
                <w:color w:val="auto"/>
                <w:sz w:val="24"/>
                <w:szCs w:val="24"/>
                <w:highlight w:val="none"/>
              </w:rPr>
            </w:pPr>
          </w:p>
        </w:tc>
      </w:tr>
      <w:tr w14:paraId="7BC2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691D0370">
            <w:pPr>
              <w:jc w:val="center"/>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w:t>
            </w:r>
          </w:p>
        </w:tc>
        <w:tc>
          <w:tcPr>
            <w:tcW w:w="4316" w:type="dxa"/>
            <w:vAlign w:val="center"/>
          </w:tcPr>
          <w:p w14:paraId="1919C957">
            <w:pPr>
              <w:ind w:firstLine="200"/>
              <w:jc w:val="center"/>
              <w:rPr>
                <w:rFonts w:hint="eastAsia" w:cs="Times New Roman" w:asciiTheme="minorEastAsia" w:hAnsiTheme="minorEastAsia" w:eastAsiaTheme="minorEastAsia"/>
                <w:color w:val="auto"/>
                <w:sz w:val="24"/>
                <w:szCs w:val="24"/>
                <w:highlight w:val="none"/>
              </w:rPr>
            </w:pPr>
          </w:p>
        </w:tc>
        <w:tc>
          <w:tcPr>
            <w:tcW w:w="3237" w:type="dxa"/>
            <w:gridSpan w:val="2"/>
            <w:vAlign w:val="center"/>
          </w:tcPr>
          <w:p w14:paraId="0D4DC66E">
            <w:pPr>
              <w:ind w:firstLine="200"/>
              <w:jc w:val="center"/>
              <w:rPr>
                <w:rFonts w:hint="eastAsia" w:cs="Times New Roman" w:asciiTheme="minorEastAsia" w:hAnsiTheme="minorEastAsia" w:eastAsiaTheme="minorEastAsia"/>
                <w:color w:val="auto"/>
                <w:sz w:val="24"/>
                <w:szCs w:val="24"/>
                <w:highlight w:val="none"/>
              </w:rPr>
            </w:pPr>
          </w:p>
        </w:tc>
      </w:tr>
      <w:tr w14:paraId="0B79E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85" w:type="dxa"/>
            <w:gridSpan w:val="3"/>
            <w:vAlign w:val="center"/>
          </w:tcPr>
          <w:p w14:paraId="62CA6E05">
            <w:pPr>
              <w:ind w:firstLine="200"/>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总价</w:t>
            </w:r>
          </w:p>
        </w:tc>
        <w:tc>
          <w:tcPr>
            <w:tcW w:w="3237" w:type="dxa"/>
            <w:gridSpan w:val="2"/>
            <w:vAlign w:val="center"/>
          </w:tcPr>
          <w:p w14:paraId="0AEB99D9">
            <w:pPr>
              <w:ind w:firstLine="200"/>
              <w:jc w:val="center"/>
              <w:rPr>
                <w:rFonts w:hint="eastAsia" w:cs="Times New Roman" w:asciiTheme="minorEastAsia" w:hAnsiTheme="minorEastAsia" w:eastAsiaTheme="minorEastAsia"/>
                <w:color w:val="auto"/>
                <w:sz w:val="24"/>
                <w:szCs w:val="24"/>
                <w:highlight w:val="none"/>
              </w:rPr>
            </w:pPr>
          </w:p>
        </w:tc>
      </w:tr>
    </w:tbl>
    <w:p w14:paraId="5D97A0E9">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57" w:name="_Toc10340"/>
      <w:bookmarkStart w:id="58" w:name="_Toc1814"/>
      <w:bookmarkStart w:id="59" w:name="_Toc22618"/>
      <w:r>
        <w:rPr>
          <w:rFonts w:hint="eastAsia" w:cs="Times New Roman" w:asciiTheme="minorEastAsia" w:hAnsiTheme="minorEastAsia" w:eastAsiaTheme="minorEastAsia"/>
          <w:b/>
          <w:bCs/>
          <w:color w:val="auto"/>
          <w:sz w:val="24"/>
          <w:szCs w:val="24"/>
          <w:highlight w:val="none"/>
          <w:lang w:val="zh-CN"/>
        </w:rPr>
        <w:t>1.</w:t>
      </w:r>
      <w:r>
        <w:rPr>
          <w:rFonts w:cs="Times New Roman" w:asciiTheme="minorEastAsia" w:hAnsiTheme="minorEastAsia" w:eastAsiaTheme="minorEastAsia"/>
          <w:b/>
          <w:bCs/>
          <w:color w:val="auto"/>
          <w:sz w:val="24"/>
          <w:szCs w:val="24"/>
          <w:highlight w:val="none"/>
          <w:lang w:val="zh-CN"/>
        </w:rPr>
        <w:t>4 付款方式和发票开具方式</w:t>
      </w:r>
      <w:bookmarkEnd w:id="57"/>
      <w:bookmarkEnd w:id="58"/>
      <w:bookmarkEnd w:id="59"/>
    </w:p>
    <w:p w14:paraId="1D04E576">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1.4.1</w:t>
      </w:r>
      <w:r>
        <w:rPr>
          <w:rFonts w:cs="Times New Roman" w:asciiTheme="minorEastAsia" w:hAnsiTheme="minorEastAsia" w:eastAsiaTheme="minorEastAsia"/>
          <w:color w:val="auto"/>
          <w:sz w:val="24"/>
          <w:szCs w:val="24"/>
          <w:highlight w:val="none"/>
        </w:rPr>
        <w:t>付款方式：</w:t>
      </w:r>
      <w:r>
        <w:rPr>
          <w:rFonts w:hint="eastAsia" w:cs="Times New Roman" w:asciiTheme="minorEastAsia" w:hAnsiTheme="minorEastAsia" w:eastAsiaTheme="minorEastAsia"/>
          <w:color w:val="auto"/>
          <w:sz w:val="24"/>
          <w:szCs w:val="24"/>
          <w:highlight w:val="none"/>
          <w:u w:val="single"/>
        </w:rPr>
        <w:t>根据每季度的实际配送量计算本月费用，经采购人验收合格据实支付每季度费用。合同周期内支付总金额不超过中标总价。</w:t>
      </w:r>
    </w:p>
    <w:p w14:paraId="5FE39909">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1.4.2发票开具方式：</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3972DED0">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60" w:name="_Toc2846"/>
      <w:bookmarkStart w:id="61" w:name="_Toc19304"/>
      <w:bookmarkStart w:id="62" w:name="_Toc32071"/>
      <w:r>
        <w:rPr>
          <w:rFonts w:hint="eastAsia" w:cs="Times New Roman" w:asciiTheme="minorEastAsia" w:hAnsiTheme="minorEastAsia" w:eastAsiaTheme="minorEastAsia"/>
          <w:b/>
          <w:bCs/>
          <w:color w:val="auto"/>
          <w:sz w:val="24"/>
          <w:szCs w:val="24"/>
          <w:highlight w:val="none"/>
          <w:lang w:val="zh-CN"/>
        </w:rPr>
        <w:t>1.</w:t>
      </w:r>
      <w:r>
        <w:rPr>
          <w:rFonts w:cs="Times New Roman" w:asciiTheme="minorEastAsia" w:hAnsiTheme="minorEastAsia" w:eastAsiaTheme="minorEastAsia"/>
          <w:b/>
          <w:bCs/>
          <w:color w:val="auto"/>
          <w:sz w:val="24"/>
          <w:szCs w:val="24"/>
          <w:highlight w:val="none"/>
          <w:lang w:val="zh-CN"/>
        </w:rPr>
        <w:t xml:space="preserve">5 </w:t>
      </w:r>
      <w:r>
        <w:rPr>
          <w:rFonts w:hint="eastAsia" w:cs="Times New Roman" w:asciiTheme="minorEastAsia" w:hAnsiTheme="minorEastAsia" w:eastAsiaTheme="minorEastAsia"/>
          <w:b/>
          <w:bCs/>
          <w:color w:val="auto"/>
          <w:sz w:val="24"/>
          <w:szCs w:val="24"/>
          <w:highlight w:val="none"/>
          <w:lang w:val="zh-CN"/>
        </w:rPr>
        <w:t>服务</w:t>
      </w:r>
      <w:r>
        <w:rPr>
          <w:rFonts w:cs="Times New Roman" w:asciiTheme="minorEastAsia" w:hAnsiTheme="minorEastAsia" w:eastAsiaTheme="minorEastAsia"/>
          <w:b/>
          <w:bCs/>
          <w:color w:val="auto"/>
          <w:sz w:val="24"/>
          <w:szCs w:val="24"/>
          <w:highlight w:val="none"/>
          <w:lang w:val="zh-CN"/>
        </w:rPr>
        <w:t>期限</w:t>
      </w:r>
      <w:r>
        <w:rPr>
          <w:rFonts w:hint="eastAsia" w:cs="Times New Roman" w:asciiTheme="minorEastAsia" w:hAnsiTheme="minorEastAsia" w:eastAsiaTheme="minorEastAsia"/>
          <w:b/>
          <w:bCs/>
          <w:color w:val="auto"/>
          <w:sz w:val="24"/>
          <w:szCs w:val="24"/>
          <w:highlight w:val="none"/>
          <w:lang w:val="zh-CN"/>
        </w:rPr>
        <w:t>、地点和方式</w:t>
      </w:r>
      <w:bookmarkEnd w:id="60"/>
      <w:bookmarkEnd w:id="61"/>
      <w:bookmarkEnd w:id="62"/>
    </w:p>
    <w:p w14:paraId="06DAA4A9">
      <w:pPr>
        <w:spacing w:line="360" w:lineRule="auto"/>
        <w:ind w:firstLine="435"/>
        <w:rPr>
          <w:rFonts w:hint="eastAsia" w:cs="Times New Roman" w:asciiTheme="minorEastAsia" w:hAnsiTheme="minorEastAsia" w:eastAsiaTheme="minorEastAsia"/>
          <w:color w:val="auto"/>
          <w:sz w:val="24"/>
          <w:szCs w:val="24"/>
          <w:highlight w:val="none"/>
          <w:u w:val="single"/>
        </w:rPr>
      </w:pPr>
      <w:r>
        <w:rPr>
          <w:rFonts w:hint="eastAsia" w:cs="Times New Roman" w:asciiTheme="minorEastAsia" w:hAnsiTheme="minorEastAsia" w:eastAsiaTheme="minorEastAsia"/>
          <w:color w:val="auto"/>
          <w:sz w:val="24"/>
          <w:szCs w:val="24"/>
          <w:highlight w:val="none"/>
        </w:rPr>
        <w:t>1.5.1服务期限</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0CEBABBC">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1.5.2服务地点</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4827F196">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1.5.3服务方式：</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w:t>
      </w:r>
    </w:p>
    <w:p w14:paraId="3F6BDA5D">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63" w:name="_Toc27250"/>
      <w:bookmarkStart w:id="64" w:name="_Toc19554"/>
      <w:bookmarkStart w:id="65" w:name="_Toc21423"/>
      <w:r>
        <w:rPr>
          <w:rFonts w:hint="eastAsia" w:cs="Times New Roman" w:asciiTheme="minorEastAsia" w:hAnsiTheme="minorEastAsia" w:eastAsiaTheme="minorEastAsia"/>
          <w:b/>
          <w:bCs/>
          <w:color w:val="auto"/>
          <w:sz w:val="24"/>
          <w:szCs w:val="24"/>
          <w:highlight w:val="none"/>
          <w:lang w:val="zh-CN"/>
        </w:rPr>
        <w:t>1.6 违约责任</w:t>
      </w:r>
      <w:bookmarkEnd w:id="63"/>
      <w:bookmarkEnd w:id="64"/>
      <w:bookmarkEnd w:id="65"/>
    </w:p>
    <w:p w14:paraId="27A4F794">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1.6.1</w:t>
      </w:r>
      <w:r>
        <w:rPr>
          <w:rFonts w:cs="Times New Roman" w:asciiTheme="minorEastAsia" w:hAnsiTheme="minorEastAsia" w:eastAsiaTheme="minorEastAsia"/>
          <w:color w:val="auto"/>
          <w:sz w:val="24"/>
          <w:szCs w:val="24"/>
          <w:highlight w:val="none"/>
        </w:rPr>
        <w:t>除不可抗力外，如果乙方没有按照本合同约定的期限</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地点和方式</w:t>
      </w:r>
      <w:r>
        <w:rPr>
          <w:rFonts w:hint="eastAsia" w:cs="Times New Roman" w:asciiTheme="minorEastAsia" w:hAnsiTheme="minorEastAsia" w:eastAsiaTheme="minorEastAsia"/>
          <w:color w:val="auto"/>
          <w:sz w:val="24"/>
          <w:szCs w:val="24"/>
          <w:highlight w:val="none"/>
        </w:rPr>
        <w:t>履行</w:t>
      </w:r>
      <w:r>
        <w:rPr>
          <w:rFonts w:cs="Times New Roman" w:asciiTheme="minorEastAsia" w:hAnsiTheme="minorEastAsia" w:eastAsiaTheme="minorEastAsia"/>
          <w:color w:val="auto"/>
          <w:sz w:val="24"/>
          <w:szCs w:val="24"/>
          <w:highlight w:val="none"/>
        </w:rPr>
        <w:t>，那么甲方可要求乙方支付违约金</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违约金按每迟延</w:t>
      </w:r>
      <w:r>
        <w:rPr>
          <w:rFonts w:hint="eastAsia" w:cs="Times New Roman" w:asciiTheme="minorEastAsia" w:hAnsiTheme="minorEastAsia" w:eastAsiaTheme="minorEastAsia"/>
          <w:color w:val="auto"/>
          <w:sz w:val="24"/>
          <w:szCs w:val="24"/>
          <w:highlight w:val="none"/>
        </w:rPr>
        <w:t>履行</w:t>
      </w:r>
      <w:r>
        <w:rPr>
          <w:rFonts w:cs="Times New Roman" w:asciiTheme="minorEastAsia" w:hAnsiTheme="minorEastAsia" w:eastAsiaTheme="minorEastAsia"/>
          <w:color w:val="auto"/>
          <w:sz w:val="24"/>
          <w:szCs w:val="24"/>
          <w:highlight w:val="none"/>
        </w:rPr>
        <w:t>一日的应提供而未</w:t>
      </w:r>
      <w:r>
        <w:rPr>
          <w:rFonts w:hint="eastAsia" w:cs="Times New Roman" w:asciiTheme="minorEastAsia" w:hAnsiTheme="minorEastAsia" w:eastAsiaTheme="minorEastAsia"/>
          <w:color w:val="auto"/>
          <w:sz w:val="24"/>
          <w:szCs w:val="24"/>
          <w:highlight w:val="none"/>
        </w:rPr>
        <w:t>提供</w:t>
      </w:r>
      <w:r>
        <w:rPr>
          <w:rFonts w:cs="Times New Roman" w:asciiTheme="minorEastAsia" w:hAnsiTheme="minorEastAsia" w:eastAsiaTheme="minorEastAsia"/>
          <w:color w:val="auto"/>
          <w:sz w:val="24"/>
          <w:szCs w:val="24"/>
          <w:highlight w:val="none"/>
        </w:rPr>
        <w:t>服务价格的</w:t>
      </w:r>
      <w:r>
        <w:rPr>
          <w:rFonts w:hint="eastAsia" w:cs="Times New Roman" w:asciiTheme="minorEastAsia" w:hAnsiTheme="minorEastAsia" w:eastAsiaTheme="minorEastAsia"/>
          <w:color w:val="auto"/>
          <w:sz w:val="24"/>
          <w:szCs w:val="24"/>
          <w:highlight w:val="none"/>
          <w:u w:val="single"/>
        </w:rPr>
        <w:t xml:space="preserve"> 0.04 </w:t>
      </w:r>
      <w:r>
        <w:rPr>
          <w:rFonts w:cs="Times New Roman" w:asciiTheme="minorEastAsia" w:hAnsiTheme="minorEastAsia" w:eastAsiaTheme="minorEastAsia"/>
          <w:color w:val="auto"/>
          <w:sz w:val="24"/>
          <w:szCs w:val="24"/>
          <w:highlight w:val="none"/>
        </w:rPr>
        <w:t>%计算</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最高限额为</w:t>
      </w:r>
      <w:r>
        <w:rPr>
          <w:rFonts w:hint="eastAsia" w:cs="Times New Roman" w:asciiTheme="minorEastAsia" w:hAnsiTheme="minorEastAsia" w:eastAsiaTheme="minorEastAsia"/>
          <w:color w:val="auto"/>
          <w:sz w:val="24"/>
          <w:szCs w:val="24"/>
          <w:highlight w:val="none"/>
        </w:rPr>
        <w:t>本</w:t>
      </w:r>
      <w:r>
        <w:rPr>
          <w:rFonts w:cs="Times New Roman" w:asciiTheme="minorEastAsia" w:hAnsiTheme="minorEastAsia" w:eastAsiaTheme="minorEastAsia"/>
          <w:color w:val="auto"/>
          <w:sz w:val="24"/>
          <w:szCs w:val="24"/>
          <w:highlight w:val="none"/>
        </w:rPr>
        <w:t>合同总价的</w:t>
      </w:r>
      <w:r>
        <w:rPr>
          <w:rFonts w:hint="eastAsia" w:cs="Times New Roman" w:asciiTheme="minorEastAsia" w:hAnsiTheme="minorEastAsia" w:eastAsiaTheme="minorEastAsia"/>
          <w:color w:val="auto"/>
          <w:sz w:val="24"/>
          <w:szCs w:val="24"/>
          <w:highlight w:val="none"/>
          <w:u w:val="single"/>
        </w:rPr>
        <w:t xml:space="preserve"> 1 </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迟延</w:t>
      </w:r>
      <w:r>
        <w:rPr>
          <w:rFonts w:hint="eastAsia" w:cs="Times New Roman" w:asciiTheme="minorEastAsia" w:hAnsiTheme="minorEastAsia" w:eastAsiaTheme="minorEastAsia"/>
          <w:color w:val="auto"/>
          <w:sz w:val="24"/>
          <w:szCs w:val="24"/>
          <w:highlight w:val="none"/>
        </w:rPr>
        <w:t>履行</w:t>
      </w:r>
      <w:r>
        <w:rPr>
          <w:rFonts w:cs="Times New Roman" w:asciiTheme="minorEastAsia" w:hAnsiTheme="minorEastAsia" w:eastAsiaTheme="minorEastAsia"/>
          <w:color w:val="auto"/>
          <w:sz w:val="24"/>
          <w:szCs w:val="24"/>
          <w:highlight w:val="none"/>
        </w:rPr>
        <w:t>的违约金计算数额达到前述最高限额之日起</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甲方有权在要求乙方支付违约金的同时</w:t>
      </w:r>
      <w:r>
        <w:rPr>
          <w:rFonts w:hint="eastAsia" w:cs="Times New Roman" w:asciiTheme="minorEastAsia" w:hAnsiTheme="minorEastAsia" w:eastAsiaTheme="minorEastAsia"/>
          <w:color w:val="auto"/>
          <w:sz w:val="24"/>
          <w:szCs w:val="24"/>
          <w:highlight w:val="none"/>
        </w:rPr>
        <w:t>，书面通知乙方</w:t>
      </w:r>
      <w:r>
        <w:rPr>
          <w:rFonts w:cs="Times New Roman" w:asciiTheme="minorEastAsia" w:hAnsiTheme="minorEastAsia" w:eastAsiaTheme="minorEastAsia"/>
          <w:color w:val="auto"/>
          <w:sz w:val="24"/>
          <w:szCs w:val="24"/>
          <w:highlight w:val="none"/>
        </w:rPr>
        <w:t>解除本合同</w:t>
      </w:r>
      <w:r>
        <w:rPr>
          <w:rFonts w:hint="eastAsia" w:cs="Times New Roman" w:asciiTheme="minorEastAsia" w:hAnsiTheme="minorEastAsia" w:eastAsiaTheme="minorEastAsia"/>
          <w:color w:val="auto"/>
          <w:sz w:val="24"/>
          <w:szCs w:val="24"/>
          <w:highlight w:val="none"/>
        </w:rPr>
        <w:t>；</w:t>
      </w:r>
    </w:p>
    <w:p w14:paraId="7EBAC1C7">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1.6.2</w:t>
      </w:r>
      <w:r>
        <w:rPr>
          <w:rFonts w:cs="Times New Roman" w:asciiTheme="minorEastAsia" w:hAnsiTheme="minorEastAsia" w:eastAsiaTheme="minorEastAsia"/>
          <w:color w:val="auto"/>
          <w:sz w:val="24"/>
          <w:szCs w:val="24"/>
          <w:highlight w:val="none"/>
        </w:rPr>
        <w:t>除不可抗力外，如果甲方没有按照本合同约定的付款方式付款，那么乙方可要求甲方支付违约金</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违约金按每迟延</w:t>
      </w:r>
      <w:r>
        <w:rPr>
          <w:rFonts w:hint="eastAsia" w:cs="Times New Roman" w:asciiTheme="minorEastAsia" w:hAnsiTheme="minorEastAsia" w:eastAsiaTheme="minorEastAsia"/>
          <w:color w:val="auto"/>
          <w:sz w:val="24"/>
          <w:szCs w:val="24"/>
          <w:highlight w:val="none"/>
        </w:rPr>
        <w:t>付款</w:t>
      </w:r>
      <w:r>
        <w:rPr>
          <w:rFonts w:cs="Times New Roman" w:asciiTheme="minorEastAsia" w:hAnsiTheme="minorEastAsia" w:eastAsiaTheme="minorEastAsia"/>
          <w:color w:val="auto"/>
          <w:sz w:val="24"/>
          <w:szCs w:val="24"/>
          <w:highlight w:val="none"/>
        </w:rPr>
        <w:t>一日的应付而未付款的</w:t>
      </w:r>
      <w:r>
        <w:rPr>
          <w:rFonts w:hint="eastAsia" w:cs="Times New Roman" w:asciiTheme="minorEastAsia" w:hAnsiTheme="minorEastAsia" w:eastAsiaTheme="minorEastAsia"/>
          <w:color w:val="auto"/>
          <w:sz w:val="24"/>
          <w:szCs w:val="24"/>
          <w:highlight w:val="none"/>
          <w:u w:val="single"/>
        </w:rPr>
        <w:t xml:space="preserve"> 0.04 </w:t>
      </w:r>
      <w:r>
        <w:rPr>
          <w:rFonts w:cs="Times New Roman" w:asciiTheme="minorEastAsia" w:hAnsiTheme="minorEastAsia" w:eastAsiaTheme="minorEastAsia"/>
          <w:color w:val="auto"/>
          <w:sz w:val="24"/>
          <w:szCs w:val="24"/>
          <w:highlight w:val="none"/>
        </w:rPr>
        <w:t>%计算</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最高限额为</w:t>
      </w:r>
      <w:r>
        <w:rPr>
          <w:rFonts w:hint="eastAsia" w:cs="Times New Roman" w:asciiTheme="minorEastAsia" w:hAnsiTheme="minorEastAsia" w:eastAsiaTheme="minorEastAsia"/>
          <w:color w:val="auto"/>
          <w:sz w:val="24"/>
          <w:szCs w:val="24"/>
          <w:highlight w:val="none"/>
        </w:rPr>
        <w:t>本</w:t>
      </w:r>
      <w:r>
        <w:rPr>
          <w:rFonts w:cs="Times New Roman" w:asciiTheme="minorEastAsia" w:hAnsiTheme="minorEastAsia" w:eastAsiaTheme="minorEastAsia"/>
          <w:color w:val="auto"/>
          <w:sz w:val="24"/>
          <w:szCs w:val="24"/>
          <w:highlight w:val="none"/>
        </w:rPr>
        <w:t>合同总价的</w:t>
      </w:r>
      <w:r>
        <w:rPr>
          <w:rFonts w:hint="eastAsia" w:cs="Times New Roman" w:asciiTheme="minorEastAsia" w:hAnsiTheme="minorEastAsia" w:eastAsiaTheme="minorEastAsia"/>
          <w:color w:val="auto"/>
          <w:sz w:val="24"/>
          <w:szCs w:val="24"/>
          <w:highlight w:val="none"/>
          <w:u w:val="single"/>
        </w:rPr>
        <w:t xml:space="preserve"> 1 </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迟延</w:t>
      </w:r>
      <w:r>
        <w:rPr>
          <w:rFonts w:hint="eastAsia" w:cs="Times New Roman" w:asciiTheme="minorEastAsia" w:hAnsiTheme="minorEastAsia" w:eastAsiaTheme="minorEastAsia"/>
          <w:color w:val="auto"/>
          <w:sz w:val="24"/>
          <w:szCs w:val="24"/>
          <w:highlight w:val="none"/>
        </w:rPr>
        <w:t>付款</w:t>
      </w:r>
      <w:r>
        <w:rPr>
          <w:rFonts w:cs="Times New Roman" w:asciiTheme="minorEastAsia" w:hAnsiTheme="minorEastAsia" w:eastAsiaTheme="minorEastAsia"/>
          <w:color w:val="auto"/>
          <w:sz w:val="24"/>
          <w:szCs w:val="24"/>
          <w:highlight w:val="none"/>
        </w:rPr>
        <w:t>的违约金计算数额达到前述最高限额之日起</w:t>
      </w:r>
      <w:r>
        <w:rPr>
          <w:rFonts w:hint="eastAsia" w:cs="Times New Roman" w:asciiTheme="minorEastAsia" w:hAnsiTheme="minorEastAsia" w:eastAsiaTheme="minorEastAsia"/>
          <w:color w:val="auto"/>
          <w:sz w:val="24"/>
          <w:szCs w:val="24"/>
          <w:highlight w:val="none"/>
        </w:rPr>
        <w:t>，乙</w:t>
      </w:r>
      <w:r>
        <w:rPr>
          <w:rFonts w:cs="Times New Roman" w:asciiTheme="minorEastAsia" w:hAnsiTheme="minorEastAsia" w:eastAsiaTheme="minorEastAsia"/>
          <w:color w:val="auto"/>
          <w:sz w:val="24"/>
          <w:szCs w:val="24"/>
          <w:highlight w:val="none"/>
        </w:rPr>
        <w:t>方有权在要求甲方支付违约金的同时</w:t>
      </w:r>
      <w:r>
        <w:rPr>
          <w:rFonts w:hint="eastAsia" w:cs="Times New Roman" w:asciiTheme="minorEastAsia" w:hAnsiTheme="minorEastAsia" w:eastAsiaTheme="minorEastAsia"/>
          <w:color w:val="auto"/>
          <w:sz w:val="24"/>
          <w:szCs w:val="24"/>
          <w:highlight w:val="none"/>
        </w:rPr>
        <w:t>，书面通知甲方</w:t>
      </w:r>
      <w:r>
        <w:rPr>
          <w:rFonts w:cs="Times New Roman" w:asciiTheme="minorEastAsia" w:hAnsiTheme="minorEastAsia" w:eastAsiaTheme="minorEastAsia"/>
          <w:color w:val="auto"/>
          <w:sz w:val="24"/>
          <w:szCs w:val="24"/>
          <w:highlight w:val="none"/>
        </w:rPr>
        <w:t>解除本合同</w:t>
      </w:r>
      <w:r>
        <w:rPr>
          <w:rFonts w:hint="eastAsia" w:cs="Times New Roman" w:asciiTheme="minorEastAsia" w:hAnsiTheme="minorEastAsia" w:eastAsiaTheme="minorEastAsia"/>
          <w:color w:val="auto"/>
          <w:sz w:val="24"/>
          <w:szCs w:val="24"/>
          <w:highlight w:val="none"/>
        </w:rPr>
        <w:t>；</w:t>
      </w:r>
    </w:p>
    <w:p w14:paraId="5DA8E767">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33C23ADA">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D588E45">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956B513">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14:paraId="5E6D62BB">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1.6.7因甲方未按合同约定支付价款、未按合同约定受领标的物、擅自解除合同</w:t>
      </w:r>
      <w:r>
        <w:rPr>
          <w:rFonts w:hint="eastAsia" w:cs="Times New Roman" w:asciiTheme="minorEastAsia" w:hAnsiTheme="minorEastAsia" w:eastAsiaTheme="minorEastAsia"/>
          <w:color w:val="auto"/>
          <w:sz w:val="24"/>
          <w:szCs w:val="24"/>
          <w:highlight w:val="none"/>
        </w:rPr>
        <w:t>、逾期退还履约保证金</w:t>
      </w:r>
      <w:r>
        <w:rPr>
          <w:rFonts w:cs="Times New Roman" w:asciiTheme="minorEastAsia" w:hAnsiTheme="minorEastAsia" w:eastAsiaTheme="minorEastAsia"/>
          <w:color w:val="auto"/>
          <w:sz w:val="24"/>
          <w:szCs w:val="24"/>
          <w:highlight w:val="none"/>
        </w:rPr>
        <w:t>导致乙方遭受的直接损失，乙方可向甲方申请赔偿，赔偿金额由双方协商一致；</w:t>
      </w:r>
      <w:r>
        <w:rPr>
          <w:rFonts w:hint="eastAsia" w:cs="Times New Roman" w:asciiTheme="minorEastAsia" w:hAnsiTheme="minorEastAsia" w:eastAsiaTheme="minorEastAsia"/>
          <w:color w:val="auto"/>
          <w:sz w:val="24"/>
          <w:szCs w:val="24"/>
          <w:highlight w:val="none"/>
        </w:rPr>
        <w:t>针对因政策变化等原因不能签订合同或解除合同时，造成乙方合法利益受损的情形，可以给予乙方合理补偿，补偿金额不得超过乙方的直接损失。</w:t>
      </w:r>
    </w:p>
    <w:p w14:paraId="25718F0E">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66" w:name="_Toc28375"/>
      <w:bookmarkStart w:id="67" w:name="_Toc15583"/>
      <w:bookmarkStart w:id="68" w:name="_Toc16021"/>
      <w:r>
        <w:rPr>
          <w:rFonts w:hint="eastAsia" w:cs="Times New Roman" w:asciiTheme="minorEastAsia" w:hAnsiTheme="minorEastAsia" w:eastAsiaTheme="minorEastAsia"/>
          <w:b/>
          <w:bCs/>
          <w:color w:val="auto"/>
          <w:sz w:val="24"/>
          <w:szCs w:val="24"/>
          <w:highlight w:val="none"/>
          <w:lang w:val="zh-CN"/>
        </w:rPr>
        <w:t>1.7</w:t>
      </w:r>
      <w:r>
        <w:rPr>
          <w:rFonts w:cs="Times New Roman" w:asciiTheme="minorEastAsia" w:hAnsiTheme="minorEastAsia" w:eastAsiaTheme="minorEastAsia"/>
          <w:b/>
          <w:bCs/>
          <w:color w:val="auto"/>
          <w:sz w:val="24"/>
          <w:szCs w:val="24"/>
          <w:highlight w:val="none"/>
          <w:lang w:val="zh-CN"/>
        </w:rPr>
        <w:t xml:space="preserve"> </w:t>
      </w:r>
      <w:r>
        <w:rPr>
          <w:rFonts w:hint="eastAsia" w:cs="Times New Roman" w:asciiTheme="minorEastAsia" w:hAnsiTheme="minorEastAsia" w:eastAsiaTheme="minorEastAsia"/>
          <w:b/>
          <w:bCs/>
          <w:color w:val="auto"/>
          <w:sz w:val="24"/>
          <w:szCs w:val="24"/>
          <w:highlight w:val="none"/>
          <w:lang w:val="zh-CN"/>
        </w:rPr>
        <w:t>合同</w:t>
      </w:r>
      <w:r>
        <w:rPr>
          <w:rFonts w:cs="Times New Roman" w:asciiTheme="minorEastAsia" w:hAnsiTheme="minorEastAsia" w:eastAsiaTheme="minorEastAsia"/>
          <w:b/>
          <w:bCs/>
          <w:color w:val="auto"/>
          <w:sz w:val="24"/>
          <w:szCs w:val="24"/>
          <w:highlight w:val="none"/>
          <w:lang w:val="zh-CN"/>
        </w:rPr>
        <w:t>争议的解决</w:t>
      </w:r>
      <w:bookmarkEnd w:id="66"/>
      <w:bookmarkEnd w:id="67"/>
      <w:bookmarkEnd w:id="68"/>
    </w:p>
    <w:p w14:paraId="1089CDE0">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本合</w:t>
      </w:r>
      <w:r>
        <w:rPr>
          <w:rFonts w:cs="Times New Roman" w:asciiTheme="minorEastAsia" w:hAnsiTheme="minorEastAsia" w:eastAsiaTheme="minorEastAsia"/>
          <w:color w:val="auto"/>
          <w:sz w:val="24"/>
          <w:szCs w:val="24"/>
          <w:highlight w:val="none"/>
        </w:rPr>
        <w:t>同履行过程中发生的任何争议，双方当事人均可</w:t>
      </w:r>
      <w:r>
        <w:rPr>
          <w:rFonts w:hint="eastAsia" w:cs="Times New Roman" w:asciiTheme="minorEastAsia" w:hAnsiTheme="minorEastAsia" w:eastAsiaTheme="minorEastAsia"/>
          <w:color w:val="auto"/>
          <w:sz w:val="24"/>
          <w:szCs w:val="24"/>
          <w:highlight w:val="none"/>
        </w:rPr>
        <w:t>通过和解或者调解解决；不愿和解、调解或者和解、调解不成的，可以选择下列第</w:t>
      </w:r>
      <w:r>
        <w:rPr>
          <w:rFonts w:hint="eastAsia" w:cs="Times New Roman" w:asciiTheme="minorEastAsia" w:hAnsiTheme="minorEastAsia" w:eastAsiaTheme="minorEastAsia"/>
          <w:color w:val="auto"/>
          <w:sz w:val="24"/>
          <w:szCs w:val="24"/>
          <w:highlight w:val="none"/>
          <w:u w:val="single"/>
        </w:rPr>
        <w:t xml:space="preserve"> 1.7.2 </w:t>
      </w:r>
      <w:r>
        <w:rPr>
          <w:rFonts w:hint="eastAsia" w:cs="Times New Roman" w:asciiTheme="minorEastAsia" w:hAnsiTheme="minorEastAsia" w:eastAsiaTheme="minorEastAsia"/>
          <w:color w:val="auto"/>
          <w:sz w:val="24"/>
          <w:szCs w:val="24"/>
          <w:highlight w:val="none"/>
        </w:rPr>
        <w:t>种方式解决：</w:t>
      </w:r>
    </w:p>
    <w:p w14:paraId="11ABD049">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1.7.1将争议提交</w:t>
      </w:r>
      <w:r>
        <w:rPr>
          <w:rFonts w:hint="eastAsia" w:cs="Times New Roman" w:asciiTheme="minorEastAsia" w:hAnsiTheme="minorEastAsia" w:eastAsiaTheme="minorEastAsia"/>
          <w:color w:val="auto"/>
          <w:sz w:val="24"/>
          <w:szCs w:val="24"/>
          <w:highlight w:val="none"/>
          <w:u w:val="single"/>
        </w:rPr>
        <w:t xml:space="preserve"> 交易地点所在地 </w:t>
      </w:r>
      <w:r>
        <w:rPr>
          <w:rFonts w:hint="eastAsia" w:cs="Times New Roman" w:asciiTheme="minorEastAsia" w:hAnsiTheme="minorEastAsia" w:eastAsiaTheme="minorEastAsia"/>
          <w:color w:val="auto"/>
          <w:sz w:val="24"/>
          <w:szCs w:val="24"/>
          <w:highlight w:val="none"/>
        </w:rPr>
        <w:t>仲裁委员会依申请仲裁时其现行有效的仲裁规则裁决；</w:t>
      </w:r>
    </w:p>
    <w:p w14:paraId="0762460F">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1.7.2向</w:t>
      </w:r>
      <w:r>
        <w:rPr>
          <w:rFonts w:hint="eastAsia" w:cs="Times New Roman" w:asciiTheme="minorEastAsia" w:hAnsiTheme="minorEastAsia" w:eastAsiaTheme="minorEastAsia"/>
          <w:color w:val="auto"/>
          <w:sz w:val="24"/>
          <w:szCs w:val="24"/>
          <w:highlight w:val="none"/>
          <w:u w:val="single"/>
        </w:rPr>
        <w:t xml:space="preserve"> 交易地点所在地 </w:t>
      </w:r>
      <w:r>
        <w:rPr>
          <w:rFonts w:hint="eastAsia" w:cs="Times New Roman" w:asciiTheme="minorEastAsia" w:hAnsiTheme="minorEastAsia" w:eastAsiaTheme="minorEastAsia"/>
          <w:color w:val="auto"/>
          <w:sz w:val="24"/>
          <w:szCs w:val="24"/>
          <w:highlight w:val="none"/>
        </w:rPr>
        <w:t>人民法院起诉。</w:t>
      </w:r>
    </w:p>
    <w:p w14:paraId="60265024">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69" w:name="_Toc7245"/>
      <w:bookmarkStart w:id="70" w:name="_Toc15322"/>
      <w:bookmarkStart w:id="71" w:name="_Toc11173"/>
      <w:r>
        <w:rPr>
          <w:rFonts w:hint="eastAsia" w:cs="Times New Roman" w:asciiTheme="minorEastAsia" w:hAnsiTheme="minorEastAsia" w:eastAsiaTheme="minorEastAsia"/>
          <w:b/>
          <w:bCs/>
          <w:color w:val="auto"/>
          <w:sz w:val="24"/>
          <w:szCs w:val="24"/>
          <w:highlight w:val="none"/>
          <w:lang w:val="zh-CN"/>
        </w:rPr>
        <w:t>1.8</w:t>
      </w:r>
      <w:r>
        <w:rPr>
          <w:rFonts w:cs="Times New Roman" w:asciiTheme="minorEastAsia" w:hAnsiTheme="minorEastAsia" w:eastAsiaTheme="minorEastAsia"/>
          <w:b/>
          <w:bCs/>
          <w:color w:val="auto"/>
          <w:sz w:val="24"/>
          <w:szCs w:val="24"/>
          <w:highlight w:val="none"/>
          <w:lang w:val="zh-CN"/>
        </w:rPr>
        <w:t xml:space="preserve"> 合同生效</w:t>
      </w:r>
      <w:bookmarkEnd w:id="69"/>
      <w:bookmarkEnd w:id="70"/>
      <w:bookmarkEnd w:id="71"/>
    </w:p>
    <w:p w14:paraId="38DD52BD">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本合同自</w:t>
      </w:r>
      <w:r>
        <w:rPr>
          <w:rFonts w:hint="eastAsia" w:cs="Times New Roman" w:asciiTheme="minorEastAsia" w:hAnsiTheme="minorEastAsia" w:eastAsiaTheme="minorEastAsia"/>
          <w:color w:val="auto"/>
          <w:sz w:val="24"/>
          <w:szCs w:val="24"/>
          <w:highlight w:val="none"/>
        </w:rPr>
        <w:t>双方当事人盖章时</w:t>
      </w:r>
      <w:r>
        <w:rPr>
          <w:rFonts w:cs="Times New Roman" w:asciiTheme="minorEastAsia" w:hAnsiTheme="minorEastAsia" w:eastAsiaTheme="minorEastAsia"/>
          <w:color w:val="auto"/>
          <w:sz w:val="24"/>
          <w:szCs w:val="24"/>
          <w:highlight w:val="none"/>
        </w:rPr>
        <w:t>生效。</w:t>
      </w:r>
    </w:p>
    <w:p w14:paraId="1DBBF873">
      <w:pPr>
        <w:autoSpaceDE w:val="0"/>
        <w:autoSpaceDN w:val="0"/>
        <w:adjustRightInd w:val="0"/>
        <w:spacing w:line="560" w:lineRule="exact"/>
        <w:rPr>
          <w:rFonts w:hint="eastAsia" w:cs="Times New Roman" w:asciiTheme="minorEastAsia" w:hAnsiTheme="minorEastAsia" w:eastAsiaTheme="minorEastAsia"/>
          <w:color w:val="auto"/>
          <w:sz w:val="24"/>
          <w:szCs w:val="24"/>
          <w:highlight w:val="none"/>
          <w:lang w:val="zh-CN"/>
        </w:rPr>
      </w:pPr>
    </w:p>
    <w:p w14:paraId="4F371ACF">
      <w:pPr>
        <w:autoSpaceDE w:val="0"/>
        <w:autoSpaceDN w:val="0"/>
        <w:adjustRightInd w:val="0"/>
        <w:spacing w:line="560" w:lineRule="exact"/>
        <w:rPr>
          <w:rFonts w:hint="eastAsia" w:cs="Times New Roman" w:asciiTheme="minorEastAsia" w:hAnsiTheme="minorEastAsia" w:eastAsiaTheme="minorEastAsia"/>
          <w:color w:val="auto"/>
          <w:sz w:val="24"/>
          <w:szCs w:val="24"/>
          <w:highlight w:val="none"/>
          <w:lang w:val="zh-CN"/>
        </w:rPr>
      </w:pPr>
    </w:p>
    <w:p w14:paraId="100C5889">
      <w:pPr>
        <w:autoSpaceDE w:val="0"/>
        <w:autoSpaceDN w:val="0"/>
        <w:adjustRightInd w:val="0"/>
        <w:spacing w:line="560" w:lineRule="exact"/>
        <w:rPr>
          <w:rFonts w:hint="eastAsia" w:cs="Times New Roman" w:asciiTheme="minorEastAsia" w:hAnsiTheme="minorEastAsia" w:eastAsiaTheme="minorEastAsia"/>
          <w:color w:val="auto"/>
          <w:sz w:val="24"/>
          <w:szCs w:val="24"/>
          <w:highlight w:val="none"/>
          <w:lang w:val="zh-CN"/>
        </w:rPr>
      </w:pPr>
    </w:p>
    <w:p w14:paraId="44AD315F">
      <w:pPr>
        <w:autoSpaceDE w:val="0"/>
        <w:autoSpaceDN w:val="0"/>
        <w:adjustRightInd w:val="0"/>
        <w:spacing w:line="560" w:lineRule="exact"/>
        <w:rPr>
          <w:rFonts w:hint="eastAsia" w:cs="Times New Roman" w:asciiTheme="minorEastAsia" w:hAnsiTheme="minorEastAsia" w:eastAsiaTheme="minorEastAsia"/>
          <w:bCs/>
          <w:color w:val="auto"/>
          <w:sz w:val="24"/>
          <w:szCs w:val="24"/>
          <w:highlight w:val="none"/>
          <w:lang w:val="zh-CN"/>
        </w:rPr>
      </w:pPr>
      <w:r>
        <w:rPr>
          <w:rFonts w:hint="eastAsia" w:cs="Times New Roman" w:asciiTheme="minorEastAsia" w:hAnsiTheme="minorEastAsia" w:eastAsiaTheme="minorEastAsia"/>
          <w:bCs/>
          <w:color w:val="auto"/>
          <w:sz w:val="24"/>
          <w:szCs w:val="24"/>
          <w:highlight w:val="none"/>
          <w:lang w:val="zh-CN"/>
        </w:rPr>
        <w:t xml:space="preserve">甲 </w:t>
      </w:r>
      <w:r>
        <w:rPr>
          <w:rFonts w:cs="Times New Roman" w:asciiTheme="minorEastAsia" w:hAnsiTheme="minorEastAsia" w:eastAsiaTheme="minorEastAsia"/>
          <w:bCs/>
          <w:color w:val="auto"/>
          <w:sz w:val="24"/>
          <w:szCs w:val="24"/>
          <w:highlight w:val="none"/>
          <w:lang w:val="zh-CN"/>
        </w:rPr>
        <w:t xml:space="preserve">   </w:t>
      </w:r>
      <w:r>
        <w:rPr>
          <w:rFonts w:hint="eastAsia" w:cs="Times New Roman" w:asciiTheme="minorEastAsia" w:hAnsiTheme="minorEastAsia" w:eastAsiaTheme="minorEastAsia"/>
          <w:bCs/>
          <w:color w:val="auto"/>
          <w:sz w:val="24"/>
          <w:szCs w:val="24"/>
          <w:highlight w:val="none"/>
          <w:lang w:val="zh-CN"/>
        </w:rPr>
        <w:t>方：</w:t>
      </w:r>
      <w:r>
        <w:rPr>
          <w:rFonts w:hint="eastAsia" w:cs="Times New Roman" w:asciiTheme="minorEastAsia" w:hAnsiTheme="minorEastAsia" w:eastAsiaTheme="minorEastAsia"/>
          <w:bCs/>
          <w:color w:val="auto"/>
          <w:sz w:val="24"/>
          <w:szCs w:val="24"/>
          <w:highlight w:val="none"/>
          <w:u w:val="single"/>
          <w:lang w:val="zh-CN"/>
        </w:rPr>
        <w:t xml:space="preserve">    （单位盖章）     </w:t>
      </w:r>
      <w:r>
        <w:rPr>
          <w:rFonts w:hint="eastAsia" w:cs="Times New Roman" w:asciiTheme="minorEastAsia" w:hAnsiTheme="minorEastAsia" w:eastAsiaTheme="minorEastAsia"/>
          <w:bCs/>
          <w:color w:val="auto"/>
          <w:sz w:val="24"/>
          <w:szCs w:val="24"/>
          <w:highlight w:val="none"/>
          <w:lang w:val="zh-CN"/>
        </w:rPr>
        <w:t xml:space="preserve">          乙方：</w:t>
      </w:r>
      <w:r>
        <w:rPr>
          <w:rFonts w:hint="eastAsia" w:cs="Times New Roman" w:asciiTheme="minorEastAsia" w:hAnsiTheme="minorEastAsia" w:eastAsiaTheme="minorEastAsia"/>
          <w:bCs/>
          <w:color w:val="auto"/>
          <w:sz w:val="24"/>
          <w:szCs w:val="24"/>
          <w:highlight w:val="none"/>
          <w:u w:val="single"/>
          <w:lang w:val="zh-CN"/>
        </w:rPr>
        <w:t xml:space="preserve">    （单位盖章）     </w:t>
      </w:r>
    </w:p>
    <w:p w14:paraId="434BECCB">
      <w:pPr>
        <w:autoSpaceDE w:val="0"/>
        <w:autoSpaceDN w:val="0"/>
        <w:adjustRightInd w:val="0"/>
        <w:spacing w:line="56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法定代表人                             </w:t>
      </w:r>
      <w:r>
        <w:rPr>
          <w:rFonts w:cs="Times New Roman" w:asciiTheme="minorEastAsia" w:hAnsiTheme="minorEastAsia" w:eastAsiaTheme="minorEastAsia"/>
          <w:color w:val="auto"/>
          <w:sz w:val="24"/>
          <w:szCs w:val="24"/>
          <w:highlight w:val="none"/>
          <w:lang w:val="zh-CN"/>
        </w:rPr>
        <w:t xml:space="preserve">  </w:t>
      </w:r>
      <w:r>
        <w:rPr>
          <w:rFonts w:hint="eastAsia" w:cs="Times New Roman" w:asciiTheme="minorEastAsia" w:hAnsiTheme="minorEastAsia" w:eastAsiaTheme="minorEastAsia"/>
          <w:color w:val="auto"/>
          <w:sz w:val="24"/>
          <w:szCs w:val="24"/>
          <w:highlight w:val="none"/>
          <w:lang w:val="zh-CN"/>
        </w:rPr>
        <w:t>法定代表人</w:t>
      </w:r>
    </w:p>
    <w:p w14:paraId="52C7F512">
      <w:pPr>
        <w:autoSpaceDE w:val="0"/>
        <w:autoSpaceDN w:val="0"/>
        <w:adjustRightInd w:val="0"/>
        <w:spacing w:line="56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或授权代表（签字）：                      或授权代表（签字）：</w:t>
      </w:r>
    </w:p>
    <w:p w14:paraId="5C119EC3">
      <w:pPr>
        <w:widowControl/>
        <w:spacing w:line="560" w:lineRule="exact"/>
        <w:jc w:val="left"/>
        <w:rPr>
          <w:rFonts w:hint="eastAsia" w:cs="Times New Roman" w:asciiTheme="minorEastAsia" w:hAnsiTheme="minorEastAsia" w:eastAsiaTheme="minorEastAsia"/>
          <w:bCs/>
          <w:color w:val="auto"/>
          <w:sz w:val="24"/>
          <w:szCs w:val="24"/>
          <w:highlight w:val="none"/>
        </w:rPr>
      </w:pPr>
      <w:bookmarkStart w:id="72" w:name="_Toc331685783"/>
      <w:r>
        <w:rPr>
          <w:rFonts w:hint="eastAsia" w:cs="Times New Roman" w:asciiTheme="minorEastAsia" w:hAnsiTheme="minorEastAsia" w:eastAsiaTheme="minorEastAsia"/>
          <w:bCs/>
          <w:color w:val="auto"/>
          <w:sz w:val="24"/>
          <w:szCs w:val="24"/>
          <w:highlight w:val="none"/>
        </w:rPr>
        <w:t>时间：</w:t>
      </w:r>
      <w:r>
        <w:rPr>
          <w:rFonts w:hint="eastAsia" w:cs="Times New Roman" w:asciiTheme="minorEastAsia" w:hAnsiTheme="minorEastAsia" w:eastAsiaTheme="minorEastAsia"/>
          <w:bCs/>
          <w:color w:val="auto"/>
          <w:sz w:val="24"/>
          <w:szCs w:val="24"/>
          <w:highlight w:val="none"/>
          <w:u w:val="single"/>
        </w:rPr>
        <w:t xml:space="preserve">  </w:t>
      </w:r>
      <w:r>
        <w:rPr>
          <w:rFonts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rPr>
        <w:t>年</w:t>
      </w:r>
      <w:r>
        <w:rPr>
          <w:rFonts w:hint="eastAsia" w:cs="Times New Roman" w:asciiTheme="minorEastAsia" w:hAnsiTheme="minorEastAsia" w:eastAsiaTheme="minorEastAsia"/>
          <w:bCs/>
          <w:color w:val="auto"/>
          <w:sz w:val="24"/>
          <w:szCs w:val="24"/>
          <w:highlight w:val="none"/>
          <w:u w:val="single"/>
        </w:rPr>
        <w:t xml:space="preserve">  </w:t>
      </w:r>
      <w:r>
        <w:rPr>
          <w:rFonts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rPr>
        <w:t>月</w:t>
      </w:r>
      <w:r>
        <w:rPr>
          <w:rFonts w:hint="eastAsia" w:cs="Times New Roman" w:asciiTheme="minorEastAsia" w:hAnsiTheme="minorEastAsia" w:eastAsiaTheme="minorEastAsia"/>
          <w:bCs/>
          <w:color w:val="auto"/>
          <w:sz w:val="24"/>
          <w:szCs w:val="24"/>
          <w:highlight w:val="none"/>
          <w:u w:val="single"/>
        </w:rPr>
        <w:t xml:space="preserve">  </w:t>
      </w:r>
      <w:r>
        <w:rPr>
          <w:rFonts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rPr>
        <w:t>日               时间：</w:t>
      </w:r>
      <w:r>
        <w:rPr>
          <w:rFonts w:hint="eastAsia" w:cs="Times New Roman" w:asciiTheme="minorEastAsia" w:hAnsiTheme="minorEastAsia" w:eastAsiaTheme="minorEastAsia"/>
          <w:bCs/>
          <w:color w:val="auto"/>
          <w:sz w:val="24"/>
          <w:szCs w:val="24"/>
          <w:highlight w:val="none"/>
          <w:u w:val="single"/>
        </w:rPr>
        <w:t xml:space="preserve">  </w:t>
      </w:r>
      <w:r>
        <w:rPr>
          <w:rFonts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rPr>
        <w:t>年</w:t>
      </w:r>
      <w:r>
        <w:rPr>
          <w:rFonts w:hint="eastAsia" w:cs="Times New Roman" w:asciiTheme="minorEastAsia" w:hAnsiTheme="minorEastAsia" w:eastAsiaTheme="minorEastAsia"/>
          <w:bCs/>
          <w:color w:val="auto"/>
          <w:sz w:val="24"/>
          <w:szCs w:val="24"/>
          <w:highlight w:val="none"/>
          <w:u w:val="single"/>
        </w:rPr>
        <w:t xml:space="preserve">  </w:t>
      </w:r>
      <w:r>
        <w:rPr>
          <w:rFonts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rPr>
        <w:t>月</w:t>
      </w:r>
      <w:r>
        <w:rPr>
          <w:rFonts w:hint="eastAsia" w:cs="Times New Roman" w:asciiTheme="minorEastAsia" w:hAnsiTheme="minorEastAsia" w:eastAsiaTheme="minorEastAsia"/>
          <w:bCs/>
          <w:color w:val="auto"/>
          <w:sz w:val="24"/>
          <w:szCs w:val="24"/>
          <w:highlight w:val="none"/>
          <w:u w:val="single"/>
        </w:rPr>
        <w:t xml:space="preserve"> </w:t>
      </w:r>
      <w:r>
        <w:rPr>
          <w:rFonts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u w:val="single"/>
        </w:rPr>
        <w:t xml:space="preserve">  </w:t>
      </w:r>
      <w:r>
        <w:rPr>
          <w:rFonts w:hint="eastAsia" w:cs="Times New Roman" w:asciiTheme="minorEastAsia" w:hAnsiTheme="minorEastAsia" w:eastAsiaTheme="minorEastAsia"/>
          <w:bCs/>
          <w:color w:val="auto"/>
          <w:sz w:val="24"/>
          <w:szCs w:val="24"/>
          <w:highlight w:val="none"/>
        </w:rPr>
        <w:t>日</w:t>
      </w:r>
    </w:p>
    <w:p w14:paraId="2B0475E8">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w:t>
      </w:r>
      <w:bookmarkStart w:id="73" w:name="_Hlk110099149"/>
      <w:r>
        <w:rPr>
          <w:rFonts w:hint="eastAsia" w:ascii="宋体" w:hAnsi="宋体" w:eastAsia="宋体"/>
          <w:color w:val="auto"/>
          <w:sz w:val="24"/>
          <w:szCs w:val="24"/>
          <w:highlight w:val="none"/>
        </w:rPr>
        <w:t>乙方账户信息</w:t>
      </w:r>
    </w:p>
    <w:p w14:paraId="652C21AA">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户名：</w:t>
      </w:r>
      <w:r>
        <w:rPr>
          <w:rFonts w:hint="eastAsia" w:ascii="宋体" w:hAnsi="宋体" w:eastAsia="宋体"/>
          <w:color w:val="auto"/>
          <w:sz w:val="24"/>
          <w:szCs w:val="24"/>
          <w:highlight w:val="none"/>
          <w:u w:val="single"/>
        </w:rPr>
        <w:t xml:space="preserve">            </w:t>
      </w:r>
    </w:p>
    <w:p w14:paraId="69147589">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账号：</w:t>
      </w:r>
      <w:r>
        <w:rPr>
          <w:rFonts w:hint="eastAsia" w:ascii="宋体" w:hAnsi="宋体" w:eastAsia="宋体"/>
          <w:color w:val="auto"/>
          <w:sz w:val="24"/>
          <w:szCs w:val="24"/>
          <w:highlight w:val="none"/>
          <w:u w:val="single"/>
        </w:rPr>
        <w:t xml:space="preserve">            </w:t>
      </w:r>
    </w:p>
    <w:p w14:paraId="50EDEF7F">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开户银行：</w:t>
      </w:r>
      <w:r>
        <w:rPr>
          <w:rFonts w:hint="eastAsia" w:ascii="宋体" w:hAnsi="宋体" w:eastAsia="宋体"/>
          <w:color w:val="auto"/>
          <w:sz w:val="24"/>
          <w:szCs w:val="24"/>
          <w:highlight w:val="none"/>
          <w:u w:val="single"/>
        </w:rPr>
        <w:t xml:space="preserve">        </w:t>
      </w:r>
    </w:p>
    <w:bookmarkEnd w:id="73"/>
    <w:p w14:paraId="5309B619">
      <w:pPr>
        <w:widowControl/>
        <w:jc w:val="left"/>
        <w:rPr>
          <w:rFonts w:hint="eastAsia" w:cs="Times New Roman" w:asciiTheme="minorEastAsia" w:hAnsiTheme="minorEastAsia" w:eastAsiaTheme="minorEastAsia"/>
          <w:b/>
          <w:color w:val="auto"/>
          <w:sz w:val="24"/>
          <w:szCs w:val="24"/>
          <w:highlight w:val="none"/>
        </w:rPr>
      </w:pPr>
      <w:r>
        <w:rPr>
          <w:rFonts w:cs="Times New Roman" w:asciiTheme="minorEastAsia" w:hAnsiTheme="minorEastAsia" w:eastAsiaTheme="minorEastAsia"/>
          <w:b/>
          <w:color w:val="auto"/>
          <w:sz w:val="24"/>
          <w:szCs w:val="24"/>
          <w:highlight w:val="none"/>
        </w:rPr>
        <w:br w:type="page"/>
      </w:r>
    </w:p>
    <w:p w14:paraId="369BCA8E">
      <w:pPr>
        <w:spacing w:line="360" w:lineRule="auto"/>
        <w:jc w:val="center"/>
        <w:outlineLvl w:val="1"/>
        <w:rPr>
          <w:rFonts w:hint="eastAsia" w:asciiTheme="minorEastAsia" w:hAnsiTheme="minorEastAsia" w:eastAsiaTheme="minorEastAsia"/>
          <w:b/>
          <w:color w:val="auto"/>
          <w:sz w:val="24"/>
          <w:highlight w:val="none"/>
        </w:rPr>
      </w:pPr>
      <w:bookmarkStart w:id="74" w:name="_Toc415"/>
      <w:r>
        <w:rPr>
          <w:rFonts w:hint="eastAsia" w:asciiTheme="minorEastAsia" w:hAnsiTheme="minorEastAsia" w:eastAsiaTheme="minorEastAsia"/>
          <w:b/>
          <w:color w:val="auto"/>
          <w:sz w:val="24"/>
          <w:highlight w:val="none"/>
        </w:rPr>
        <w:t>第二部分</w:t>
      </w:r>
      <w:r>
        <w:rPr>
          <w:rFonts w:asciiTheme="minorEastAsia" w:hAnsiTheme="minorEastAsia" w:eastAsiaTheme="minorEastAsia"/>
          <w:b/>
          <w:color w:val="auto"/>
          <w:sz w:val="24"/>
          <w:highlight w:val="none"/>
        </w:rPr>
        <w:t xml:space="preserve"> </w:t>
      </w:r>
      <w:r>
        <w:rPr>
          <w:rFonts w:hint="eastAsia" w:asciiTheme="minorEastAsia" w:hAnsiTheme="minorEastAsia" w:eastAsiaTheme="minorEastAsia"/>
          <w:b/>
          <w:color w:val="auto"/>
          <w:sz w:val="24"/>
          <w:highlight w:val="none"/>
        </w:rPr>
        <w:t>合同一般条款</w:t>
      </w:r>
      <w:bookmarkEnd w:id="72"/>
      <w:bookmarkEnd w:id="74"/>
    </w:p>
    <w:p w14:paraId="11B66B87">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75" w:name="_Ref467379195"/>
      <w:bookmarkStart w:id="76" w:name="_Toc19614"/>
      <w:bookmarkStart w:id="77" w:name="_Ref467379109"/>
      <w:bookmarkStart w:id="78" w:name="_Ref467379214"/>
      <w:bookmarkStart w:id="79" w:name="_Toc28763"/>
      <w:bookmarkStart w:id="80" w:name="_Ref467379205"/>
      <w:bookmarkStart w:id="81" w:name="_Ref467379094"/>
      <w:bookmarkStart w:id="82" w:name="_Ref467379225"/>
      <w:bookmarkStart w:id="83" w:name="_Ref467378463"/>
      <w:bookmarkStart w:id="84" w:name="_Ref467378404"/>
      <w:bookmarkStart w:id="85" w:name="_Toc259093669"/>
      <w:bookmarkStart w:id="86" w:name="_Ref467378499"/>
      <w:bookmarkStart w:id="87" w:name="_Toc487900349"/>
      <w:bookmarkStart w:id="88" w:name="_Toc279701240"/>
      <w:bookmarkStart w:id="89" w:name="_Ref467379101"/>
      <w:bookmarkStart w:id="90" w:name="_Toc16917"/>
      <w:r>
        <w:rPr>
          <w:rFonts w:hint="eastAsia" w:cs="Times New Roman" w:asciiTheme="minorEastAsia" w:hAnsiTheme="minorEastAsia" w:eastAsiaTheme="minorEastAsia"/>
          <w:b/>
          <w:bCs/>
          <w:color w:val="auto"/>
          <w:sz w:val="24"/>
          <w:szCs w:val="24"/>
          <w:highlight w:val="none"/>
          <w:lang w:val="zh-CN"/>
        </w:rPr>
        <w:t>2.1</w:t>
      </w:r>
      <w:r>
        <w:rPr>
          <w:rFonts w:cs="Times New Roman" w:asciiTheme="minorEastAsia" w:hAnsiTheme="minorEastAsia" w:eastAsiaTheme="minorEastAsia"/>
          <w:b/>
          <w:bCs/>
          <w:color w:val="auto"/>
          <w:sz w:val="24"/>
          <w:szCs w:val="24"/>
          <w:highlight w:val="none"/>
          <w:lang w:val="zh-CN"/>
        </w:rPr>
        <w:t xml:space="preserve"> 定义</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E47C787">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本合同中的下列</w:t>
      </w:r>
      <w:r>
        <w:rPr>
          <w:rFonts w:hint="eastAsia" w:cs="Times New Roman" w:asciiTheme="minorEastAsia" w:hAnsiTheme="minorEastAsia" w:eastAsiaTheme="minorEastAsia"/>
          <w:color w:val="auto"/>
          <w:sz w:val="24"/>
          <w:szCs w:val="24"/>
          <w:highlight w:val="none"/>
        </w:rPr>
        <w:t>词</w:t>
      </w:r>
      <w:r>
        <w:rPr>
          <w:rFonts w:cs="Times New Roman" w:asciiTheme="minorEastAsia" w:hAnsiTheme="minorEastAsia" w:eastAsiaTheme="minorEastAsia"/>
          <w:color w:val="auto"/>
          <w:sz w:val="24"/>
          <w:szCs w:val="24"/>
          <w:highlight w:val="none"/>
        </w:rPr>
        <w:t>语应</w:t>
      </w:r>
      <w:r>
        <w:rPr>
          <w:rFonts w:hint="eastAsia" w:cs="Times New Roman" w:asciiTheme="minorEastAsia" w:hAnsiTheme="minorEastAsia" w:eastAsiaTheme="minorEastAsia"/>
          <w:color w:val="auto"/>
          <w:sz w:val="24"/>
          <w:szCs w:val="24"/>
          <w:highlight w:val="none"/>
        </w:rPr>
        <w:t>按以下内容进行</w:t>
      </w:r>
      <w:r>
        <w:rPr>
          <w:rFonts w:cs="Times New Roman" w:asciiTheme="minorEastAsia" w:hAnsiTheme="minorEastAsia" w:eastAsiaTheme="minorEastAsia"/>
          <w:color w:val="auto"/>
          <w:sz w:val="24"/>
          <w:szCs w:val="24"/>
          <w:highlight w:val="none"/>
        </w:rPr>
        <w:t>解释：</w:t>
      </w:r>
    </w:p>
    <w:p w14:paraId="42BE4356">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.1</w:t>
      </w:r>
      <w:r>
        <w:rPr>
          <w:rFonts w:cs="Times New Roman" w:asciiTheme="minorEastAsia" w:hAnsiTheme="minorEastAsia" w:eastAsiaTheme="minorEastAsia"/>
          <w:color w:val="auto"/>
          <w:sz w:val="24"/>
          <w:szCs w:val="24"/>
          <w:highlight w:val="none"/>
        </w:rPr>
        <w:t>“合同”系指采购人和中标人签订的载明双方当事人所达成的协议，并包括所有的附件、附录和构成合同的其他文件。</w:t>
      </w:r>
    </w:p>
    <w:p w14:paraId="182A040D">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1.2“合同价”系指根据合同约定，中标人在完全履行合同义务后</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采购人应支付给中标人的价格。</w:t>
      </w:r>
    </w:p>
    <w:p w14:paraId="1EEA16FB">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1.3“</w:t>
      </w:r>
      <w:r>
        <w:rPr>
          <w:rFonts w:hint="eastAsia" w:cs="Times New Roman" w:asciiTheme="minorEastAsia" w:hAnsiTheme="minorEastAsia" w:eastAsiaTheme="minorEastAsia"/>
          <w:color w:val="auto"/>
          <w:sz w:val="24"/>
          <w:szCs w:val="24"/>
          <w:highlight w:val="none"/>
        </w:rPr>
        <w:t>服务</w:t>
      </w:r>
      <w:r>
        <w:rPr>
          <w:rFonts w:cs="Times New Roman" w:asciiTheme="minorEastAsia" w:hAnsiTheme="minorEastAsia" w:eastAsiaTheme="minorEastAsia"/>
          <w:color w:val="auto"/>
          <w:sz w:val="24"/>
          <w:szCs w:val="24"/>
          <w:highlight w:val="none"/>
        </w:rPr>
        <w:t>”系指</w:t>
      </w:r>
      <w:r>
        <w:rPr>
          <w:rFonts w:hint="eastAsia" w:cs="Times New Roman" w:asciiTheme="minorEastAsia" w:hAnsiTheme="minorEastAsia" w:eastAsiaTheme="minorEastAsia"/>
          <w:color w:val="auto"/>
          <w:sz w:val="24"/>
          <w:szCs w:val="24"/>
          <w:highlight w:val="none"/>
        </w:rPr>
        <w:t>中标人</w:t>
      </w:r>
      <w:r>
        <w:rPr>
          <w:rFonts w:cs="Times New Roman" w:asciiTheme="minorEastAsia" w:hAnsiTheme="minorEastAsia" w:eastAsiaTheme="minorEastAsia"/>
          <w:color w:val="auto"/>
          <w:sz w:val="24"/>
          <w:szCs w:val="24"/>
          <w:highlight w:val="none"/>
        </w:rPr>
        <w:t>根据合同约定应向采购人</w:t>
      </w:r>
      <w:r>
        <w:rPr>
          <w:rFonts w:hint="eastAsia" w:cs="Times New Roman" w:asciiTheme="minorEastAsia" w:hAnsiTheme="minorEastAsia" w:eastAsiaTheme="minorEastAsia"/>
          <w:color w:val="auto"/>
          <w:sz w:val="24"/>
          <w:szCs w:val="24"/>
          <w:highlight w:val="none"/>
        </w:rPr>
        <w:t>履行</w:t>
      </w:r>
      <w:r>
        <w:rPr>
          <w:rFonts w:cs="Times New Roman" w:asciiTheme="minorEastAsia" w:hAnsiTheme="minorEastAsia" w:eastAsiaTheme="minorEastAsia"/>
          <w:color w:val="auto"/>
          <w:sz w:val="24"/>
          <w:szCs w:val="24"/>
          <w:highlight w:val="none"/>
        </w:rPr>
        <w:t>的</w:t>
      </w:r>
      <w:r>
        <w:rPr>
          <w:rFonts w:hint="eastAsia" w:cs="Times New Roman" w:asciiTheme="minorEastAsia" w:hAnsiTheme="minorEastAsia" w:eastAsiaTheme="minorEastAsia"/>
          <w:color w:val="auto"/>
          <w:sz w:val="24"/>
          <w:szCs w:val="24"/>
          <w:highlight w:val="none"/>
        </w:rPr>
        <w:t>除货物和工程以外的其他政府采购对象，包括采购人自身需要的服务和向社会公众提供的公共服务。</w:t>
      </w:r>
    </w:p>
    <w:p w14:paraId="15804DC3">
      <w:pPr>
        <w:spacing w:line="360" w:lineRule="auto"/>
        <w:ind w:firstLine="435"/>
        <w:rPr>
          <w:rFonts w:hint="eastAsia" w:cs="Times New Roman" w:asciiTheme="minorEastAsia" w:hAnsiTheme="minorEastAsia" w:eastAsiaTheme="minorEastAsia"/>
          <w:color w:val="auto"/>
          <w:sz w:val="24"/>
          <w:szCs w:val="24"/>
          <w:highlight w:val="none"/>
        </w:rPr>
      </w:pPr>
      <w:bookmarkStart w:id="91" w:name="_Ref467378840"/>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4</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rPr>
        <w:t>甲方</w:t>
      </w:r>
      <w:r>
        <w:rPr>
          <w:rFonts w:cs="Times New Roman" w:asciiTheme="minorEastAsia" w:hAnsiTheme="minorEastAsia" w:eastAsiaTheme="minorEastAsia"/>
          <w:color w:val="auto"/>
          <w:sz w:val="24"/>
          <w:szCs w:val="24"/>
          <w:highlight w:val="none"/>
        </w:rPr>
        <w:t>”系指与</w:t>
      </w:r>
      <w:r>
        <w:rPr>
          <w:rFonts w:hint="eastAsia" w:cs="Times New Roman" w:asciiTheme="minorEastAsia" w:hAnsiTheme="minorEastAsia" w:eastAsiaTheme="minorEastAsia"/>
          <w:color w:val="auto"/>
          <w:sz w:val="24"/>
          <w:szCs w:val="24"/>
          <w:highlight w:val="none"/>
        </w:rPr>
        <w:t>中标人</w:t>
      </w:r>
      <w:r>
        <w:rPr>
          <w:rFonts w:cs="Times New Roman" w:asciiTheme="minorEastAsia" w:hAnsiTheme="minorEastAsia" w:eastAsiaTheme="minorEastAsia"/>
          <w:color w:val="auto"/>
          <w:sz w:val="24"/>
          <w:szCs w:val="24"/>
          <w:highlight w:val="none"/>
        </w:rPr>
        <w:t>签署合同的采购人</w:t>
      </w:r>
      <w:bookmarkEnd w:id="91"/>
      <w:r>
        <w:rPr>
          <w:rFonts w:hint="eastAsia" w:cs="Times New Roman" w:asciiTheme="minorEastAsia" w:hAnsiTheme="minorEastAsia" w:eastAsiaTheme="minorEastAsia"/>
          <w:color w:val="auto"/>
          <w:sz w:val="24"/>
          <w:szCs w:val="24"/>
          <w:highlight w:val="none"/>
        </w:rPr>
        <w:t>；采购人委托采购代理机构代表其与乙方签订合同的，采购人的授权委托书作为合同附件。</w:t>
      </w:r>
    </w:p>
    <w:p w14:paraId="7633FC9E">
      <w:pPr>
        <w:spacing w:line="360" w:lineRule="auto"/>
        <w:ind w:firstLine="435"/>
        <w:rPr>
          <w:rFonts w:hint="eastAsia" w:cs="Times New Roman" w:asciiTheme="minorEastAsia" w:hAnsiTheme="minorEastAsia" w:eastAsiaTheme="minorEastAsia"/>
          <w:color w:val="auto"/>
          <w:sz w:val="24"/>
          <w:szCs w:val="24"/>
          <w:highlight w:val="none"/>
        </w:rPr>
      </w:pPr>
      <w:bookmarkStart w:id="92" w:name="_Ref467379400"/>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5</w:t>
      </w:r>
      <w:r>
        <w:rPr>
          <w:rFonts w:cs="Times New Roman" w:asciiTheme="minorEastAsia" w:hAnsiTheme="minorEastAsia" w:eastAsiaTheme="minorEastAsia"/>
          <w:color w:val="auto"/>
          <w:sz w:val="24"/>
          <w:szCs w:val="24"/>
          <w:highlight w:val="none"/>
        </w:rPr>
        <w:t>“乙方”系指根据合同约定</w:t>
      </w:r>
      <w:r>
        <w:rPr>
          <w:rFonts w:hint="eastAsia" w:cs="Times New Roman" w:asciiTheme="minorEastAsia" w:hAnsiTheme="minorEastAsia" w:eastAsiaTheme="minorEastAsia"/>
          <w:color w:val="auto"/>
          <w:sz w:val="24"/>
          <w:szCs w:val="24"/>
          <w:highlight w:val="none"/>
        </w:rPr>
        <w:t>提供服务</w:t>
      </w:r>
      <w:r>
        <w:rPr>
          <w:rFonts w:cs="Times New Roman" w:asciiTheme="minorEastAsia" w:hAnsiTheme="minorEastAsia" w:eastAsiaTheme="minorEastAsia"/>
          <w:color w:val="auto"/>
          <w:sz w:val="24"/>
          <w:szCs w:val="24"/>
          <w:highlight w:val="none"/>
        </w:rPr>
        <w:t>的中标人</w:t>
      </w:r>
      <w:bookmarkEnd w:id="92"/>
      <w:r>
        <w:rPr>
          <w:rFonts w:hint="eastAsia" w:cs="Times New Roman" w:asciiTheme="minorEastAsia" w:hAnsiTheme="minorEastAsia" w:eastAsiaTheme="minorEastAsia"/>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436F1DE1">
      <w:pPr>
        <w:spacing w:line="360" w:lineRule="auto"/>
        <w:ind w:firstLine="435"/>
        <w:rPr>
          <w:rFonts w:hint="eastAsia" w:cs="Times New Roman" w:asciiTheme="minorEastAsia" w:hAnsiTheme="minorEastAsia" w:eastAsiaTheme="minorEastAsia"/>
          <w:color w:val="auto"/>
          <w:sz w:val="24"/>
          <w:szCs w:val="24"/>
          <w:highlight w:val="none"/>
        </w:rPr>
      </w:pPr>
      <w:bookmarkStart w:id="93" w:name="_Ref467379436"/>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6</w:t>
      </w:r>
      <w:r>
        <w:rPr>
          <w:rFonts w:cs="Times New Roman" w:asciiTheme="minorEastAsia" w:hAnsiTheme="minorEastAsia" w:eastAsiaTheme="minorEastAsia"/>
          <w:color w:val="auto"/>
          <w:sz w:val="24"/>
          <w:szCs w:val="24"/>
          <w:highlight w:val="none"/>
        </w:rPr>
        <w:t>“现场”系指合同约定</w:t>
      </w:r>
      <w:r>
        <w:rPr>
          <w:rFonts w:hint="eastAsia" w:cs="Times New Roman" w:asciiTheme="minorEastAsia" w:hAnsiTheme="minorEastAsia" w:eastAsiaTheme="minorEastAsia"/>
          <w:color w:val="auto"/>
          <w:sz w:val="24"/>
          <w:szCs w:val="24"/>
          <w:highlight w:val="none"/>
        </w:rPr>
        <w:t>提供服务</w:t>
      </w:r>
      <w:r>
        <w:rPr>
          <w:rFonts w:cs="Times New Roman" w:asciiTheme="minorEastAsia" w:hAnsiTheme="minorEastAsia" w:eastAsiaTheme="minorEastAsia"/>
          <w:color w:val="auto"/>
          <w:sz w:val="24"/>
          <w:szCs w:val="24"/>
          <w:highlight w:val="none"/>
        </w:rPr>
        <w:t>的地点。</w:t>
      </w:r>
      <w:bookmarkEnd w:id="93"/>
    </w:p>
    <w:p w14:paraId="18DA0A8C">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94" w:name="_Toc487900350"/>
      <w:bookmarkStart w:id="95" w:name="_Toc13336"/>
      <w:bookmarkStart w:id="96" w:name="_Toc259093670"/>
      <w:bookmarkStart w:id="97" w:name="_Toc27635"/>
      <w:bookmarkStart w:id="98" w:name="_Toc279701241"/>
      <w:bookmarkStart w:id="99" w:name="_Toc32504"/>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2 技术规范</w:t>
      </w:r>
      <w:bookmarkEnd w:id="94"/>
      <w:bookmarkEnd w:id="95"/>
      <w:bookmarkEnd w:id="96"/>
      <w:bookmarkEnd w:id="97"/>
      <w:bookmarkEnd w:id="98"/>
      <w:bookmarkEnd w:id="99"/>
    </w:p>
    <w:p w14:paraId="7FD34D1C">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货物所应遵守的技术规范应与采购文件规定的技术规范和技术规范附件(如果有的话)及其技术规范偏差表(如果被甲方接受的话)相一致</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如果采购文件中没有技术规范的相应说明，那么应以国家有关部门最新颁布的相应标准</w:t>
      </w:r>
      <w:r>
        <w:rPr>
          <w:rFonts w:hint="eastAsia" w:cs="Times New Roman" w:asciiTheme="minorEastAsia" w:hAnsiTheme="minorEastAsia" w:eastAsiaTheme="minorEastAsia"/>
          <w:color w:val="auto"/>
          <w:sz w:val="24"/>
          <w:szCs w:val="24"/>
          <w:highlight w:val="none"/>
        </w:rPr>
        <w:t>和</w:t>
      </w:r>
      <w:r>
        <w:rPr>
          <w:rFonts w:cs="Times New Roman" w:asciiTheme="minorEastAsia" w:hAnsiTheme="minorEastAsia" w:eastAsiaTheme="minorEastAsia"/>
          <w:color w:val="auto"/>
          <w:sz w:val="24"/>
          <w:szCs w:val="24"/>
          <w:highlight w:val="none"/>
        </w:rPr>
        <w:t>规范为准。</w:t>
      </w:r>
    </w:p>
    <w:p w14:paraId="68422A79">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00" w:name="_Toc9829"/>
      <w:bookmarkStart w:id="101" w:name="_Toc487900351"/>
      <w:bookmarkStart w:id="102" w:name="_Toc279701242"/>
      <w:bookmarkStart w:id="103" w:name="_Toc259093671"/>
      <w:bookmarkStart w:id="104" w:name="_Toc27853"/>
      <w:bookmarkStart w:id="105" w:name="_Toc31634"/>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3 知识产权</w:t>
      </w:r>
      <w:bookmarkEnd w:id="100"/>
      <w:bookmarkEnd w:id="101"/>
      <w:bookmarkEnd w:id="102"/>
      <w:bookmarkEnd w:id="103"/>
      <w:bookmarkEnd w:id="104"/>
      <w:bookmarkEnd w:id="105"/>
    </w:p>
    <w:p w14:paraId="4D64552C">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2.3.1乙</w:t>
      </w:r>
      <w:r>
        <w:rPr>
          <w:rFonts w:cs="Times New Roman" w:asciiTheme="minorEastAsia" w:hAnsiTheme="minorEastAsia" w:eastAsiaTheme="minorEastAsia"/>
          <w:color w:val="auto"/>
          <w:sz w:val="24"/>
          <w:szCs w:val="24"/>
          <w:highlight w:val="none"/>
        </w:rPr>
        <w:t>方应保证</w:t>
      </w:r>
      <w:r>
        <w:rPr>
          <w:rFonts w:hint="eastAsia" w:cs="Times New Roman" w:asciiTheme="minorEastAsia" w:hAnsiTheme="minorEastAsia" w:eastAsiaTheme="minorEastAsia"/>
          <w:color w:val="auto"/>
          <w:sz w:val="24"/>
          <w:szCs w:val="24"/>
          <w:highlight w:val="none"/>
        </w:rPr>
        <w:t>其提供的服务</w:t>
      </w:r>
      <w:r>
        <w:rPr>
          <w:rFonts w:cs="Times New Roman" w:asciiTheme="minorEastAsia" w:hAnsiTheme="minorEastAsia" w:eastAsiaTheme="minorEastAsia"/>
          <w:color w:val="auto"/>
          <w:sz w:val="24"/>
          <w:szCs w:val="24"/>
          <w:highlight w:val="none"/>
        </w:rPr>
        <w:t>不受任何第三方提出的侵犯其著作权、商标权、专利权等知识产权方面的起诉</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如果任何第三方提出侵权</w:t>
      </w:r>
      <w:r>
        <w:rPr>
          <w:rFonts w:hint="eastAsia" w:cs="Times New Roman" w:asciiTheme="minorEastAsia" w:hAnsiTheme="minorEastAsia" w:eastAsiaTheme="minorEastAsia"/>
          <w:color w:val="auto"/>
          <w:sz w:val="24"/>
          <w:szCs w:val="24"/>
          <w:highlight w:val="none"/>
        </w:rPr>
        <w:t>指控</w:t>
      </w:r>
      <w:r>
        <w:rPr>
          <w:rFonts w:cs="Times New Roman" w:asciiTheme="minorEastAsia" w:hAnsiTheme="minorEastAsia" w:eastAsiaTheme="minorEastAsia"/>
          <w:color w:val="auto"/>
          <w:sz w:val="24"/>
          <w:szCs w:val="24"/>
          <w:highlight w:val="none"/>
        </w:rPr>
        <w:t>，那么乙方须与该第三方交涉并承担由此发生的一切责任、费用和赔偿</w:t>
      </w:r>
      <w:r>
        <w:rPr>
          <w:rFonts w:hint="eastAsia" w:cs="Times New Roman" w:asciiTheme="minorEastAsia" w:hAnsiTheme="minorEastAsia" w:eastAsiaTheme="minorEastAsia"/>
          <w:color w:val="auto"/>
          <w:sz w:val="24"/>
          <w:szCs w:val="24"/>
          <w:highlight w:val="none"/>
        </w:rPr>
        <w:t>；</w:t>
      </w:r>
    </w:p>
    <w:p w14:paraId="1D24646F">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2.3.2具有知识产权的计算机软件等货物的知识产权归属，</w:t>
      </w:r>
      <w:r>
        <w:rPr>
          <w:rFonts w:cs="Times New Roman" w:asciiTheme="minorEastAsia" w:hAnsiTheme="minorEastAsia" w:eastAsiaTheme="minorEastAsia"/>
          <w:color w:val="auto"/>
          <w:sz w:val="24"/>
          <w:szCs w:val="24"/>
          <w:highlight w:val="none"/>
        </w:rPr>
        <w:t>详见</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w:t>
      </w:r>
    </w:p>
    <w:p w14:paraId="182DBBEF">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06" w:name="_Ref467378591"/>
      <w:bookmarkStart w:id="107" w:name="_Ref467378541"/>
      <w:bookmarkStart w:id="108" w:name="_Ref467379542"/>
      <w:bookmarkStart w:id="109" w:name="_Toc279701245"/>
      <w:bookmarkStart w:id="110" w:name="_Ref467379536"/>
      <w:bookmarkStart w:id="111" w:name="_Ref467379527"/>
      <w:bookmarkStart w:id="112" w:name="_Toc259093674"/>
      <w:bookmarkStart w:id="113" w:name="_Toc487900354"/>
      <w:bookmarkStart w:id="114" w:name="_Toc26182"/>
      <w:bookmarkStart w:id="115" w:name="_Toc19074"/>
      <w:bookmarkStart w:id="116" w:name="_Toc30272"/>
      <w:r>
        <w:rPr>
          <w:rFonts w:hint="eastAsia" w:cs="Times New Roman" w:asciiTheme="minorEastAsia" w:hAnsiTheme="minorEastAsia" w:eastAsiaTheme="minorEastAsia"/>
          <w:b/>
          <w:bCs/>
          <w:color w:val="auto"/>
          <w:sz w:val="24"/>
          <w:szCs w:val="24"/>
          <w:highlight w:val="none"/>
          <w:lang w:val="zh-CN"/>
        </w:rPr>
        <w:t>2.</w:t>
      </w:r>
      <w:bookmarkEnd w:id="106"/>
      <w:bookmarkEnd w:id="107"/>
      <w:bookmarkEnd w:id="108"/>
      <w:bookmarkEnd w:id="109"/>
      <w:bookmarkEnd w:id="110"/>
      <w:bookmarkEnd w:id="111"/>
      <w:bookmarkEnd w:id="112"/>
      <w:bookmarkEnd w:id="113"/>
      <w:r>
        <w:rPr>
          <w:rFonts w:cs="Times New Roman" w:asciiTheme="minorEastAsia" w:hAnsiTheme="minorEastAsia" w:eastAsiaTheme="minorEastAsia"/>
          <w:b/>
          <w:bCs/>
          <w:color w:val="auto"/>
          <w:sz w:val="24"/>
          <w:szCs w:val="24"/>
          <w:highlight w:val="none"/>
          <w:lang w:val="zh-CN"/>
        </w:rPr>
        <w:t xml:space="preserve">4 </w:t>
      </w:r>
      <w:r>
        <w:rPr>
          <w:rFonts w:hint="eastAsia" w:cs="Times New Roman" w:asciiTheme="minorEastAsia" w:hAnsiTheme="minorEastAsia" w:eastAsiaTheme="minorEastAsia"/>
          <w:b/>
          <w:bCs/>
          <w:color w:val="auto"/>
          <w:sz w:val="24"/>
          <w:szCs w:val="24"/>
          <w:highlight w:val="none"/>
          <w:lang w:val="zh-CN"/>
        </w:rPr>
        <w:t>履约检查和问题反馈</w:t>
      </w:r>
      <w:bookmarkEnd w:id="114"/>
      <w:bookmarkEnd w:id="115"/>
      <w:bookmarkEnd w:id="116"/>
    </w:p>
    <w:p w14:paraId="2D8F8FD9">
      <w:pPr>
        <w:spacing w:line="360" w:lineRule="auto"/>
        <w:ind w:firstLine="435"/>
        <w:rPr>
          <w:rFonts w:hint="eastAsia" w:cs="Times New Roman" w:asciiTheme="minorEastAsia" w:hAnsiTheme="minorEastAsia" w:eastAsiaTheme="minorEastAsia"/>
          <w:color w:val="auto"/>
          <w:sz w:val="24"/>
          <w:szCs w:val="24"/>
          <w:highlight w:val="none"/>
        </w:rPr>
      </w:pPr>
      <w:bookmarkStart w:id="117" w:name="_Toc186431854"/>
      <w:bookmarkStart w:id="118" w:name="_Ref467379793"/>
      <w:bookmarkStart w:id="119" w:name="_Toc279701247"/>
      <w:bookmarkStart w:id="120" w:name="_Toc487900357"/>
      <w:bookmarkStart w:id="121" w:name="_Ref467379807"/>
      <w:bookmarkStart w:id="122" w:name="_Toc259093676"/>
      <w:r>
        <w:rPr>
          <w:rFonts w:hint="eastAsia" w:cs="Times New Roman" w:asciiTheme="minorEastAsia" w:hAnsiTheme="minorEastAsia" w:eastAsiaTheme="minorEastAsia"/>
          <w:color w:val="auto"/>
          <w:sz w:val="24"/>
          <w:szCs w:val="24"/>
          <w:highlight w:val="none"/>
        </w:rPr>
        <w:t>2.4</w:t>
      </w:r>
      <w:r>
        <w:rPr>
          <w:rFonts w:cs="Times New Roman" w:asciiTheme="minorEastAsia" w:hAnsiTheme="minorEastAsia" w:eastAsiaTheme="minorEastAsia"/>
          <w:color w:val="auto"/>
          <w:sz w:val="24"/>
          <w:szCs w:val="24"/>
          <w:highlight w:val="none"/>
        </w:rPr>
        <w:t>.1甲方</w:t>
      </w:r>
      <w:r>
        <w:rPr>
          <w:rFonts w:hint="eastAsia" w:cs="Times New Roman" w:asciiTheme="minorEastAsia" w:hAnsiTheme="minorEastAsia" w:eastAsiaTheme="minorEastAsia"/>
          <w:color w:val="auto"/>
          <w:sz w:val="24"/>
          <w:szCs w:val="24"/>
          <w:highlight w:val="none"/>
        </w:rPr>
        <w:t>有权</w:t>
      </w:r>
      <w:r>
        <w:rPr>
          <w:rFonts w:cs="Times New Roman" w:asciiTheme="minorEastAsia" w:hAnsiTheme="minorEastAsia" w:eastAsiaTheme="minorEastAsia"/>
          <w:color w:val="auto"/>
          <w:sz w:val="24"/>
          <w:szCs w:val="24"/>
          <w:highlight w:val="none"/>
        </w:rPr>
        <w:t>在其认为必要时</w:t>
      </w:r>
      <w:r>
        <w:rPr>
          <w:rFonts w:hint="eastAsia" w:cs="Times New Roman" w:asciiTheme="minorEastAsia" w:hAnsiTheme="minorEastAsia" w:eastAsiaTheme="minorEastAsia"/>
          <w:color w:val="auto"/>
          <w:sz w:val="24"/>
          <w:szCs w:val="24"/>
          <w:highlight w:val="none"/>
        </w:rPr>
        <w:t>，对乙方是否能够按照合同约定提供服务进行履约检查，以确保乙方所提供的服务能够依约满足甲方项目需求，但不得因履约检查妨碍乙方的正常工作，乙方应予积极配合；</w:t>
      </w:r>
    </w:p>
    <w:p w14:paraId="778E515E">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4</w:t>
      </w:r>
      <w:r>
        <w:rPr>
          <w:rFonts w:hint="eastAsia" w:cs="Times New Roman" w:asciiTheme="minorEastAsia" w:hAnsiTheme="minorEastAsia" w:eastAsiaTheme="minorEastAsia"/>
          <w:color w:val="auto"/>
          <w:sz w:val="24"/>
          <w:szCs w:val="24"/>
          <w:highlight w:val="none"/>
        </w:rPr>
        <w:t>.2合同履行期间，甲方有权将履行过程中出现的问题反馈给乙方，双方当事人应以书面形式约定需要完善和改进的内容</w:t>
      </w:r>
      <w:bookmarkEnd w:id="117"/>
      <w:bookmarkStart w:id="123" w:name="_Toc186431855"/>
      <w:r>
        <w:rPr>
          <w:rFonts w:hint="eastAsia" w:cs="Times New Roman" w:asciiTheme="minorEastAsia" w:hAnsiTheme="minorEastAsia" w:eastAsiaTheme="minorEastAsia"/>
          <w:color w:val="auto"/>
          <w:sz w:val="24"/>
          <w:szCs w:val="24"/>
          <w:highlight w:val="none"/>
        </w:rPr>
        <w:t>。</w:t>
      </w:r>
    </w:p>
    <w:bookmarkEnd w:id="123"/>
    <w:p w14:paraId="29D485AD">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24" w:name="_Toc28451"/>
      <w:bookmarkStart w:id="125" w:name="_Toc7836"/>
      <w:bookmarkStart w:id="126" w:name="_Toc19219"/>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5</w:t>
      </w:r>
      <w:r>
        <w:rPr>
          <w:rFonts w:hint="eastAsia" w:cs="Times New Roman" w:asciiTheme="minorEastAsia" w:hAnsiTheme="minorEastAsia" w:eastAsiaTheme="minorEastAsia"/>
          <w:b/>
          <w:bCs/>
          <w:color w:val="auto"/>
          <w:sz w:val="24"/>
          <w:szCs w:val="24"/>
          <w:highlight w:val="none"/>
          <w:lang w:val="zh-CN"/>
        </w:rPr>
        <w:t xml:space="preserve"> </w:t>
      </w:r>
      <w:r>
        <w:rPr>
          <w:rFonts w:cs="Times New Roman" w:asciiTheme="minorEastAsia" w:hAnsiTheme="minorEastAsia" w:eastAsiaTheme="minorEastAsia"/>
          <w:b/>
          <w:bCs/>
          <w:color w:val="auto"/>
          <w:sz w:val="24"/>
          <w:szCs w:val="24"/>
          <w:highlight w:val="none"/>
          <w:lang w:val="zh-CN"/>
        </w:rPr>
        <w:t>结算方式和付款条件</w:t>
      </w:r>
      <w:bookmarkEnd w:id="118"/>
      <w:bookmarkEnd w:id="119"/>
      <w:bookmarkEnd w:id="120"/>
      <w:bookmarkEnd w:id="121"/>
      <w:bookmarkEnd w:id="122"/>
      <w:bookmarkEnd w:id="124"/>
      <w:bookmarkEnd w:id="125"/>
      <w:bookmarkEnd w:id="126"/>
    </w:p>
    <w:p w14:paraId="59190182">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详见</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w:t>
      </w:r>
    </w:p>
    <w:p w14:paraId="2F5BB2E4">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27" w:name="_Ref467379923"/>
      <w:bookmarkStart w:id="128" w:name="_Toc487900358"/>
      <w:bookmarkStart w:id="129" w:name="_Toc279701248"/>
      <w:bookmarkStart w:id="130" w:name="_Ref467379852"/>
      <w:bookmarkStart w:id="131" w:name="_Toc259093677"/>
      <w:bookmarkStart w:id="132" w:name="_Ref467379863"/>
      <w:bookmarkStart w:id="133" w:name="_Toc774"/>
      <w:bookmarkStart w:id="134" w:name="_Toc16110"/>
      <w:bookmarkStart w:id="135" w:name="_Toc3225"/>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6</w:t>
      </w:r>
      <w:r>
        <w:rPr>
          <w:rFonts w:hint="eastAsia" w:cs="Times New Roman" w:asciiTheme="minorEastAsia" w:hAnsiTheme="minorEastAsia" w:eastAsiaTheme="minorEastAsia"/>
          <w:b/>
          <w:bCs/>
          <w:color w:val="auto"/>
          <w:sz w:val="24"/>
          <w:szCs w:val="24"/>
          <w:highlight w:val="none"/>
          <w:lang w:val="zh-CN"/>
        </w:rPr>
        <w:t xml:space="preserve"> </w:t>
      </w:r>
      <w:r>
        <w:rPr>
          <w:rFonts w:cs="Times New Roman" w:asciiTheme="minorEastAsia" w:hAnsiTheme="minorEastAsia" w:eastAsiaTheme="minorEastAsia"/>
          <w:b/>
          <w:bCs/>
          <w:color w:val="auto"/>
          <w:sz w:val="24"/>
          <w:szCs w:val="24"/>
          <w:highlight w:val="none"/>
          <w:lang w:val="zh-CN"/>
        </w:rPr>
        <w:t>技术资料</w:t>
      </w:r>
      <w:bookmarkEnd w:id="127"/>
      <w:bookmarkEnd w:id="128"/>
      <w:bookmarkEnd w:id="129"/>
      <w:bookmarkEnd w:id="130"/>
      <w:bookmarkEnd w:id="131"/>
      <w:bookmarkEnd w:id="132"/>
      <w:r>
        <w:rPr>
          <w:rFonts w:cs="Times New Roman" w:asciiTheme="minorEastAsia" w:hAnsiTheme="minorEastAsia" w:eastAsiaTheme="minorEastAsia"/>
          <w:b/>
          <w:bCs/>
          <w:color w:val="auto"/>
          <w:sz w:val="24"/>
          <w:szCs w:val="24"/>
          <w:highlight w:val="none"/>
          <w:lang w:val="zh-CN"/>
        </w:rPr>
        <w:t>和保密义务</w:t>
      </w:r>
      <w:bookmarkEnd w:id="133"/>
      <w:bookmarkEnd w:id="134"/>
      <w:bookmarkEnd w:id="135"/>
    </w:p>
    <w:p w14:paraId="6BEAA66C">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6.1</w:t>
      </w:r>
      <w:r>
        <w:rPr>
          <w:rFonts w:hint="eastAsia" w:cs="Times New Roman" w:asciiTheme="minorEastAsia" w:hAnsiTheme="minorEastAsia" w:eastAsiaTheme="minorEastAsia"/>
          <w:color w:val="auto"/>
          <w:sz w:val="24"/>
          <w:szCs w:val="24"/>
          <w:highlight w:val="none"/>
        </w:rPr>
        <w:t>乙方有权依据合同约定和项目需要，向甲方了解有关情况，调阅有关资料等，甲方应予积极配合；</w:t>
      </w:r>
    </w:p>
    <w:p w14:paraId="23FF7605">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6</w:t>
      </w:r>
      <w:r>
        <w:rPr>
          <w:rFonts w:hint="eastAsia" w:cs="Times New Roman" w:asciiTheme="minorEastAsia" w:hAnsiTheme="minorEastAsia" w:eastAsiaTheme="minorEastAsia"/>
          <w:color w:val="auto"/>
          <w:sz w:val="24"/>
          <w:szCs w:val="24"/>
          <w:highlight w:val="none"/>
        </w:rPr>
        <w:t>.2乙方有义务妥善保管和保护由甲方提供的前款信息和资料等；</w:t>
      </w:r>
    </w:p>
    <w:p w14:paraId="1A5F702A">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6.</w:t>
      </w:r>
      <w:r>
        <w:rPr>
          <w:rFonts w:hint="eastAsia" w:cs="Times New Roman" w:asciiTheme="minorEastAsia" w:hAnsiTheme="minorEastAsia" w:eastAsiaTheme="minorEastAsia"/>
          <w:color w:val="auto"/>
          <w:sz w:val="24"/>
          <w:szCs w:val="24"/>
          <w:highlight w:val="none"/>
        </w:rPr>
        <w:t>3除非依照法律规定或者对方当事人的书面同意，任何一方均应保证不向任何第三方提供或披露有关合同的或者履行合同过程中知悉的对方当事人任何未公开的信息和资料，包括但不限于</w:t>
      </w:r>
      <w:r>
        <w:rPr>
          <w:rFonts w:cs="Times New Roman" w:asciiTheme="minorEastAsia" w:hAnsiTheme="minorEastAsia" w:eastAsiaTheme="minorEastAsia"/>
          <w:color w:val="auto"/>
          <w:sz w:val="24"/>
          <w:szCs w:val="24"/>
          <w:highlight w:val="none"/>
        </w:rPr>
        <w:t>技术情报</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技术资料</w:t>
      </w:r>
      <w:r>
        <w:rPr>
          <w:rFonts w:hint="eastAsia" w:cs="Times New Roman" w:asciiTheme="minorEastAsia" w:hAnsiTheme="minorEastAsia" w:eastAsiaTheme="minorEastAsia"/>
          <w:color w:val="auto"/>
          <w:sz w:val="24"/>
          <w:szCs w:val="24"/>
          <w:highlight w:val="none"/>
        </w:rPr>
        <w:t>、商业秘密和商业信息等，并采取一切合理和必要措施和方式防止任何第三方接触到对方当事人的上述保密信息和资料。</w:t>
      </w:r>
    </w:p>
    <w:p w14:paraId="5A5EC6A2">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36" w:name="_Toc7860"/>
      <w:r>
        <w:rPr>
          <w:rFonts w:cs="Times New Roman" w:asciiTheme="minorEastAsia" w:hAnsiTheme="minorEastAsia" w:eastAsiaTheme="minorEastAsia"/>
          <w:b/>
          <w:bCs/>
          <w:color w:val="auto"/>
          <w:sz w:val="24"/>
          <w:szCs w:val="24"/>
          <w:highlight w:val="none"/>
          <w:lang w:val="zh-CN"/>
        </w:rPr>
        <w:t>2.7 质量保证</w:t>
      </w:r>
      <w:bookmarkEnd w:id="136"/>
    </w:p>
    <w:p w14:paraId="00F72AB8">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7</w:t>
      </w:r>
      <w:r>
        <w:rPr>
          <w:rFonts w:hint="eastAsia" w:cs="Times New Roman" w:asciiTheme="minorEastAsia" w:hAnsiTheme="minorEastAsia" w:eastAsiaTheme="minorEastAsia"/>
          <w:color w:val="auto"/>
          <w:sz w:val="24"/>
          <w:szCs w:val="24"/>
          <w:highlight w:val="none"/>
        </w:rPr>
        <w:t>.1乙方应建立和完善履行合同的内部质量保证体系，并提供相关内部规章制度给甲方，以便甲方进行监督检查；</w:t>
      </w:r>
    </w:p>
    <w:p w14:paraId="252E7D9B">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7</w:t>
      </w:r>
      <w:r>
        <w:rPr>
          <w:rFonts w:hint="eastAsia" w:cs="Times New Roman" w:asciiTheme="minorEastAsia" w:hAnsiTheme="minorEastAsia" w:eastAsiaTheme="minorEastAsia"/>
          <w:color w:val="auto"/>
          <w:sz w:val="24"/>
          <w:szCs w:val="24"/>
          <w:highlight w:val="none"/>
        </w:rPr>
        <w:t>.2乙方应保证履行合同的人员数量和素质、软件和硬件设备的配置、场地、环境和设施等满足全面履行合同的要求，并应接受甲方的监督检查。</w:t>
      </w:r>
    </w:p>
    <w:p w14:paraId="039575F6">
      <w:pPr>
        <w:spacing w:line="360" w:lineRule="auto"/>
        <w:ind w:firstLine="437"/>
        <w:outlineLvl w:val="2"/>
        <w:rPr>
          <w:rFonts w:hint="eastAsia" w:cs="Times New Roman" w:asciiTheme="minorEastAsia" w:hAnsiTheme="minorEastAsia" w:eastAsiaTheme="minorEastAsia"/>
          <w:b/>
          <w:color w:val="auto"/>
          <w:sz w:val="24"/>
          <w:szCs w:val="24"/>
          <w:highlight w:val="none"/>
        </w:rPr>
      </w:pPr>
      <w:bookmarkStart w:id="137" w:name="_Toc22267"/>
      <w:r>
        <w:rPr>
          <w:rFonts w:hint="eastAsia" w:cs="Times New Roman" w:asciiTheme="minorEastAsia" w:hAnsiTheme="minorEastAsia" w:eastAsiaTheme="minorEastAsia"/>
          <w:b/>
          <w:color w:val="auto"/>
          <w:sz w:val="24"/>
          <w:szCs w:val="24"/>
          <w:highlight w:val="none"/>
        </w:rPr>
        <w:t>2.8 延迟履行</w:t>
      </w:r>
      <w:bookmarkEnd w:id="137"/>
    </w:p>
    <w:p w14:paraId="17DB0465">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在合同履行过程中，如果乙方遇到不能按时</w:t>
      </w:r>
      <w:r>
        <w:rPr>
          <w:rFonts w:hint="eastAsia" w:cs="Times New Roman" w:asciiTheme="minorEastAsia" w:hAnsiTheme="minorEastAsia" w:eastAsiaTheme="minorEastAsia"/>
          <w:color w:val="auto"/>
          <w:sz w:val="24"/>
          <w:szCs w:val="24"/>
          <w:highlight w:val="none"/>
        </w:rPr>
        <w:t>提供服务</w:t>
      </w:r>
      <w:r>
        <w:rPr>
          <w:rFonts w:cs="Times New Roman" w:asciiTheme="minorEastAsia" w:hAnsiTheme="minorEastAsia" w:eastAsiaTheme="minorEastAsia"/>
          <w:color w:val="auto"/>
          <w:sz w:val="24"/>
          <w:szCs w:val="24"/>
          <w:highlight w:val="none"/>
        </w:rPr>
        <w:t>的情况，应及时以书面形式将不能按时</w:t>
      </w:r>
      <w:r>
        <w:rPr>
          <w:rFonts w:hint="eastAsia" w:cs="Times New Roman" w:asciiTheme="minorEastAsia" w:hAnsiTheme="minorEastAsia" w:eastAsiaTheme="minorEastAsia"/>
          <w:color w:val="auto"/>
          <w:sz w:val="24"/>
          <w:szCs w:val="24"/>
          <w:highlight w:val="none"/>
        </w:rPr>
        <w:t>提供服务</w:t>
      </w:r>
      <w:r>
        <w:rPr>
          <w:rFonts w:cs="Times New Roman" w:asciiTheme="minorEastAsia" w:hAnsiTheme="minorEastAsia" w:eastAsiaTheme="minorEastAsia"/>
          <w:color w:val="auto"/>
          <w:sz w:val="24"/>
          <w:szCs w:val="24"/>
          <w:highlight w:val="none"/>
        </w:rPr>
        <w:t>的理由、预期延误时间通知甲方</w:t>
      </w:r>
      <w:r>
        <w:rPr>
          <w:rFonts w:hint="eastAsia" w:cs="Times New Roman" w:asciiTheme="minorEastAsia" w:hAnsiTheme="minorEastAsia" w:eastAsiaTheme="minorEastAsia"/>
          <w:color w:val="auto"/>
          <w:sz w:val="24"/>
          <w:szCs w:val="24"/>
          <w:highlight w:val="none"/>
        </w:rPr>
        <w:t>；甲</w:t>
      </w:r>
      <w:r>
        <w:rPr>
          <w:rFonts w:cs="Times New Roman" w:asciiTheme="minorEastAsia" w:hAnsiTheme="minorEastAsia" w:eastAsiaTheme="minorEastAsia"/>
          <w:color w:val="auto"/>
          <w:sz w:val="24"/>
          <w:szCs w:val="24"/>
          <w:highlight w:val="none"/>
        </w:rPr>
        <w:t>方收到乙方通知后，认为其理由正当的，可以书面形式酌情同意乙方可以延长</w:t>
      </w:r>
      <w:r>
        <w:rPr>
          <w:rFonts w:hint="eastAsia" w:cs="Times New Roman" w:asciiTheme="minorEastAsia" w:hAnsiTheme="minorEastAsia" w:eastAsiaTheme="minorEastAsia"/>
          <w:color w:val="auto"/>
          <w:sz w:val="24"/>
          <w:szCs w:val="24"/>
          <w:highlight w:val="none"/>
        </w:rPr>
        <w:t>履行</w:t>
      </w:r>
      <w:r>
        <w:rPr>
          <w:rFonts w:cs="Times New Roman" w:asciiTheme="minorEastAsia" w:hAnsiTheme="minorEastAsia" w:eastAsiaTheme="minorEastAsia"/>
          <w:color w:val="auto"/>
          <w:sz w:val="24"/>
          <w:szCs w:val="24"/>
          <w:highlight w:val="none"/>
        </w:rPr>
        <w:t>的具体时间。</w:t>
      </w:r>
    </w:p>
    <w:p w14:paraId="4844645B">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38" w:name="_Toc7502"/>
      <w:bookmarkStart w:id="139" w:name="_Toc487900364"/>
      <w:bookmarkStart w:id="140" w:name="_Toc279701254"/>
      <w:bookmarkStart w:id="141" w:name="_Ref467378121"/>
      <w:bookmarkStart w:id="142" w:name="_Toc259093683"/>
      <w:r>
        <w:rPr>
          <w:rFonts w:cs="Times New Roman" w:asciiTheme="minorEastAsia" w:hAnsiTheme="minorEastAsia" w:eastAsiaTheme="minorEastAsia"/>
          <w:b/>
          <w:bCs/>
          <w:color w:val="auto"/>
          <w:sz w:val="24"/>
          <w:szCs w:val="24"/>
          <w:highlight w:val="none"/>
          <w:lang w:val="zh-CN"/>
        </w:rPr>
        <w:t>2.9 合同变更</w:t>
      </w:r>
      <w:bookmarkEnd w:id="138"/>
    </w:p>
    <w:p w14:paraId="02CAC819">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9</w:t>
      </w:r>
      <w:r>
        <w:rPr>
          <w:rFonts w:hint="eastAsia" w:cs="Times New Roman" w:asciiTheme="minorEastAsia" w:hAnsiTheme="minorEastAsia" w:eastAsiaTheme="minorEastAsia"/>
          <w:color w:val="auto"/>
          <w:sz w:val="24"/>
          <w:szCs w:val="24"/>
          <w:highlight w:val="none"/>
        </w:rPr>
        <w:t>.1双方当事人协商一致，可以签订书面补充合同的形式变更合同，但不得违背采购文件确定的事项；</w:t>
      </w:r>
    </w:p>
    <w:p w14:paraId="386B1863">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9</w:t>
      </w:r>
      <w:r>
        <w:rPr>
          <w:rFonts w:hint="eastAsia" w:cs="Times New Roman" w:asciiTheme="minorEastAsia" w:hAnsiTheme="minorEastAsia" w:eastAsiaTheme="minorEastAsia"/>
          <w:color w:val="auto"/>
          <w:sz w:val="24"/>
          <w:szCs w:val="24"/>
          <w:highlight w:val="none"/>
        </w:rPr>
        <w:t>.2合同继续履行将损害国家利益和社会公共利益的，双方当事人应当以书面形式变更合同。有过错的一方应当承担赔偿责任，双方当事人都有过错的，各自承担相应的责任。</w:t>
      </w:r>
      <w:bookmarkStart w:id="143" w:name="_Toc259093688"/>
      <w:bookmarkStart w:id="144" w:name="_Toc279701259"/>
      <w:bookmarkStart w:id="145" w:name="_Toc487900369"/>
    </w:p>
    <w:p w14:paraId="7F93555F">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46" w:name="_Toc22955"/>
      <w:bookmarkStart w:id="147" w:name="_Toc10366"/>
      <w:bookmarkStart w:id="148" w:name="_Toc15237"/>
      <w:r>
        <w:rPr>
          <w:rFonts w:hint="eastAsia" w:cs="Times New Roman" w:asciiTheme="minorEastAsia" w:hAnsiTheme="minorEastAsia" w:eastAsiaTheme="minorEastAsia"/>
          <w:b/>
          <w:bCs/>
          <w:color w:val="auto"/>
          <w:sz w:val="24"/>
          <w:szCs w:val="24"/>
          <w:highlight w:val="none"/>
          <w:lang w:val="zh-CN"/>
        </w:rPr>
        <w:t>2.1</w:t>
      </w:r>
      <w:r>
        <w:rPr>
          <w:rFonts w:cs="Times New Roman" w:asciiTheme="minorEastAsia" w:hAnsiTheme="minorEastAsia" w:eastAsiaTheme="minorEastAsia"/>
          <w:b/>
          <w:bCs/>
          <w:color w:val="auto"/>
          <w:sz w:val="24"/>
          <w:szCs w:val="24"/>
          <w:highlight w:val="none"/>
          <w:lang w:val="zh-CN"/>
        </w:rPr>
        <w:t>0</w:t>
      </w:r>
      <w:r>
        <w:rPr>
          <w:rFonts w:hint="eastAsia" w:cs="Times New Roman" w:asciiTheme="minorEastAsia" w:hAnsiTheme="minorEastAsia" w:eastAsiaTheme="minorEastAsia"/>
          <w:b/>
          <w:bCs/>
          <w:color w:val="auto"/>
          <w:sz w:val="24"/>
          <w:szCs w:val="24"/>
          <w:highlight w:val="none"/>
          <w:lang w:val="zh-CN"/>
        </w:rPr>
        <w:t xml:space="preserve"> </w:t>
      </w:r>
      <w:r>
        <w:rPr>
          <w:rFonts w:cs="Times New Roman" w:asciiTheme="minorEastAsia" w:hAnsiTheme="minorEastAsia" w:eastAsiaTheme="minorEastAsia"/>
          <w:b/>
          <w:bCs/>
          <w:color w:val="auto"/>
          <w:sz w:val="24"/>
          <w:szCs w:val="24"/>
          <w:highlight w:val="none"/>
          <w:lang w:val="zh-CN"/>
        </w:rPr>
        <w:t>合同转让</w:t>
      </w:r>
      <w:bookmarkEnd w:id="143"/>
      <w:bookmarkEnd w:id="144"/>
      <w:bookmarkEnd w:id="145"/>
      <w:r>
        <w:rPr>
          <w:rFonts w:cs="Times New Roman" w:asciiTheme="minorEastAsia" w:hAnsiTheme="minorEastAsia" w:eastAsiaTheme="minorEastAsia"/>
          <w:b/>
          <w:bCs/>
          <w:color w:val="auto"/>
          <w:sz w:val="24"/>
          <w:szCs w:val="24"/>
          <w:highlight w:val="none"/>
          <w:lang w:val="zh-CN"/>
        </w:rPr>
        <w:t>和分包</w:t>
      </w:r>
      <w:bookmarkEnd w:id="146"/>
      <w:bookmarkEnd w:id="147"/>
      <w:bookmarkEnd w:id="148"/>
    </w:p>
    <w:p w14:paraId="523F1253">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合同的权利义务依法不</w:t>
      </w:r>
      <w:r>
        <w:rPr>
          <w:rFonts w:hint="eastAsia" w:cs="Times New Roman" w:asciiTheme="minorEastAsia" w:hAnsiTheme="minorEastAsia" w:eastAsiaTheme="minorEastAsia"/>
          <w:color w:val="auto"/>
          <w:sz w:val="24"/>
          <w:szCs w:val="24"/>
          <w:highlight w:val="none"/>
        </w:rPr>
        <w:t>得</w:t>
      </w:r>
      <w:r>
        <w:rPr>
          <w:rFonts w:cs="Times New Roman" w:asciiTheme="minorEastAsia" w:hAnsiTheme="minorEastAsia" w:eastAsiaTheme="minorEastAsia"/>
          <w:color w:val="auto"/>
          <w:sz w:val="24"/>
          <w:szCs w:val="24"/>
          <w:highlight w:val="none"/>
        </w:rPr>
        <w:t>转让</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但经甲方</w:t>
      </w:r>
      <w:r>
        <w:rPr>
          <w:rFonts w:hint="eastAsia" w:cs="Times New Roman" w:asciiTheme="minorEastAsia" w:hAnsiTheme="minorEastAsia" w:eastAsiaTheme="minorEastAsia"/>
          <w:color w:val="auto"/>
          <w:sz w:val="24"/>
          <w:szCs w:val="24"/>
          <w:highlight w:val="none"/>
        </w:rPr>
        <w:t>同意，乙方可以依法采取分包方式履行合同，即：依法可以</w:t>
      </w:r>
      <w:r>
        <w:rPr>
          <w:rFonts w:cs="Times New Roman" w:asciiTheme="minorEastAsia" w:hAnsiTheme="minorEastAsia" w:eastAsiaTheme="minorEastAsia"/>
          <w:color w:val="auto"/>
          <w:sz w:val="24"/>
          <w:szCs w:val="24"/>
          <w:highlight w:val="none"/>
        </w:rPr>
        <w:t>将合同项下的部分非主体、非关键性工作分包给他人完成</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接受分包的人应当具备相应的资格条件，并不得再次分包</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且乙方应就分包项目向甲方负责</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并</w:t>
      </w:r>
      <w:r>
        <w:rPr>
          <w:rFonts w:hint="eastAsia" w:cs="Times New Roman" w:asciiTheme="minorEastAsia" w:hAnsiTheme="minorEastAsia" w:eastAsiaTheme="minorEastAsia"/>
          <w:color w:val="auto"/>
          <w:sz w:val="24"/>
          <w:szCs w:val="24"/>
          <w:highlight w:val="none"/>
        </w:rPr>
        <w:t>与分包供应商就分包项目向甲方承担连带责任。</w:t>
      </w:r>
    </w:p>
    <w:p w14:paraId="58AEDAE2">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49" w:name="_Toc14066"/>
      <w:bookmarkStart w:id="150" w:name="_Toc16508"/>
      <w:bookmarkStart w:id="151" w:name="_Toc13566"/>
      <w:r>
        <w:rPr>
          <w:rFonts w:hint="eastAsia" w:cs="Times New Roman" w:asciiTheme="minorEastAsia" w:hAnsiTheme="minorEastAsia" w:eastAsiaTheme="minorEastAsia"/>
          <w:b/>
          <w:bCs/>
          <w:color w:val="auto"/>
          <w:sz w:val="24"/>
          <w:szCs w:val="24"/>
          <w:highlight w:val="none"/>
          <w:lang w:val="zh-CN"/>
        </w:rPr>
        <w:t>2.1</w:t>
      </w:r>
      <w:r>
        <w:rPr>
          <w:rFonts w:cs="Times New Roman" w:asciiTheme="minorEastAsia" w:hAnsiTheme="minorEastAsia" w:eastAsiaTheme="minorEastAsia"/>
          <w:b/>
          <w:bCs/>
          <w:color w:val="auto"/>
          <w:sz w:val="24"/>
          <w:szCs w:val="24"/>
          <w:highlight w:val="none"/>
          <w:lang w:val="zh-CN"/>
        </w:rPr>
        <w:t>1 不可抗力</w:t>
      </w:r>
      <w:bookmarkEnd w:id="149"/>
      <w:bookmarkEnd w:id="150"/>
      <w:bookmarkEnd w:id="151"/>
    </w:p>
    <w:p w14:paraId="470FFD0C">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w:t>
      </w:r>
      <w:r>
        <w:rPr>
          <w:rFonts w:cs="Times New Roman" w:asciiTheme="minorEastAsia" w:hAnsiTheme="minorEastAsia" w:eastAsiaTheme="minorEastAsia"/>
          <w:color w:val="auto"/>
          <w:sz w:val="24"/>
          <w:szCs w:val="24"/>
          <w:highlight w:val="none"/>
        </w:rPr>
        <w:t>1.1如果任何一方遭遇法律规定的不可抗力，致使合同履行受阻时，履行合同的期限应予延长，延长的期限应相当于不可抗力所影响的时间</w:t>
      </w:r>
      <w:r>
        <w:rPr>
          <w:rFonts w:hint="eastAsia" w:cs="Times New Roman" w:asciiTheme="minorEastAsia" w:hAnsiTheme="minorEastAsia" w:eastAsiaTheme="minorEastAsia"/>
          <w:color w:val="auto"/>
          <w:sz w:val="24"/>
          <w:szCs w:val="24"/>
          <w:highlight w:val="none"/>
        </w:rPr>
        <w:t>；</w:t>
      </w:r>
    </w:p>
    <w:p w14:paraId="4B6B933F">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.2因不可抗力致使不能实现合同目的的，当事人可以解除合同；</w:t>
      </w:r>
    </w:p>
    <w:p w14:paraId="78FCA236">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.3因</w:t>
      </w:r>
      <w:r>
        <w:rPr>
          <w:rFonts w:cs="Times New Roman" w:asciiTheme="minorEastAsia" w:hAnsiTheme="minorEastAsia" w:eastAsiaTheme="minorEastAsia"/>
          <w:color w:val="auto"/>
          <w:sz w:val="24"/>
          <w:szCs w:val="24"/>
          <w:highlight w:val="none"/>
        </w:rPr>
        <w:t>不可抗力致使合同有变更必要的，双方当事人应在</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约定时间内以书面形式变更合同</w:t>
      </w:r>
      <w:r>
        <w:rPr>
          <w:rFonts w:hint="eastAsia" w:cs="Times New Roman" w:asciiTheme="minorEastAsia" w:hAnsiTheme="minorEastAsia" w:eastAsiaTheme="minorEastAsia"/>
          <w:color w:val="auto"/>
          <w:sz w:val="24"/>
          <w:szCs w:val="24"/>
          <w:highlight w:val="none"/>
        </w:rPr>
        <w:t>；</w:t>
      </w:r>
    </w:p>
    <w:p w14:paraId="0EE7F904">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4</w:t>
      </w:r>
      <w:r>
        <w:rPr>
          <w:rFonts w:cs="Times New Roman" w:asciiTheme="minorEastAsia" w:hAnsiTheme="minorEastAsia" w:eastAsiaTheme="minorEastAsia"/>
          <w:color w:val="auto"/>
          <w:sz w:val="24"/>
          <w:szCs w:val="24"/>
          <w:highlight w:val="none"/>
        </w:rPr>
        <w:t>受</w:t>
      </w:r>
      <w:r>
        <w:rPr>
          <w:rFonts w:hint="eastAsia" w:cs="Times New Roman" w:asciiTheme="minorEastAsia" w:hAnsiTheme="minorEastAsia" w:eastAsiaTheme="minorEastAsia"/>
          <w:color w:val="auto"/>
          <w:sz w:val="24"/>
          <w:szCs w:val="24"/>
          <w:highlight w:val="none"/>
        </w:rPr>
        <w:t>不可抗力</w:t>
      </w:r>
      <w:r>
        <w:rPr>
          <w:rFonts w:cs="Times New Roman" w:asciiTheme="minorEastAsia" w:hAnsiTheme="minorEastAsia" w:eastAsiaTheme="minorEastAsia"/>
          <w:color w:val="auto"/>
          <w:sz w:val="24"/>
          <w:szCs w:val="24"/>
          <w:highlight w:val="none"/>
        </w:rPr>
        <w:t>影响的一方在不可抗力发生后</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应在</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约定时间内以书面形式通知</w:t>
      </w:r>
      <w:r>
        <w:rPr>
          <w:rFonts w:hint="eastAsia" w:cs="Times New Roman" w:asciiTheme="minorEastAsia" w:hAnsiTheme="minorEastAsia" w:eastAsiaTheme="minorEastAsia"/>
          <w:color w:val="auto"/>
          <w:sz w:val="24"/>
          <w:szCs w:val="24"/>
          <w:highlight w:val="none"/>
        </w:rPr>
        <w:t>对</w:t>
      </w:r>
      <w:r>
        <w:rPr>
          <w:rFonts w:cs="Times New Roman" w:asciiTheme="minorEastAsia" w:hAnsiTheme="minorEastAsia" w:eastAsiaTheme="minorEastAsia"/>
          <w:color w:val="auto"/>
          <w:sz w:val="24"/>
          <w:szCs w:val="24"/>
          <w:highlight w:val="none"/>
        </w:rPr>
        <w:t>方当事人，并在</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约定时间内，将有关部门出具的证明文件送达</w:t>
      </w:r>
      <w:r>
        <w:rPr>
          <w:rFonts w:hint="eastAsia" w:cs="Times New Roman" w:asciiTheme="minorEastAsia" w:hAnsiTheme="minorEastAsia" w:eastAsiaTheme="minorEastAsia"/>
          <w:color w:val="auto"/>
          <w:sz w:val="24"/>
          <w:szCs w:val="24"/>
          <w:highlight w:val="none"/>
        </w:rPr>
        <w:t>对方当事人</w:t>
      </w:r>
      <w:r>
        <w:rPr>
          <w:rFonts w:cs="Times New Roman" w:asciiTheme="minorEastAsia" w:hAnsiTheme="minorEastAsia" w:eastAsiaTheme="minorEastAsia"/>
          <w:color w:val="auto"/>
          <w:sz w:val="24"/>
          <w:szCs w:val="24"/>
          <w:highlight w:val="none"/>
        </w:rPr>
        <w:t>。</w:t>
      </w:r>
    </w:p>
    <w:p w14:paraId="7448CA9E">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52" w:name="_Toc279701255"/>
      <w:bookmarkStart w:id="153" w:name="_Toc689"/>
      <w:bookmarkStart w:id="154" w:name="_Toc30676"/>
      <w:bookmarkStart w:id="155" w:name="_Toc259093684"/>
      <w:bookmarkStart w:id="156" w:name="_Toc487900365"/>
      <w:bookmarkStart w:id="157" w:name="_Toc6969"/>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12</w:t>
      </w:r>
      <w:r>
        <w:rPr>
          <w:rFonts w:hint="eastAsia" w:cs="Times New Roman" w:asciiTheme="minorEastAsia" w:hAnsiTheme="minorEastAsia" w:eastAsiaTheme="minorEastAsia"/>
          <w:b/>
          <w:bCs/>
          <w:color w:val="auto"/>
          <w:sz w:val="24"/>
          <w:szCs w:val="24"/>
          <w:highlight w:val="none"/>
          <w:lang w:val="zh-CN"/>
        </w:rPr>
        <w:t xml:space="preserve"> </w:t>
      </w:r>
      <w:r>
        <w:rPr>
          <w:rFonts w:cs="Times New Roman" w:asciiTheme="minorEastAsia" w:hAnsiTheme="minorEastAsia" w:eastAsiaTheme="minorEastAsia"/>
          <w:b/>
          <w:bCs/>
          <w:color w:val="auto"/>
          <w:sz w:val="24"/>
          <w:szCs w:val="24"/>
          <w:highlight w:val="none"/>
          <w:lang w:val="zh-CN"/>
        </w:rPr>
        <w:t>税费</w:t>
      </w:r>
      <w:bookmarkEnd w:id="152"/>
      <w:bookmarkEnd w:id="153"/>
      <w:bookmarkEnd w:id="154"/>
      <w:bookmarkEnd w:id="155"/>
      <w:bookmarkEnd w:id="156"/>
      <w:bookmarkEnd w:id="157"/>
    </w:p>
    <w:p w14:paraId="27920A22">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与合同有关的一切税费</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均按照中华人民共和国法律的相关规定</w:t>
      </w:r>
      <w:r>
        <w:rPr>
          <w:rFonts w:hint="eastAsia" w:cs="Times New Roman" w:asciiTheme="minorEastAsia" w:hAnsiTheme="minorEastAsia" w:eastAsiaTheme="minorEastAsia"/>
          <w:color w:val="auto"/>
          <w:sz w:val="24"/>
          <w:szCs w:val="24"/>
          <w:highlight w:val="none"/>
        </w:rPr>
        <w:t>缴纳</w:t>
      </w:r>
      <w:r>
        <w:rPr>
          <w:rFonts w:cs="Times New Roman" w:asciiTheme="minorEastAsia" w:hAnsiTheme="minorEastAsia" w:eastAsiaTheme="minorEastAsia"/>
          <w:color w:val="auto"/>
          <w:sz w:val="24"/>
          <w:szCs w:val="24"/>
          <w:highlight w:val="none"/>
        </w:rPr>
        <w:t>。</w:t>
      </w:r>
    </w:p>
    <w:p w14:paraId="289B8236">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58" w:name="_Toc259093687"/>
      <w:bookmarkStart w:id="159" w:name="_Toc8298"/>
      <w:bookmarkStart w:id="160" w:name="_Toc279701258"/>
      <w:bookmarkStart w:id="161" w:name="_Toc16959"/>
      <w:bookmarkStart w:id="162" w:name="_Toc7102"/>
      <w:bookmarkStart w:id="163" w:name="_Toc487900368"/>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13</w:t>
      </w:r>
      <w:r>
        <w:rPr>
          <w:rFonts w:hint="eastAsia" w:cs="Times New Roman" w:asciiTheme="minorEastAsia" w:hAnsiTheme="minorEastAsia" w:eastAsiaTheme="minorEastAsia"/>
          <w:b/>
          <w:bCs/>
          <w:color w:val="auto"/>
          <w:sz w:val="24"/>
          <w:szCs w:val="24"/>
          <w:highlight w:val="none"/>
          <w:lang w:val="zh-CN"/>
        </w:rPr>
        <w:t xml:space="preserve"> </w:t>
      </w:r>
      <w:r>
        <w:rPr>
          <w:rFonts w:cs="Times New Roman" w:asciiTheme="minorEastAsia" w:hAnsiTheme="minorEastAsia" w:eastAsiaTheme="minorEastAsia"/>
          <w:b/>
          <w:bCs/>
          <w:color w:val="auto"/>
          <w:sz w:val="24"/>
          <w:szCs w:val="24"/>
          <w:highlight w:val="none"/>
          <w:lang w:val="zh-CN"/>
        </w:rPr>
        <w:t>乙方破产</w:t>
      </w:r>
      <w:bookmarkEnd w:id="158"/>
      <w:bookmarkEnd w:id="159"/>
      <w:bookmarkEnd w:id="160"/>
      <w:bookmarkEnd w:id="161"/>
      <w:bookmarkEnd w:id="162"/>
      <w:bookmarkEnd w:id="163"/>
    </w:p>
    <w:p w14:paraId="70DF0C82">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如果乙方破产导致合同无法履行时，甲方可以书面形式通知乙方终止合同且不给予乙方任何补偿和赔偿</w:t>
      </w:r>
      <w:r>
        <w:rPr>
          <w:rFonts w:hint="eastAsia" w:cs="Times New Roman" w:asciiTheme="minorEastAsia" w:hAnsiTheme="minorEastAsia" w:eastAsiaTheme="minorEastAsia"/>
          <w:color w:val="auto"/>
          <w:sz w:val="24"/>
          <w:szCs w:val="24"/>
          <w:highlight w:val="none"/>
        </w:rPr>
        <w:t>，但合同的</w:t>
      </w:r>
      <w:r>
        <w:rPr>
          <w:rFonts w:cs="Times New Roman" w:asciiTheme="minorEastAsia" w:hAnsiTheme="minorEastAsia" w:eastAsiaTheme="minorEastAsia"/>
          <w:color w:val="auto"/>
          <w:sz w:val="24"/>
          <w:szCs w:val="24"/>
          <w:highlight w:val="none"/>
        </w:rPr>
        <w:t>终止不损害或不影响甲方已经采取或将要采取的任何要求乙方支付违约金</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赔偿损失等的行动或补救措施的权利</w:t>
      </w:r>
      <w:r>
        <w:rPr>
          <w:rFonts w:hint="eastAsia" w:cs="Times New Roman" w:asciiTheme="minorEastAsia" w:hAnsiTheme="minorEastAsia" w:eastAsiaTheme="minorEastAsia"/>
          <w:color w:val="auto"/>
          <w:sz w:val="24"/>
          <w:szCs w:val="24"/>
          <w:highlight w:val="none"/>
        </w:rPr>
        <w:t>。</w:t>
      </w:r>
    </w:p>
    <w:p w14:paraId="37EFCE97">
      <w:pPr>
        <w:spacing w:line="360" w:lineRule="auto"/>
        <w:ind w:firstLine="437"/>
        <w:outlineLvl w:val="2"/>
        <w:rPr>
          <w:rFonts w:hint="eastAsia" w:cs="Times New Roman" w:asciiTheme="minorEastAsia" w:hAnsiTheme="minorEastAsia" w:eastAsiaTheme="minorEastAsia"/>
          <w:b/>
          <w:color w:val="auto"/>
          <w:sz w:val="24"/>
          <w:szCs w:val="24"/>
          <w:highlight w:val="none"/>
        </w:rPr>
      </w:pPr>
      <w:bookmarkStart w:id="164" w:name="_Toc6134"/>
      <w:bookmarkStart w:id="165" w:name="_Toc29333"/>
      <w:bookmarkStart w:id="166" w:name="_Toc15387"/>
      <w:r>
        <w:rPr>
          <w:rFonts w:hint="eastAsia" w:cs="Times New Roman" w:asciiTheme="minorEastAsia" w:hAnsiTheme="minorEastAsia" w:eastAsiaTheme="minorEastAsia"/>
          <w:b/>
          <w:bCs/>
          <w:color w:val="auto"/>
          <w:sz w:val="24"/>
          <w:szCs w:val="24"/>
          <w:highlight w:val="none"/>
          <w:lang w:val="zh-CN"/>
        </w:rPr>
        <w:t>2.1</w:t>
      </w:r>
      <w:r>
        <w:rPr>
          <w:rFonts w:cs="Times New Roman" w:asciiTheme="minorEastAsia" w:hAnsiTheme="minorEastAsia" w:eastAsiaTheme="minorEastAsia"/>
          <w:b/>
          <w:bCs/>
          <w:color w:val="auto"/>
          <w:sz w:val="24"/>
          <w:szCs w:val="24"/>
          <w:highlight w:val="none"/>
          <w:lang w:val="zh-CN"/>
        </w:rPr>
        <w:t>4</w:t>
      </w:r>
      <w:r>
        <w:rPr>
          <w:rFonts w:hint="eastAsia" w:cs="Times New Roman" w:asciiTheme="minorEastAsia" w:hAnsiTheme="minorEastAsia" w:eastAsiaTheme="minorEastAsia"/>
          <w:b/>
          <w:bCs/>
          <w:color w:val="auto"/>
          <w:sz w:val="24"/>
          <w:szCs w:val="24"/>
          <w:highlight w:val="none"/>
          <w:lang w:val="zh-CN"/>
        </w:rPr>
        <w:t xml:space="preserve"> 合同中止、终止</w:t>
      </w:r>
      <w:bookmarkEnd w:id="164"/>
      <w:bookmarkEnd w:id="165"/>
      <w:bookmarkEnd w:id="166"/>
    </w:p>
    <w:p w14:paraId="05D537F9">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w:t>
      </w:r>
      <w:r>
        <w:rPr>
          <w:rFonts w:cs="Times New Roman" w:asciiTheme="minorEastAsia" w:hAnsiTheme="minorEastAsia" w:eastAsiaTheme="minorEastAsia"/>
          <w:color w:val="auto"/>
          <w:sz w:val="24"/>
          <w:szCs w:val="24"/>
          <w:highlight w:val="none"/>
        </w:rPr>
        <w:t>4</w:t>
      </w:r>
      <w:r>
        <w:rPr>
          <w:rFonts w:hint="eastAsia" w:cs="Times New Roman" w:asciiTheme="minorEastAsia" w:hAnsiTheme="minorEastAsia" w:eastAsiaTheme="minorEastAsia"/>
          <w:color w:val="auto"/>
          <w:sz w:val="24"/>
          <w:szCs w:val="24"/>
          <w:highlight w:val="none"/>
        </w:rPr>
        <w:t>.1双方当事人不得擅自中止或者终止合同；</w:t>
      </w:r>
    </w:p>
    <w:p w14:paraId="5FD0F903">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w:t>
      </w:r>
      <w:r>
        <w:rPr>
          <w:rFonts w:cs="Times New Roman" w:asciiTheme="minorEastAsia" w:hAnsiTheme="minorEastAsia" w:eastAsiaTheme="minorEastAsia"/>
          <w:color w:val="auto"/>
          <w:sz w:val="24"/>
          <w:szCs w:val="24"/>
          <w:highlight w:val="none"/>
        </w:rPr>
        <w:t>4</w:t>
      </w:r>
      <w:r>
        <w:rPr>
          <w:rFonts w:hint="eastAsia" w:cs="Times New Roman" w:asciiTheme="minorEastAsia" w:hAnsiTheme="minorEastAsia" w:eastAsiaTheme="minorEastAsia"/>
          <w:color w:val="auto"/>
          <w:sz w:val="24"/>
          <w:szCs w:val="24"/>
          <w:highlight w:val="none"/>
        </w:rPr>
        <w:t>.2合同继续履行将损害国家利益和社会公共利益的，双方当事人应当中止或者终止合同。有过错的一方应当承担赔偿责任，双方当事人都有过错的，各自承担相应的责任。</w:t>
      </w:r>
    </w:p>
    <w:p w14:paraId="6EEDD2B6">
      <w:pPr>
        <w:spacing w:line="360" w:lineRule="auto"/>
        <w:ind w:firstLine="437"/>
        <w:outlineLvl w:val="2"/>
        <w:rPr>
          <w:rFonts w:hint="eastAsia" w:cs="Times New Roman" w:asciiTheme="minorEastAsia" w:hAnsiTheme="minorEastAsia" w:eastAsiaTheme="minorEastAsia"/>
          <w:b/>
          <w:bCs/>
          <w:color w:val="auto"/>
          <w:sz w:val="24"/>
          <w:szCs w:val="24"/>
          <w:highlight w:val="none"/>
          <w:lang w:val="zh-CN"/>
        </w:rPr>
      </w:pPr>
      <w:bookmarkStart w:id="167" w:name="_Toc1125"/>
      <w:bookmarkStart w:id="168" w:name="_Toc14563"/>
      <w:bookmarkStart w:id="169" w:name="_Toc6596"/>
      <w:r>
        <w:rPr>
          <w:rFonts w:hint="eastAsia" w:cs="Times New Roman" w:asciiTheme="minorEastAsia" w:hAnsiTheme="minorEastAsia" w:eastAsiaTheme="minorEastAsia"/>
          <w:b/>
          <w:bCs/>
          <w:color w:val="auto"/>
          <w:sz w:val="24"/>
          <w:szCs w:val="24"/>
          <w:highlight w:val="none"/>
          <w:lang w:val="zh-CN"/>
        </w:rPr>
        <w:t>2.1</w:t>
      </w:r>
      <w:r>
        <w:rPr>
          <w:rFonts w:cs="Times New Roman" w:asciiTheme="minorEastAsia" w:hAnsiTheme="minorEastAsia" w:eastAsiaTheme="minorEastAsia"/>
          <w:b/>
          <w:bCs/>
          <w:color w:val="auto"/>
          <w:sz w:val="24"/>
          <w:szCs w:val="24"/>
          <w:highlight w:val="none"/>
          <w:lang w:val="zh-CN"/>
        </w:rPr>
        <w:t>5</w:t>
      </w:r>
      <w:r>
        <w:rPr>
          <w:rFonts w:hint="eastAsia" w:cs="Times New Roman" w:asciiTheme="minorEastAsia" w:hAnsiTheme="minorEastAsia" w:eastAsiaTheme="minorEastAsia"/>
          <w:b/>
          <w:bCs/>
          <w:color w:val="auto"/>
          <w:sz w:val="24"/>
          <w:szCs w:val="24"/>
          <w:highlight w:val="none"/>
          <w:lang w:val="zh-CN"/>
        </w:rPr>
        <w:t xml:space="preserve"> 检验和验收</w:t>
      </w:r>
      <w:bookmarkEnd w:id="167"/>
      <w:bookmarkEnd w:id="168"/>
      <w:bookmarkEnd w:id="169"/>
    </w:p>
    <w:p w14:paraId="34B97C2A">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rPr>
        <w:t>5</w:t>
      </w:r>
      <w:r>
        <w:rPr>
          <w:rFonts w:cs="Times New Roman" w:asciiTheme="minorEastAsia" w:hAnsiTheme="minorEastAsia" w:eastAsiaTheme="minorEastAsia"/>
          <w:color w:val="auto"/>
          <w:sz w:val="24"/>
          <w:szCs w:val="24"/>
          <w:highlight w:val="none"/>
        </w:rPr>
        <w:t>.</w:t>
      </w:r>
      <w:r>
        <w:rPr>
          <w:rFonts w:hint="eastAsia" w:cs="Times New Roman" w:asciiTheme="minorEastAsia" w:hAnsiTheme="minorEastAsia" w:eastAsiaTheme="minorEastAsia"/>
          <w:color w:val="auto"/>
          <w:sz w:val="24"/>
          <w:szCs w:val="24"/>
          <w:highlight w:val="none"/>
        </w:rPr>
        <w:t>1乙方按照</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的约定</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定期提交服务报告</w:t>
      </w:r>
      <w:r>
        <w:rPr>
          <w:rFonts w:hint="eastAsia" w:cs="Times New Roman" w:asciiTheme="minorEastAsia" w:hAnsiTheme="minorEastAsia" w:eastAsiaTheme="minorEastAsia"/>
          <w:color w:val="auto"/>
          <w:sz w:val="24"/>
          <w:szCs w:val="24"/>
          <w:highlight w:val="none"/>
        </w:rPr>
        <w:t>，甲方按照</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的约定进行定期验收</w:t>
      </w:r>
      <w:r>
        <w:rPr>
          <w:rFonts w:hint="eastAsia" w:cs="Times New Roman" w:asciiTheme="minorEastAsia" w:hAnsiTheme="minorEastAsia" w:eastAsiaTheme="minorEastAsia"/>
          <w:color w:val="auto"/>
          <w:sz w:val="24"/>
          <w:szCs w:val="24"/>
          <w:highlight w:val="none"/>
        </w:rPr>
        <w:t>；</w:t>
      </w:r>
    </w:p>
    <w:p w14:paraId="4ADD2E66">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2249E269">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2.15.3检验和验收标准、程序等具体内容以及前述验收书的效力详见</w:t>
      </w:r>
      <w:r>
        <w:rPr>
          <w:rFonts w:cs="Times New Roman" w:asciiTheme="minorEastAsia" w:hAnsiTheme="minorEastAsia" w:eastAsiaTheme="minorEastAsia"/>
          <w:b/>
          <w:i/>
          <w:color w:val="auto"/>
          <w:sz w:val="24"/>
          <w:szCs w:val="24"/>
          <w:highlight w:val="none"/>
          <w:u w:val="single"/>
        </w:rPr>
        <w:t>合同专用条款</w:t>
      </w:r>
      <w:r>
        <w:rPr>
          <w:rFonts w:hint="eastAsia" w:cs="Times New Roman" w:asciiTheme="minorEastAsia" w:hAnsiTheme="minorEastAsia" w:eastAsiaTheme="minorEastAsia"/>
          <w:i/>
          <w:color w:val="auto"/>
          <w:sz w:val="24"/>
          <w:szCs w:val="24"/>
          <w:highlight w:val="none"/>
        </w:rPr>
        <w:t>。</w:t>
      </w:r>
    </w:p>
    <w:bookmarkEnd w:id="139"/>
    <w:bookmarkEnd w:id="140"/>
    <w:bookmarkEnd w:id="141"/>
    <w:bookmarkEnd w:id="142"/>
    <w:p w14:paraId="077FAA71">
      <w:pPr>
        <w:spacing w:line="360" w:lineRule="auto"/>
        <w:ind w:firstLine="437"/>
        <w:outlineLvl w:val="2"/>
        <w:rPr>
          <w:rFonts w:hint="eastAsia" w:cs="Times New Roman" w:asciiTheme="minorEastAsia" w:hAnsiTheme="minorEastAsia" w:eastAsiaTheme="minorEastAsia"/>
          <w:b/>
          <w:bCs/>
          <w:color w:val="auto"/>
          <w:sz w:val="24"/>
          <w:szCs w:val="24"/>
          <w:highlight w:val="none"/>
        </w:rPr>
      </w:pPr>
      <w:bookmarkStart w:id="170" w:name="_Toc279701263"/>
      <w:bookmarkStart w:id="171" w:name="_Toc10330"/>
      <w:bookmarkStart w:id="172" w:name="_Toc18567"/>
      <w:bookmarkStart w:id="173" w:name="_Toc487900373"/>
      <w:bookmarkStart w:id="174" w:name="_Toc12773"/>
      <w:bookmarkStart w:id="175" w:name="_Toc259093692"/>
      <w:r>
        <w:rPr>
          <w:rFonts w:hint="eastAsia" w:cs="Times New Roman" w:asciiTheme="minorEastAsia" w:hAnsiTheme="minorEastAsia" w:eastAsiaTheme="minorEastAsia"/>
          <w:b/>
          <w:bCs/>
          <w:color w:val="auto"/>
          <w:sz w:val="24"/>
          <w:szCs w:val="24"/>
          <w:highlight w:val="none"/>
        </w:rPr>
        <w:t>2.</w:t>
      </w:r>
      <w:r>
        <w:rPr>
          <w:rFonts w:cs="Times New Roman" w:asciiTheme="minorEastAsia" w:hAnsiTheme="minorEastAsia" w:eastAsiaTheme="minorEastAsia"/>
          <w:b/>
          <w:bCs/>
          <w:color w:val="auto"/>
          <w:sz w:val="24"/>
          <w:szCs w:val="24"/>
          <w:highlight w:val="none"/>
        </w:rPr>
        <w:t>16</w:t>
      </w:r>
      <w:r>
        <w:rPr>
          <w:rFonts w:hint="eastAsia" w:cs="Times New Roman" w:asciiTheme="minorEastAsia" w:hAnsiTheme="minorEastAsia" w:eastAsiaTheme="minorEastAsia"/>
          <w:b/>
          <w:bCs/>
          <w:color w:val="auto"/>
          <w:sz w:val="24"/>
          <w:szCs w:val="24"/>
          <w:highlight w:val="none"/>
        </w:rPr>
        <w:t xml:space="preserve"> </w:t>
      </w:r>
      <w:r>
        <w:rPr>
          <w:rFonts w:hint="eastAsia" w:cs="Times New Roman" w:asciiTheme="minorEastAsia" w:hAnsiTheme="minorEastAsia" w:eastAsiaTheme="minorEastAsia"/>
          <w:b/>
          <w:bCs/>
          <w:color w:val="auto"/>
          <w:sz w:val="24"/>
          <w:szCs w:val="24"/>
          <w:highlight w:val="none"/>
          <w:lang w:val="zh-CN"/>
        </w:rPr>
        <w:t>合同使用的文字和</w:t>
      </w:r>
      <w:r>
        <w:rPr>
          <w:rFonts w:cs="Times New Roman" w:asciiTheme="minorEastAsia" w:hAnsiTheme="minorEastAsia" w:eastAsiaTheme="minorEastAsia"/>
          <w:b/>
          <w:bCs/>
          <w:color w:val="auto"/>
          <w:sz w:val="24"/>
          <w:szCs w:val="24"/>
          <w:highlight w:val="none"/>
          <w:lang w:val="zh-CN"/>
        </w:rPr>
        <w:t>适用的法律</w:t>
      </w:r>
      <w:bookmarkEnd w:id="170"/>
      <w:bookmarkEnd w:id="171"/>
      <w:bookmarkEnd w:id="172"/>
      <w:bookmarkEnd w:id="173"/>
      <w:bookmarkEnd w:id="174"/>
      <w:bookmarkEnd w:id="175"/>
    </w:p>
    <w:p w14:paraId="47BA71CA">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16.1合同使用汉语书就</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变更和解释</w:t>
      </w:r>
      <w:r>
        <w:rPr>
          <w:rFonts w:hint="eastAsia" w:cs="Times New Roman" w:asciiTheme="minorEastAsia" w:hAnsiTheme="minorEastAsia" w:eastAsiaTheme="minorEastAsia"/>
          <w:color w:val="auto"/>
          <w:sz w:val="24"/>
          <w:szCs w:val="24"/>
          <w:highlight w:val="none"/>
        </w:rPr>
        <w:t>；</w:t>
      </w:r>
    </w:p>
    <w:p w14:paraId="56AC29D3">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16</w:t>
      </w:r>
      <w:r>
        <w:rPr>
          <w:rFonts w:hint="eastAsia" w:cs="Times New Roman" w:asciiTheme="minorEastAsia" w:hAnsiTheme="minorEastAsia" w:eastAsiaTheme="minorEastAsia"/>
          <w:color w:val="auto"/>
          <w:sz w:val="24"/>
          <w:szCs w:val="24"/>
          <w:highlight w:val="none"/>
        </w:rPr>
        <w:t>.2合同适用</w:t>
      </w:r>
      <w:r>
        <w:rPr>
          <w:rFonts w:cs="Times New Roman" w:asciiTheme="minorEastAsia" w:hAnsiTheme="minorEastAsia" w:eastAsiaTheme="minorEastAsia"/>
          <w:color w:val="auto"/>
          <w:sz w:val="24"/>
          <w:szCs w:val="24"/>
          <w:highlight w:val="none"/>
        </w:rPr>
        <w:t>中华人民共和国法律。</w:t>
      </w:r>
    </w:p>
    <w:p w14:paraId="25CD5C85">
      <w:pPr>
        <w:spacing w:line="360" w:lineRule="auto"/>
        <w:ind w:firstLine="437"/>
        <w:outlineLvl w:val="2"/>
        <w:rPr>
          <w:rFonts w:hint="eastAsia" w:cs="Times New Roman" w:asciiTheme="minorEastAsia" w:hAnsiTheme="minorEastAsia" w:eastAsiaTheme="minorEastAsia"/>
          <w:b/>
          <w:color w:val="auto"/>
          <w:sz w:val="24"/>
          <w:szCs w:val="24"/>
          <w:highlight w:val="none"/>
        </w:rPr>
      </w:pPr>
      <w:bookmarkStart w:id="176" w:name="_Toc16673"/>
      <w:bookmarkStart w:id="177" w:name="_Toc12004"/>
      <w:bookmarkStart w:id="178" w:name="_Toc3148"/>
      <w:bookmarkStart w:id="179" w:name="_Toc279701264"/>
      <w:bookmarkStart w:id="180" w:name="_Toc259093693"/>
      <w:bookmarkStart w:id="181" w:name="_Toc487900374"/>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17</w:t>
      </w:r>
      <w:r>
        <w:rPr>
          <w:rFonts w:hint="eastAsia" w:cs="Times New Roman" w:asciiTheme="minorEastAsia" w:hAnsiTheme="minorEastAsia" w:eastAsiaTheme="minorEastAsia"/>
          <w:b/>
          <w:bCs/>
          <w:color w:val="auto"/>
          <w:sz w:val="24"/>
          <w:szCs w:val="24"/>
          <w:highlight w:val="none"/>
          <w:lang w:val="zh-CN"/>
        </w:rPr>
        <w:t xml:space="preserve"> </w:t>
      </w:r>
      <w:r>
        <w:rPr>
          <w:rFonts w:cs="Times New Roman" w:asciiTheme="minorEastAsia" w:hAnsiTheme="minorEastAsia" w:eastAsiaTheme="minorEastAsia"/>
          <w:b/>
          <w:bCs/>
          <w:color w:val="auto"/>
          <w:sz w:val="24"/>
          <w:szCs w:val="24"/>
          <w:highlight w:val="none"/>
          <w:lang w:val="zh-CN"/>
        </w:rPr>
        <w:t>履约保证金</w:t>
      </w:r>
      <w:bookmarkEnd w:id="176"/>
      <w:bookmarkEnd w:id="177"/>
      <w:bookmarkEnd w:id="178"/>
      <w:bookmarkEnd w:id="179"/>
      <w:bookmarkEnd w:id="180"/>
    </w:p>
    <w:p w14:paraId="52631E20">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17</w:t>
      </w:r>
      <w:r>
        <w:rPr>
          <w:rFonts w:hint="eastAsia" w:cs="Times New Roman" w:asciiTheme="minorEastAsia" w:hAnsiTheme="minorEastAsia" w:eastAsiaTheme="minorEastAsia"/>
          <w:color w:val="auto"/>
          <w:sz w:val="24"/>
          <w:szCs w:val="24"/>
          <w:highlight w:val="none"/>
        </w:rPr>
        <w:t>.1采购文件要求乙方提交履约保证金的，乙方</w:t>
      </w:r>
      <w:r>
        <w:rPr>
          <w:rFonts w:cs="Times New Roman" w:asciiTheme="minorEastAsia" w:hAnsiTheme="minorEastAsia" w:eastAsiaTheme="minorEastAsia"/>
          <w:color w:val="auto"/>
          <w:sz w:val="24"/>
          <w:szCs w:val="24"/>
          <w:highlight w:val="none"/>
        </w:rPr>
        <w:t>应按</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约定的方式</w:t>
      </w:r>
      <w:r>
        <w:rPr>
          <w:rFonts w:hint="eastAsia" w:cs="Times New Roman" w:asciiTheme="minorEastAsia" w:hAnsiTheme="minorEastAsia" w:eastAsiaTheme="minorEastAsia"/>
          <w:color w:val="auto"/>
          <w:sz w:val="24"/>
          <w:szCs w:val="24"/>
          <w:highlight w:val="none"/>
        </w:rPr>
        <w:t>，以支票、汇票、本票或者金融机构、担保机构出具的保函等非现金形式提交；</w:t>
      </w:r>
    </w:p>
    <w:p w14:paraId="3F879A3A">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17.2履约保证金在</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约定期间内不予退还或者应完全有效</w:t>
      </w:r>
      <w:r>
        <w:rPr>
          <w:rFonts w:hint="eastAsia" w:cs="Times New Roman" w:asciiTheme="minorEastAsia" w:hAnsiTheme="minorEastAsia" w:eastAsiaTheme="minorEastAsia"/>
          <w:color w:val="auto"/>
          <w:sz w:val="24"/>
          <w:szCs w:val="24"/>
          <w:highlight w:val="none"/>
        </w:rPr>
        <w:t>，前述约定期间届满</w:t>
      </w:r>
      <w:r>
        <w:rPr>
          <w:rFonts w:cs="Times New Roman" w:asciiTheme="minorEastAsia" w:hAnsiTheme="minorEastAsia" w:eastAsiaTheme="minorEastAsia"/>
          <w:color w:val="auto"/>
          <w:sz w:val="24"/>
          <w:szCs w:val="24"/>
          <w:highlight w:val="none"/>
        </w:rPr>
        <w:t>之日起</w:t>
      </w:r>
      <w:r>
        <w:rPr>
          <w:rFonts w:hint="eastAsia" w:cs="Times New Roman" w:asciiTheme="minorEastAsia" w:hAnsiTheme="minorEastAsia" w:eastAsiaTheme="minorEastAsia"/>
          <w:color w:val="auto"/>
          <w:sz w:val="24"/>
          <w:szCs w:val="24"/>
          <w:highlight w:val="none"/>
          <w:u w:val="single"/>
        </w:rPr>
        <w:t xml:space="preserve"> </w:t>
      </w:r>
      <w:r>
        <w:rPr>
          <w:rFonts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rPr>
        <w:t>个</w:t>
      </w:r>
      <w:r>
        <w:rPr>
          <w:rFonts w:cs="Times New Roman" w:asciiTheme="minorEastAsia" w:hAnsiTheme="minorEastAsia" w:eastAsiaTheme="minorEastAsia"/>
          <w:color w:val="auto"/>
          <w:sz w:val="24"/>
          <w:szCs w:val="24"/>
          <w:highlight w:val="none"/>
        </w:rPr>
        <w:t>工作日内，甲方应将履约保证金退还乙方</w:t>
      </w:r>
      <w:r>
        <w:rPr>
          <w:rFonts w:hint="eastAsia" w:cs="Times New Roman" w:asciiTheme="minorEastAsia" w:hAnsiTheme="minorEastAsia" w:eastAsiaTheme="minorEastAsia"/>
          <w:color w:val="auto"/>
          <w:sz w:val="24"/>
          <w:szCs w:val="24"/>
          <w:highlight w:val="none"/>
        </w:rPr>
        <w:t>，甲方逾期退还履约保证金应承担违约责任。</w:t>
      </w:r>
    </w:p>
    <w:p w14:paraId="50346C6D">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w:t>
      </w:r>
      <w:r>
        <w:rPr>
          <w:rFonts w:cs="Times New Roman" w:asciiTheme="minorEastAsia" w:hAnsiTheme="minorEastAsia" w:eastAsiaTheme="minorEastAsia"/>
          <w:color w:val="auto"/>
          <w:sz w:val="24"/>
          <w:szCs w:val="24"/>
          <w:highlight w:val="none"/>
        </w:rPr>
        <w:t>17</w:t>
      </w:r>
      <w:r>
        <w:rPr>
          <w:rFonts w:hint="eastAsia" w:cs="Times New Roman" w:asciiTheme="minorEastAsia" w:hAnsiTheme="minorEastAsia" w:eastAsiaTheme="minorEastAsia"/>
          <w:color w:val="auto"/>
          <w:sz w:val="24"/>
          <w:szCs w:val="24"/>
          <w:highlight w:val="none"/>
        </w:rPr>
        <w:t>.3</w:t>
      </w:r>
      <w:r>
        <w:rPr>
          <w:rFonts w:cs="Times New Roman" w:asciiTheme="minorEastAsia" w:hAnsiTheme="minorEastAsia" w:eastAsiaTheme="minorEastAsia"/>
          <w:color w:val="auto"/>
          <w:sz w:val="24"/>
          <w:szCs w:val="24"/>
          <w:highlight w:val="none"/>
        </w:rPr>
        <w:t>如果乙方不履行合同</w:t>
      </w:r>
      <w:r>
        <w:rPr>
          <w:rFonts w:hint="eastAsia" w:cs="Times New Roman" w:asciiTheme="minorEastAsia" w:hAnsiTheme="minorEastAsia" w:eastAsiaTheme="minorEastAsia"/>
          <w:color w:val="auto"/>
          <w:sz w:val="24"/>
          <w:szCs w:val="24"/>
          <w:highlight w:val="none"/>
        </w:rPr>
        <w:t>，履约保证金不予退还；如果乙方</w:t>
      </w:r>
      <w:r>
        <w:rPr>
          <w:rFonts w:cs="Times New Roman" w:asciiTheme="minorEastAsia" w:hAnsiTheme="minorEastAsia" w:eastAsiaTheme="minorEastAsia"/>
          <w:color w:val="auto"/>
          <w:sz w:val="24"/>
          <w:szCs w:val="24"/>
          <w:highlight w:val="none"/>
        </w:rPr>
        <w:t>未能按合同</w:t>
      </w:r>
      <w:r>
        <w:rPr>
          <w:rFonts w:hint="eastAsia" w:cs="Times New Roman" w:asciiTheme="minorEastAsia" w:hAnsiTheme="minorEastAsia" w:eastAsiaTheme="minorEastAsia"/>
          <w:color w:val="auto"/>
          <w:sz w:val="24"/>
          <w:szCs w:val="24"/>
          <w:highlight w:val="none"/>
        </w:rPr>
        <w:t>约</w:t>
      </w:r>
      <w:r>
        <w:rPr>
          <w:rFonts w:cs="Times New Roman" w:asciiTheme="minorEastAsia" w:hAnsiTheme="minorEastAsia" w:eastAsiaTheme="minorEastAsia"/>
          <w:color w:val="auto"/>
          <w:sz w:val="24"/>
          <w:szCs w:val="24"/>
          <w:highlight w:val="none"/>
        </w:rPr>
        <w:t>定全面履行义务，那么甲方有权从履约保证金中取得补偿或赔偿</w:t>
      </w:r>
      <w:r>
        <w:rPr>
          <w:rFonts w:hint="eastAsia" w:cs="Times New Roman" w:asciiTheme="minorEastAsia" w:hAnsiTheme="minorEastAsia" w:eastAsiaTheme="minorEastAsia"/>
          <w:color w:val="auto"/>
          <w:sz w:val="24"/>
          <w:szCs w:val="24"/>
          <w:highlight w:val="none"/>
        </w:rPr>
        <w:t>，同时不影响甲方要求乙方承担合同约定的超过履约保证金的违约责任的权利。</w:t>
      </w:r>
    </w:p>
    <w:bookmarkEnd w:id="181"/>
    <w:p w14:paraId="063064C6">
      <w:pPr>
        <w:spacing w:line="360" w:lineRule="auto"/>
        <w:ind w:firstLine="437"/>
        <w:outlineLvl w:val="2"/>
        <w:rPr>
          <w:rFonts w:hint="eastAsia" w:cs="Times New Roman" w:asciiTheme="minorEastAsia" w:hAnsiTheme="minorEastAsia" w:eastAsiaTheme="minorEastAsia"/>
          <w:b/>
          <w:color w:val="auto"/>
          <w:sz w:val="24"/>
          <w:szCs w:val="24"/>
          <w:highlight w:val="none"/>
        </w:rPr>
      </w:pPr>
      <w:bookmarkStart w:id="182" w:name="_Toc14001"/>
      <w:bookmarkStart w:id="183" w:name="_Toc19890"/>
      <w:bookmarkStart w:id="184" w:name="_Toc6885"/>
      <w:r>
        <w:rPr>
          <w:rFonts w:hint="eastAsia" w:cs="Times New Roman" w:asciiTheme="minorEastAsia" w:hAnsiTheme="minorEastAsia" w:eastAsiaTheme="minorEastAsia"/>
          <w:b/>
          <w:bCs/>
          <w:color w:val="auto"/>
          <w:sz w:val="24"/>
          <w:szCs w:val="24"/>
          <w:highlight w:val="none"/>
          <w:lang w:val="zh-CN"/>
        </w:rPr>
        <w:t>2.</w:t>
      </w:r>
      <w:r>
        <w:rPr>
          <w:rFonts w:cs="Times New Roman" w:asciiTheme="minorEastAsia" w:hAnsiTheme="minorEastAsia" w:eastAsiaTheme="minorEastAsia"/>
          <w:b/>
          <w:bCs/>
          <w:color w:val="auto"/>
          <w:sz w:val="24"/>
          <w:szCs w:val="24"/>
          <w:highlight w:val="none"/>
          <w:lang w:val="zh-CN"/>
        </w:rPr>
        <w:t>18</w:t>
      </w:r>
      <w:r>
        <w:rPr>
          <w:rFonts w:hint="eastAsia" w:cs="Times New Roman" w:asciiTheme="minorEastAsia" w:hAnsiTheme="minorEastAsia" w:eastAsiaTheme="minorEastAsia"/>
          <w:b/>
          <w:bCs/>
          <w:color w:val="auto"/>
          <w:sz w:val="24"/>
          <w:szCs w:val="24"/>
          <w:highlight w:val="none"/>
          <w:lang w:val="zh-CN"/>
        </w:rPr>
        <w:t xml:space="preserve"> 合同份数</w:t>
      </w:r>
      <w:bookmarkEnd w:id="182"/>
      <w:bookmarkEnd w:id="183"/>
      <w:bookmarkEnd w:id="184"/>
    </w:p>
    <w:p w14:paraId="0996A4DF">
      <w:pPr>
        <w:spacing w:line="360" w:lineRule="auto"/>
        <w:ind w:firstLine="435"/>
        <w:rPr>
          <w:rFonts w:hint="eastAsia"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合同份数按</w:t>
      </w:r>
      <w:r>
        <w:rPr>
          <w:rFonts w:cs="Times New Roman" w:asciiTheme="minorEastAsia" w:hAnsiTheme="minorEastAsia" w:eastAsiaTheme="minorEastAsia"/>
          <w:b/>
          <w:i/>
          <w:color w:val="auto"/>
          <w:sz w:val="24"/>
          <w:szCs w:val="24"/>
          <w:highlight w:val="none"/>
          <w:u w:val="single"/>
        </w:rPr>
        <w:t>合同专用条款</w:t>
      </w:r>
      <w:r>
        <w:rPr>
          <w:rFonts w:cs="Times New Roman" w:asciiTheme="minorEastAsia" w:hAnsiTheme="minorEastAsia" w:eastAsiaTheme="minorEastAsia"/>
          <w:color w:val="auto"/>
          <w:sz w:val="24"/>
          <w:szCs w:val="24"/>
          <w:highlight w:val="none"/>
        </w:rPr>
        <w:t>规定</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每份均具有同等法律效力</w:t>
      </w:r>
      <w:r>
        <w:rPr>
          <w:rFonts w:hint="eastAsia" w:cs="Times New Roman" w:asciiTheme="minorEastAsia" w:hAnsiTheme="minorEastAsia" w:eastAsiaTheme="minorEastAsia"/>
          <w:color w:val="auto"/>
          <w:sz w:val="24"/>
          <w:szCs w:val="24"/>
          <w:highlight w:val="none"/>
        </w:rPr>
        <w:t>。</w:t>
      </w:r>
    </w:p>
    <w:p w14:paraId="733FC78A">
      <w:pPr>
        <w:spacing w:line="360" w:lineRule="auto"/>
        <w:jc w:val="center"/>
        <w:outlineLvl w:val="1"/>
        <w:rPr>
          <w:rFonts w:hint="eastAsia" w:asciiTheme="minorEastAsia" w:hAnsiTheme="minorEastAsia" w:eastAsiaTheme="minorEastAsia"/>
          <w:b/>
          <w:color w:val="auto"/>
          <w:sz w:val="24"/>
          <w:highlight w:val="none"/>
        </w:rPr>
      </w:pPr>
      <w:r>
        <w:rPr>
          <w:rFonts w:cs="Times New Roman" w:asciiTheme="minorEastAsia" w:hAnsiTheme="minorEastAsia" w:eastAsiaTheme="minorEastAsia"/>
          <w:color w:val="auto"/>
          <w:sz w:val="24"/>
          <w:szCs w:val="24"/>
          <w:highlight w:val="none"/>
        </w:rPr>
        <w:br w:type="page"/>
      </w:r>
      <w:bookmarkStart w:id="185" w:name="_Toc3736"/>
      <w:r>
        <w:rPr>
          <w:rFonts w:hint="eastAsia" w:asciiTheme="minorEastAsia" w:hAnsiTheme="minorEastAsia" w:eastAsiaTheme="minorEastAsia"/>
          <w:b/>
          <w:color w:val="auto"/>
          <w:sz w:val="24"/>
          <w:highlight w:val="none"/>
        </w:rPr>
        <w:t>第三部分</w:t>
      </w:r>
      <w:r>
        <w:rPr>
          <w:rFonts w:asciiTheme="minorEastAsia" w:hAnsiTheme="minorEastAsia" w:eastAsiaTheme="minorEastAsia"/>
          <w:b/>
          <w:color w:val="auto"/>
          <w:sz w:val="24"/>
          <w:highlight w:val="none"/>
        </w:rPr>
        <w:t xml:space="preserve"> </w:t>
      </w:r>
      <w:r>
        <w:rPr>
          <w:rFonts w:hint="eastAsia" w:asciiTheme="minorEastAsia" w:hAnsiTheme="minorEastAsia" w:eastAsiaTheme="minorEastAsia"/>
          <w:b/>
          <w:color w:val="auto"/>
          <w:sz w:val="24"/>
          <w:highlight w:val="none"/>
        </w:rPr>
        <w:t>合同专用条款</w:t>
      </w:r>
      <w:bookmarkEnd w:id="185"/>
    </w:p>
    <w:p w14:paraId="70D6F2BD">
      <w:pPr>
        <w:spacing w:line="360" w:lineRule="auto"/>
        <w:ind w:firstLine="435"/>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本部分</w:t>
      </w:r>
      <w:r>
        <w:rPr>
          <w:rFonts w:cs="Times New Roman" w:asciiTheme="minorEastAsia" w:hAnsiTheme="minorEastAsia" w:eastAsiaTheme="minorEastAsia"/>
          <w:color w:val="auto"/>
          <w:sz w:val="24"/>
          <w:szCs w:val="24"/>
          <w:highlight w:val="none"/>
        </w:rPr>
        <w:t>是对</w:t>
      </w:r>
      <w:r>
        <w:rPr>
          <w:rFonts w:hint="eastAsia" w:cs="Times New Roman" w:asciiTheme="minorEastAsia" w:hAnsiTheme="minorEastAsia" w:eastAsiaTheme="minorEastAsia"/>
          <w:color w:val="auto"/>
          <w:sz w:val="24"/>
          <w:szCs w:val="24"/>
          <w:highlight w:val="none"/>
        </w:rPr>
        <w:t>前两</w:t>
      </w:r>
      <w:r>
        <w:rPr>
          <w:rFonts w:cs="Times New Roman" w:asciiTheme="minorEastAsia" w:hAnsiTheme="minorEastAsia" w:eastAsiaTheme="minorEastAsia"/>
          <w:color w:val="auto"/>
          <w:sz w:val="24"/>
          <w:szCs w:val="24"/>
          <w:highlight w:val="none"/>
        </w:rPr>
        <w:t>部分的补充和修改</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如果</w:t>
      </w:r>
      <w:r>
        <w:rPr>
          <w:rFonts w:hint="eastAsia" w:cs="Times New Roman" w:asciiTheme="minorEastAsia" w:hAnsiTheme="minorEastAsia" w:eastAsiaTheme="minorEastAsia"/>
          <w:color w:val="auto"/>
          <w:sz w:val="24"/>
          <w:szCs w:val="24"/>
          <w:highlight w:val="none"/>
        </w:rPr>
        <w:t>前两</w:t>
      </w:r>
      <w:r>
        <w:rPr>
          <w:rFonts w:cs="Times New Roman" w:asciiTheme="minorEastAsia" w:hAnsiTheme="minorEastAsia" w:eastAsiaTheme="minorEastAsia"/>
          <w:color w:val="auto"/>
          <w:sz w:val="24"/>
          <w:szCs w:val="24"/>
          <w:highlight w:val="none"/>
        </w:rPr>
        <w:t>部分和本部分的约定不一致</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应以本部分的约定为准</w:t>
      </w:r>
      <w:r>
        <w:rPr>
          <w:rFonts w:hint="eastAsia" w:cs="Times New Roman" w:asciiTheme="minorEastAsia" w:hAnsiTheme="minorEastAsia" w:eastAsiaTheme="minorEastAsia"/>
          <w:color w:val="auto"/>
          <w:sz w:val="24"/>
          <w:szCs w:val="24"/>
          <w:highlight w:val="none"/>
        </w:rPr>
        <w:t>。</w:t>
      </w:r>
      <w:r>
        <w:rPr>
          <w:rFonts w:cs="Times New Roman" w:asciiTheme="minorEastAsia" w:hAnsiTheme="minorEastAsia" w:eastAsiaTheme="minorEastAsia"/>
          <w:color w:val="auto"/>
          <w:sz w:val="24"/>
          <w:szCs w:val="24"/>
          <w:highlight w:val="none"/>
        </w:rPr>
        <w:t>本部分的条款号应与</w:t>
      </w:r>
      <w:r>
        <w:rPr>
          <w:rFonts w:hint="eastAsia" w:cs="Times New Roman" w:asciiTheme="minorEastAsia" w:hAnsiTheme="minorEastAsia" w:eastAsiaTheme="minorEastAsia"/>
          <w:color w:val="auto"/>
          <w:sz w:val="24"/>
          <w:szCs w:val="24"/>
          <w:highlight w:val="none"/>
        </w:rPr>
        <w:t>前两部分</w:t>
      </w:r>
      <w:r>
        <w:rPr>
          <w:rFonts w:cs="Times New Roman" w:asciiTheme="minorEastAsia" w:hAnsiTheme="minorEastAsia" w:eastAsiaTheme="minorEastAsia"/>
          <w:color w:val="auto"/>
          <w:sz w:val="24"/>
          <w:szCs w:val="24"/>
          <w:highlight w:val="none"/>
        </w:rPr>
        <w:t>的条款号保持对应</w:t>
      </w:r>
      <w:r>
        <w:rPr>
          <w:rFonts w:hint="eastAsia" w:cs="Times New Roman" w:asciiTheme="minorEastAsia" w:hAnsiTheme="minorEastAsia" w:eastAsiaTheme="minorEastAsia"/>
          <w:color w:val="auto"/>
          <w:sz w:val="24"/>
          <w:szCs w:val="24"/>
          <w:highlight w:val="none"/>
        </w:rPr>
        <w:t>；与前两部分</w:t>
      </w:r>
      <w:r>
        <w:rPr>
          <w:rFonts w:cs="Times New Roman" w:asciiTheme="minorEastAsia" w:hAnsiTheme="minorEastAsia" w:eastAsiaTheme="minorEastAsia"/>
          <w:color w:val="auto"/>
          <w:sz w:val="24"/>
          <w:szCs w:val="24"/>
          <w:highlight w:val="none"/>
        </w:rPr>
        <w:t>无对应关系的内容可另行编制条款号</w:t>
      </w:r>
      <w:r>
        <w:rPr>
          <w:rFonts w:hint="eastAsia" w:cs="Times New Roman" w:asciiTheme="minorEastAsia" w:hAnsiTheme="minorEastAsia" w:eastAsiaTheme="minorEastAsia"/>
          <w:color w:val="auto"/>
          <w:sz w:val="24"/>
          <w:szCs w:val="24"/>
          <w:highlight w:val="none"/>
        </w:rPr>
        <w:t>。</w:t>
      </w:r>
    </w:p>
    <w:tbl>
      <w:tblPr>
        <w:tblStyle w:val="21"/>
        <w:tblW w:w="83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14:paraId="1DE61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14464970">
            <w:pPr>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条款号</w:t>
            </w:r>
          </w:p>
        </w:tc>
        <w:tc>
          <w:tcPr>
            <w:tcW w:w="7568" w:type="dxa"/>
            <w:tcBorders>
              <w:top w:val="single" w:color="auto" w:sz="6" w:space="0"/>
              <w:left w:val="single" w:color="auto" w:sz="6" w:space="0"/>
              <w:bottom w:val="single" w:color="auto" w:sz="6" w:space="0"/>
              <w:right w:val="single" w:color="auto" w:sz="6" w:space="0"/>
            </w:tcBorders>
            <w:vAlign w:val="center"/>
          </w:tcPr>
          <w:p w14:paraId="677C12B2">
            <w:pPr>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约定内容</w:t>
            </w:r>
          </w:p>
        </w:tc>
      </w:tr>
      <w:tr w14:paraId="3A4E0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1FC04345">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2.3.2</w:t>
            </w:r>
          </w:p>
        </w:tc>
        <w:tc>
          <w:tcPr>
            <w:tcW w:w="7568" w:type="dxa"/>
            <w:tcBorders>
              <w:top w:val="single" w:color="auto" w:sz="6" w:space="0"/>
              <w:left w:val="single" w:color="auto" w:sz="6" w:space="0"/>
              <w:bottom w:val="single" w:color="auto" w:sz="6" w:space="0"/>
              <w:right w:val="single" w:color="auto" w:sz="6" w:space="0"/>
            </w:tcBorders>
            <w:vAlign w:val="center"/>
          </w:tcPr>
          <w:p w14:paraId="2DE160DF">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无</w:t>
            </w:r>
          </w:p>
        </w:tc>
      </w:tr>
      <w:tr w14:paraId="06CC4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5E0908FE">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2.5</w:t>
            </w:r>
          </w:p>
        </w:tc>
        <w:tc>
          <w:tcPr>
            <w:tcW w:w="7568" w:type="dxa"/>
            <w:tcBorders>
              <w:top w:val="single" w:color="auto" w:sz="6" w:space="0"/>
              <w:left w:val="single" w:color="auto" w:sz="6" w:space="0"/>
              <w:bottom w:val="single" w:color="auto" w:sz="6" w:space="0"/>
              <w:right w:val="single" w:color="auto" w:sz="6" w:space="0"/>
            </w:tcBorders>
            <w:vAlign w:val="center"/>
          </w:tcPr>
          <w:p w14:paraId="1BAAE97E">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根据每季度的实际配送量计算本月费用，经采购人验收合格据实支付每季度费用。合同周期内支付总金额不超过中标总价。</w:t>
            </w:r>
          </w:p>
        </w:tc>
      </w:tr>
      <w:tr w14:paraId="0F79F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6686FC87">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2.11.3</w:t>
            </w:r>
          </w:p>
        </w:tc>
        <w:tc>
          <w:tcPr>
            <w:tcW w:w="7568" w:type="dxa"/>
            <w:tcBorders>
              <w:top w:val="single" w:color="auto" w:sz="6" w:space="0"/>
              <w:left w:val="single" w:color="auto" w:sz="6" w:space="0"/>
              <w:bottom w:val="single" w:color="auto" w:sz="6" w:space="0"/>
              <w:right w:val="single" w:color="auto" w:sz="6" w:space="0"/>
            </w:tcBorders>
            <w:vAlign w:val="center"/>
          </w:tcPr>
          <w:p w14:paraId="6392BD6E">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因不可抗力致使合同有变更必要的，收到不可抗力通知及证明文件后7个工作日内以书面形式变更合同。</w:t>
            </w:r>
          </w:p>
        </w:tc>
      </w:tr>
      <w:tr w14:paraId="04651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562550A9">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2.11.4</w:t>
            </w:r>
          </w:p>
        </w:tc>
        <w:tc>
          <w:tcPr>
            <w:tcW w:w="7568" w:type="dxa"/>
            <w:tcBorders>
              <w:top w:val="single" w:color="auto" w:sz="6" w:space="0"/>
              <w:left w:val="single" w:color="auto" w:sz="6" w:space="0"/>
              <w:bottom w:val="single" w:color="auto" w:sz="6" w:space="0"/>
              <w:right w:val="single" w:color="auto" w:sz="6" w:space="0"/>
            </w:tcBorders>
            <w:vAlign w:val="center"/>
          </w:tcPr>
          <w:p w14:paraId="70944D44">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受不可抗力影响的一方在不可抗力发生后，应在2个工作日内以书面形式通知对方当事人，并在7个工作日内，将有关部门出具的证明文件送达对方当事人。</w:t>
            </w:r>
          </w:p>
        </w:tc>
      </w:tr>
      <w:tr w14:paraId="53D4A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360E7196">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2.15.1</w:t>
            </w:r>
          </w:p>
        </w:tc>
        <w:tc>
          <w:tcPr>
            <w:tcW w:w="7568" w:type="dxa"/>
            <w:tcBorders>
              <w:top w:val="single" w:color="auto" w:sz="6" w:space="0"/>
              <w:left w:val="single" w:color="auto" w:sz="6" w:space="0"/>
              <w:bottom w:val="single" w:color="auto" w:sz="6" w:space="0"/>
              <w:right w:val="single" w:color="auto" w:sz="6" w:space="0"/>
            </w:tcBorders>
            <w:vAlign w:val="center"/>
          </w:tcPr>
          <w:p w14:paraId="6328592A">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乙方应按甲方要求定期提交服务报告，报告内容应包括但不限于服务完成情况、工作进度、存在问题及改进措施、下一步工作计划等。</w:t>
            </w:r>
          </w:p>
          <w:p w14:paraId="1DF179A6">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甲方应在收到乙方提交的服务报告后，组织相关人员进行定期考核验收，验收标准按本合同约定及采购文件相关要求执行。</w:t>
            </w:r>
          </w:p>
        </w:tc>
      </w:tr>
      <w:tr w14:paraId="3A73F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1F926429">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2.15.3</w:t>
            </w:r>
          </w:p>
        </w:tc>
        <w:tc>
          <w:tcPr>
            <w:tcW w:w="7568" w:type="dxa"/>
            <w:tcBorders>
              <w:top w:val="single" w:color="auto" w:sz="6" w:space="0"/>
              <w:left w:val="single" w:color="auto" w:sz="6" w:space="0"/>
              <w:bottom w:val="single" w:color="auto" w:sz="6" w:space="0"/>
              <w:right w:val="single" w:color="auto" w:sz="6" w:space="0"/>
            </w:tcBorders>
            <w:vAlign w:val="center"/>
          </w:tcPr>
          <w:p w14:paraId="4E1944DF">
            <w:pPr>
              <w:spacing w:line="56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按本合同约定的服务范围、技术规范、质量要求，结合采购文件及乙方投标文件中的承诺执行；若国家有关部门有最新标准和规范的，同时参照最新标准执行。</w:t>
            </w:r>
          </w:p>
        </w:tc>
      </w:tr>
      <w:tr w14:paraId="56005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0F2CC8B7">
            <w:pPr>
              <w:spacing w:line="560" w:lineRule="exact"/>
              <w:jc w:val="center"/>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2.17.1</w:t>
            </w:r>
          </w:p>
        </w:tc>
        <w:tc>
          <w:tcPr>
            <w:tcW w:w="7568" w:type="dxa"/>
            <w:tcBorders>
              <w:top w:val="single" w:color="auto" w:sz="6" w:space="0"/>
              <w:left w:val="single" w:color="auto" w:sz="6" w:space="0"/>
              <w:bottom w:val="single" w:color="auto" w:sz="6" w:space="0"/>
              <w:right w:val="single" w:color="auto" w:sz="6" w:space="0"/>
            </w:tcBorders>
            <w:vAlign w:val="center"/>
          </w:tcPr>
          <w:p w14:paraId="441CC3C3">
            <w:pPr>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履约保证金：</w:t>
            </w:r>
            <w:r>
              <w:rPr>
                <w:rFonts w:hint="eastAsia" w:cs="Times New Roman" w:asciiTheme="minorEastAsia" w:hAnsiTheme="minorEastAsia" w:eastAsiaTheme="minorEastAsia"/>
                <w:color w:val="auto"/>
                <w:sz w:val="24"/>
                <w:szCs w:val="24"/>
                <w:highlight w:val="none"/>
              </w:rPr>
              <w:br w:type="textWrapping"/>
            </w:r>
            <w:r>
              <w:rPr>
                <w:rFonts w:hint="eastAsia" w:cs="Times New Roman" w:asciiTheme="minorEastAsia" w:hAnsiTheme="minorEastAsia" w:eastAsiaTheme="minorEastAsia"/>
                <w:color w:val="auto"/>
                <w:sz w:val="24"/>
                <w:szCs w:val="24"/>
                <w:highlight w:val="none"/>
              </w:rPr>
              <w:t>（1）金额：合同价的2.5 %（即人民币    元）</w:t>
            </w:r>
          </w:p>
          <w:p w14:paraId="1E8EDAEC">
            <w:pPr>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（2）支付方式：√转账/电汇 √支票 √汇票 √本票 √保险 √保函</w:t>
            </w:r>
          </w:p>
          <w:p w14:paraId="6971435C">
            <w:pPr>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（3）收取单位：采购人</w:t>
            </w:r>
          </w:p>
          <w:p w14:paraId="39320008">
            <w:pPr>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（4）收取账号：/</w:t>
            </w:r>
          </w:p>
          <w:p w14:paraId="4E38040E">
            <w:pPr>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（5）退还时间：合同履约完成</w:t>
            </w:r>
          </w:p>
        </w:tc>
      </w:tr>
    </w:tbl>
    <w:p w14:paraId="403F671B">
      <w:pPr>
        <w:spacing w:line="360" w:lineRule="auto"/>
        <w:rPr>
          <w:rFonts w:hint="eastAsia" w:asciiTheme="minorEastAsia" w:hAnsiTheme="minorEastAsia" w:eastAsiaTheme="minorEastAsia"/>
          <w:color w:val="auto"/>
          <w:sz w:val="24"/>
          <w:highlight w:val="none"/>
        </w:rPr>
      </w:pPr>
    </w:p>
    <w:p w14:paraId="5B633DC4">
      <w:pPr>
        <w:widowControl/>
        <w:jc w:val="left"/>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bookmarkEnd w:id="42"/>
    <w:p w14:paraId="09456292">
      <w:pPr>
        <w:spacing w:line="360" w:lineRule="auto"/>
        <w:jc w:val="center"/>
        <w:outlineLvl w:val="0"/>
        <w:rPr>
          <w:rFonts w:hint="eastAsia" w:asciiTheme="minorEastAsia" w:hAnsiTheme="minorEastAsia" w:eastAsiaTheme="minorEastAsia"/>
          <w:b/>
          <w:color w:val="auto"/>
          <w:sz w:val="28"/>
          <w:highlight w:val="none"/>
        </w:rPr>
      </w:pPr>
      <w:bookmarkStart w:id="186" w:name="_Toc13555"/>
      <w:r>
        <w:rPr>
          <w:rFonts w:hint="eastAsia" w:asciiTheme="minorEastAsia" w:hAnsiTheme="minorEastAsia" w:eastAsiaTheme="minorEastAsia"/>
          <w:b/>
          <w:color w:val="auto"/>
          <w:sz w:val="28"/>
          <w:highlight w:val="none"/>
        </w:rPr>
        <w:t>第六章  投标文件格式</w:t>
      </w:r>
      <w:bookmarkEnd w:id="186"/>
    </w:p>
    <w:p w14:paraId="45E330C3">
      <w:pPr>
        <w:spacing w:line="900" w:lineRule="exact"/>
        <w:jc w:val="center"/>
        <w:rPr>
          <w:rFonts w:hint="eastAsia" w:asciiTheme="minorEastAsia" w:hAnsiTheme="minorEastAsia" w:eastAsiaTheme="minorEastAsia"/>
          <w:b/>
          <w:color w:val="auto"/>
          <w:sz w:val="72"/>
          <w:highlight w:val="none"/>
        </w:rPr>
      </w:pPr>
    </w:p>
    <w:p w14:paraId="37D28BBF">
      <w:pPr>
        <w:spacing w:line="900" w:lineRule="exact"/>
        <w:jc w:val="center"/>
        <w:rPr>
          <w:rFonts w:hint="eastAsia" w:asciiTheme="minorEastAsia" w:hAnsiTheme="minorEastAsia" w:eastAsiaTheme="minorEastAsia"/>
          <w:b/>
          <w:color w:val="auto"/>
          <w:sz w:val="72"/>
          <w:highlight w:val="none"/>
        </w:rPr>
      </w:pPr>
      <w:bookmarkStart w:id="187" w:name="_Toc5119"/>
      <w:r>
        <w:rPr>
          <w:rFonts w:hint="eastAsia" w:asciiTheme="minorEastAsia" w:hAnsiTheme="minorEastAsia" w:eastAsiaTheme="minorEastAsia"/>
          <w:b/>
          <w:color w:val="auto"/>
          <w:sz w:val="72"/>
          <w:highlight w:val="none"/>
        </w:rPr>
        <w:t>投</w:t>
      </w:r>
      <w:bookmarkEnd w:id="187"/>
    </w:p>
    <w:p w14:paraId="2347EF3D">
      <w:pPr>
        <w:spacing w:line="900" w:lineRule="exact"/>
        <w:jc w:val="center"/>
        <w:rPr>
          <w:rFonts w:hint="eastAsia" w:asciiTheme="minorEastAsia" w:hAnsiTheme="minorEastAsia" w:eastAsiaTheme="minorEastAsia"/>
          <w:b/>
          <w:color w:val="auto"/>
          <w:sz w:val="72"/>
          <w:highlight w:val="none"/>
        </w:rPr>
      </w:pPr>
    </w:p>
    <w:p w14:paraId="19B1AA44">
      <w:pPr>
        <w:spacing w:line="900" w:lineRule="exact"/>
        <w:jc w:val="center"/>
        <w:rPr>
          <w:rFonts w:hint="eastAsia" w:asciiTheme="minorEastAsia" w:hAnsiTheme="minorEastAsia" w:eastAsiaTheme="minorEastAsia"/>
          <w:b/>
          <w:color w:val="auto"/>
          <w:sz w:val="72"/>
          <w:highlight w:val="none"/>
        </w:rPr>
      </w:pPr>
      <w:bookmarkStart w:id="188" w:name="_Toc4782"/>
      <w:r>
        <w:rPr>
          <w:rFonts w:hint="eastAsia" w:asciiTheme="minorEastAsia" w:hAnsiTheme="minorEastAsia" w:eastAsiaTheme="minorEastAsia"/>
          <w:b/>
          <w:color w:val="auto"/>
          <w:sz w:val="72"/>
          <w:highlight w:val="none"/>
        </w:rPr>
        <w:t>标</w:t>
      </w:r>
      <w:bookmarkEnd w:id="188"/>
    </w:p>
    <w:p w14:paraId="4FDDA188">
      <w:pPr>
        <w:spacing w:line="900" w:lineRule="exact"/>
        <w:jc w:val="center"/>
        <w:rPr>
          <w:rFonts w:hint="eastAsia" w:asciiTheme="minorEastAsia" w:hAnsiTheme="minorEastAsia" w:eastAsiaTheme="minorEastAsia"/>
          <w:b/>
          <w:color w:val="auto"/>
          <w:sz w:val="72"/>
          <w:highlight w:val="none"/>
        </w:rPr>
      </w:pPr>
    </w:p>
    <w:p w14:paraId="048ACC68">
      <w:pPr>
        <w:spacing w:line="900" w:lineRule="exact"/>
        <w:jc w:val="center"/>
        <w:rPr>
          <w:rFonts w:hint="eastAsia" w:asciiTheme="minorEastAsia" w:hAnsiTheme="minorEastAsia" w:eastAsiaTheme="minorEastAsia"/>
          <w:b/>
          <w:color w:val="auto"/>
          <w:sz w:val="72"/>
          <w:highlight w:val="none"/>
        </w:rPr>
      </w:pPr>
      <w:bookmarkStart w:id="189" w:name="_Toc19607"/>
      <w:r>
        <w:rPr>
          <w:rFonts w:hint="eastAsia" w:asciiTheme="minorEastAsia" w:hAnsiTheme="minorEastAsia" w:eastAsiaTheme="minorEastAsia"/>
          <w:b/>
          <w:color w:val="auto"/>
          <w:sz w:val="72"/>
          <w:highlight w:val="none"/>
        </w:rPr>
        <w:t>文</w:t>
      </w:r>
      <w:bookmarkEnd w:id="189"/>
    </w:p>
    <w:p w14:paraId="5BD057C5">
      <w:pPr>
        <w:spacing w:line="900" w:lineRule="exact"/>
        <w:jc w:val="center"/>
        <w:rPr>
          <w:rFonts w:hint="eastAsia" w:asciiTheme="minorEastAsia" w:hAnsiTheme="minorEastAsia" w:eastAsiaTheme="minorEastAsia"/>
          <w:b/>
          <w:color w:val="auto"/>
          <w:sz w:val="72"/>
          <w:highlight w:val="none"/>
        </w:rPr>
      </w:pPr>
    </w:p>
    <w:p w14:paraId="62C3FDED">
      <w:pPr>
        <w:jc w:val="center"/>
        <w:rPr>
          <w:rFonts w:hint="eastAsia" w:asciiTheme="minorEastAsia" w:hAnsiTheme="minorEastAsia" w:eastAsiaTheme="minorEastAsia"/>
          <w:b/>
          <w:color w:val="auto"/>
          <w:sz w:val="72"/>
          <w:highlight w:val="none"/>
        </w:rPr>
      </w:pPr>
      <w:bookmarkStart w:id="190" w:name="_Toc8365"/>
      <w:r>
        <w:rPr>
          <w:rFonts w:hint="eastAsia" w:asciiTheme="minorEastAsia" w:hAnsiTheme="minorEastAsia" w:eastAsiaTheme="minorEastAsia"/>
          <w:b/>
          <w:color w:val="auto"/>
          <w:sz w:val="72"/>
          <w:highlight w:val="none"/>
        </w:rPr>
        <w:t>件</w:t>
      </w:r>
      <w:bookmarkEnd w:id="190"/>
    </w:p>
    <w:p w14:paraId="13F15361">
      <w:pPr>
        <w:spacing w:after="120" w:afterLines="50"/>
        <w:jc w:val="center"/>
        <w:rPr>
          <w:rFonts w:hint="eastAsia" w:asciiTheme="minorEastAsia" w:hAnsiTheme="minorEastAsia" w:eastAsiaTheme="minorEastAsia"/>
          <w:b/>
          <w:color w:val="auto"/>
          <w:sz w:val="72"/>
          <w:highlight w:val="none"/>
        </w:rPr>
      </w:pPr>
    </w:p>
    <w:p w14:paraId="2C186165">
      <w:pPr>
        <w:spacing w:before="120" w:beforeLines="50" w:after="120" w:afterLines="50"/>
        <w:jc w:val="center"/>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第</w:t>
      </w:r>
      <w:r>
        <w:rPr>
          <w:rFonts w:hint="eastAsia" w:asciiTheme="minorEastAsia" w:hAnsiTheme="minorEastAsia" w:eastAsiaTheme="minorEastAsia"/>
          <w:b/>
          <w:color w:val="auto"/>
          <w:sz w:val="32"/>
          <w:szCs w:val="32"/>
          <w:highlight w:val="none"/>
          <w:u w:val="single"/>
        </w:rPr>
        <w:t xml:space="preserve">   </w:t>
      </w:r>
      <w:r>
        <w:rPr>
          <w:rFonts w:hint="eastAsia" w:asciiTheme="minorEastAsia" w:hAnsiTheme="minorEastAsia" w:eastAsiaTheme="minorEastAsia"/>
          <w:b/>
          <w:color w:val="auto"/>
          <w:sz w:val="32"/>
          <w:szCs w:val="32"/>
          <w:highlight w:val="none"/>
        </w:rPr>
        <w:t>包</w:t>
      </w:r>
    </w:p>
    <w:p w14:paraId="3E5D1929">
      <w:pPr>
        <w:spacing w:after="120" w:afterLines="50" w:line="500" w:lineRule="exact"/>
        <w:jc w:val="center"/>
        <w:rPr>
          <w:rFonts w:hint="eastAsia" w:asciiTheme="minorEastAsia" w:hAnsiTheme="minorEastAsia" w:eastAsiaTheme="minorEastAsia"/>
          <w:b/>
          <w:color w:val="auto"/>
          <w:sz w:val="28"/>
          <w:szCs w:val="28"/>
          <w:highlight w:val="none"/>
        </w:rPr>
      </w:pPr>
    </w:p>
    <w:p w14:paraId="149B1FF3">
      <w:pPr>
        <w:tabs>
          <w:tab w:val="left" w:pos="2410"/>
        </w:tabs>
        <w:autoSpaceDE w:val="0"/>
        <w:autoSpaceDN w:val="0"/>
        <w:adjustRightInd w:val="0"/>
        <w:snapToGrid w:val="0"/>
        <w:spacing w:line="360" w:lineRule="auto"/>
        <w:ind w:firstLine="1928" w:firstLineChars="600"/>
        <w:rPr>
          <w:rFonts w:hint="eastAsia" w:ascii="宋体" w:hAnsi="宋体" w:eastAsia="宋体"/>
          <w:b/>
          <w:color w:val="auto"/>
          <w:spacing w:val="20"/>
          <w:kern w:val="0"/>
          <w:sz w:val="32"/>
          <w:szCs w:val="32"/>
          <w:highlight w:val="none"/>
        </w:rPr>
      </w:pP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p>
    <w:p w14:paraId="1E256FE4">
      <w:pPr>
        <w:tabs>
          <w:tab w:val="left" w:pos="2410"/>
        </w:tabs>
        <w:autoSpaceDE w:val="0"/>
        <w:autoSpaceDN w:val="0"/>
        <w:adjustRightInd w:val="0"/>
        <w:snapToGrid w:val="0"/>
        <w:spacing w:line="360" w:lineRule="auto"/>
        <w:ind w:firstLine="1928" w:firstLineChars="600"/>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p>
    <w:p w14:paraId="1D4243AA">
      <w:pPr>
        <w:tabs>
          <w:tab w:val="left" w:pos="2410"/>
        </w:tabs>
        <w:autoSpaceDE w:val="0"/>
        <w:autoSpaceDN w:val="0"/>
        <w:adjustRightInd w:val="0"/>
        <w:snapToGrid w:val="0"/>
        <w:spacing w:line="360" w:lineRule="auto"/>
        <w:ind w:firstLine="1928" w:firstLineChars="600"/>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投 标 人：</w:t>
      </w:r>
      <w:r>
        <w:rPr>
          <w:rFonts w:hint="eastAsia" w:asciiTheme="minorEastAsia" w:hAnsiTheme="minorEastAsia" w:eastAsiaTheme="minorEastAsia"/>
          <w:b/>
          <w:color w:val="auto"/>
          <w:sz w:val="32"/>
          <w:highlight w:val="none"/>
          <w:u w:val="single"/>
        </w:rPr>
        <w:t xml:space="preserve">                  </w:t>
      </w:r>
    </w:p>
    <w:p w14:paraId="122A8F53">
      <w:pPr>
        <w:spacing w:after="120" w:afterLines="50" w:line="500" w:lineRule="exact"/>
        <w:jc w:val="center"/>
        <w:rPr>
          <w:rFonts w:hint="eastAsia"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u w:val="single"/>
        </w:rPr>
        <w:t xml:space="preserve">  </w:t>
      </w:r>
      <w:bookmarkStart w:id="191" w:name="_Toc19687"/>
      <w:bookmarkStart w:id="192" w:name="_Toc8037"/>
      <w:r>
        <w:rPr>
          <w:rFonts w:hint="eastAsia" w:asciiTheme="minorEastAsia" w:hAnsiTheme="minorEastAsia" w:eastAsiaTheme="minorEastAsia"/>
          <w:b/>
          <w:color w:val="auto"/>
          <w:sz w:val="32"/>
          <w:highlight w:val="none"/>
        </w:rPr>
        <w:t>年</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rPr>
        <w:t>月</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rPr>
        <w:t>日</w:t>
      </w:r>
      <w:bookmarkEnd w:id="191"/>
      <w:bookmarkEnd w:id="192"/>
    </w:p>
    <w:p w14:paraId="05C93055">
      <w:pPr>
        <w:widowControl/>
        <w:jc w:val="left"/>
        <w:rPr>
          <w:rFonts w:hint="eastAsia"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br w:type="page"/>
      </w:r>
    </w:p>
    <w:p w14:paraId="124FE3CE">
      <w:pPr>
        <w:spacing w:line="360" w:lineRule="auto"/>
        <w:jc w:val="center"/>
        <w:outlineLvl w:val="1"/>
        <w:rPr>
          <w:rFonts w:hint="eastAsia" w:asciiTheme="minorEastAsia" w:hAnsiTheme="minorEastAsia" w:eastAsiaTheme="minorEastAsia"/>
          <w:b/>
          <w:color w:val="auto"/>
          <w:sz w:val="24"/>
          <w:highlight w:val="none"/>
        </w:rPr>
      </w:pPr>
      <w:bookmarkStart w:id="193" w:name="_Toc17986"/>
      <w:bookmarkStart w:id="194" w:name="_Toc28960"/>
      <w:r>
        <w:rPr>
          <w:rFonts w:hint="eastAsia" w:asciiTheme="minorEastAsia" w:hAnsiTheme="minorEastAsia" w:eastAsiaTheme="minorEastAsia"/>
          <w:b/>
          <w:color w:val="auto"/>
          <w:sz w:val="24"/>
          <w:highlight w:val="none"/>
        </w:rPr>
        <w:t>一、开标一览表</w:t>
      </w:r>
      <w:bookmarkEnd w:id="193"/>
      <w:bookmarkEnd w:id="194"/>
    </w:p>
    <w:tbl>
      <w:tblPr>
        <w:tblStyle w:val="21"/>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7"/>
        <w:gridCol w:w="6818"/>
      </w:tblGrid>
      <w:tr w14:paraId="5FBB1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2527" w:type="dxa"/>
            <w:tcBorders>
              <w:top w:val="single" w:color="auto" w:sz="4" w:space="0"/>
              <w:bottom w:val="single" w:color="auto" w:sz="4" w:space="0"/>
              <w:right w:val="single" w:color="auto" w:sz="4" w:space="0"/>
            </w:tcBorders>
            <w:vAlign w:val="center"/>
          </w:tcPr>
          <w:p w14:paraId="1DE30EC9">
            <w:pPr>
              <w:widowControl/>
              <w:spacing w:line="360" w:lineRule="exact"/>
              <w:jc w:val="cente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项目名称</w:t>
            </w:r>
          </w:p>
        </w:tc>
        <w:tc>
          <w:tcPr>
            <w:tcW w:w="6818" w:type="dxa"/>
            <w:tcBorders>
              <w:top w:val="single" w:color="auto" w:sz="4" w:space="0"/>
              <w:bottom w:val="single" w:color="auto" w:sz="4" w:space="0"/>
              <w:right w:val="single" w:color="auto" w:sz="4" w:space="0"/>
            </w:tcBorders>
            <w:vAlign w:val="center"/>
          </w:tcPr>
          <w:p w14:paraId="2ABAEA4C">
            <w:pPr>
              <w:spacing w:line="360" w:lineRule="exact"/>
              <w:jc w:val="center"/>
              <w:rPr>
                <w:rFonts w:hint="eastAsia" w:asciiTheme="minorEastAsia" w:hAnsiTheme="minorEastAsia" w:eastAsiaTheme="minorEastAsia"/>
                <w:bCs/>
                <w:color w:val="auto"/>
                <w:sz w:val="24"/>
                <w:highlight w:val="none"/>
                <w:u w:val="single"/>
              </w:rPr>
            </w:pPr>
          </w:p>
        </w:tc>
      </w:tr>
      <w:tr w14:paraId="0CEB6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527" w:type="dxa"/>
            <w:tcBorders>
              <w:top w:val="nil"/>
            </w:tcBorders>
            <w:vAlign w:val="center"/>
          </w:tcPr>
          <w:p w14:paraId="2895C8F7">
            <w:pPr>
              <w:spacing w:line="360" w:lineRule="exact"/>
              <w:jc w:val="cente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投标人全称</w:t>
            </w:r>
          </w:p>
        </w:tc>
        <w:tc>
          <w:tcPr>
            <w:tcW w:w="6818" w:type="dxa"/>
            <w:tcBorders>
              <w:top w:val="nil"/>
            </w:tcBorders>
            <w:vAlign w:val="center"/>
          </w:tcPr>
          <w:p w14:paraId="154B82F3">
            <w:pPr>
              <w:spacing w:line="360" w:lineRule="auto"/>
              <w:rPr>
                <w:rFonts w:hint="eastAsia" w:asciiTheme="minorEastAsia" w:hAnsiTheme="minorEastAsia" w:eastAsiaTheme="minorEastAsia"/>
                <w:color w:val="auto"/>
                <w:sz w:val="24"/>
                <w:highlight w:val="none"/>
              </w:rPr>
            </w:pPr>
          </w:p>
        </w:tc>
      </w:tr>
      <w:tr w14:paraId="28FC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527" w:type="dxa"/>
            <w:tcBorders>
              <w:top w:val="nil"/>
            </w:tcBorders>
            <w:vAlign w:val="center"/>
          </w:tcPr>
          <w:p w14:paraId="3E0ABC55">
            <w:pPr>
              <w:spacing w:line="360" w:lineRule="exact"/>
              <w:jc w:val="cente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投标范围</w:t>
            </w:r>
          </w:p>
        </w:tc>
        <w:tc>
          <w:tcPr>
            <w:tcW w:w="6818" w:type="dxa"/>
            <w:tcBorders>
              <w:top w:val="nil"/>
            </w:tcBorders>
            <w:vAlign w:val="center"/>
          </w:tcPr>
          <w:p w14:paraId="3CE7F05B">
            <w:pPr>
              <w:widowControl/>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rPr>
              <w:t>第</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包</w:t>
            </w:r>
          </w:p>
        </w:tc>
      </w:tr>
      <w:tr w14:paraId="5451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527" w:type="dxa"/>
            <w:tcBorders>
              <w:top w:val="nil"/>
            </w:tcBorders>
            <w:vAlign w:val="center"/>
          </w:tcPr>
          <w:p w14:paraId="7F9EAF71">
            <w:pPr>
              <w:spacing w:line="360" w:lineRule="exact"/>
              <w:jc w:val="cente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投标报价</w:t>
            </w:r>
          </w:p>
        </w:tc>
        <w:tc>
          <w:tcPr>
            <w:tcW w:w="6818" w:type="dxa"/>
            <w:tcBorders>
              <w:top w:val="nil"/>
            </w:tcBorders>
            <w:vAlign w:val="center"/>
          </w:tcPr>
          <w:p w14:paraId="05BD6E1A">
            <w:pPr>
              <w:snapToGrid w:val="0"/>
              <w:spacing w:line="360" w:lineRule="auto"/>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大写（元/年）：</w:t>
            </w:r>
            <w:r>
              <w:rPr>
                <w:rFonts w:hint="eastAsia" w:ascii="宋体" w:hAnsi="宋体" w:eastAsia="宋体" w:cs="宋体"/>
                <w:bCs/>
                <w:color w:val="auto"/>
                <w:sz w:val="24"/>
                <w:szCs w:val="24"/>
                <w:highlight w:val="none"/>
                <w:u w:val="single"/>
              </w:rPr>
              <w:t xml:space="preserve">                     </w:t>
            </w:r>
          </w:p>
          <w:p w14:paraId="4F358C39">
            <w:pPr>
              <w:spacing w:line="360" w:lineRule="auto"/>
              <w:ind w:right="-670"/>
              <w:rPr>
                <w:rFonts w:hint="eastAsia" w:asciiTheme="minorEastAsia" w:hAnsiTheme="minorEastAsia" w:eastAsiaTheme="minorEastAsia"/>
                <w:color w:val="auto"/>
                <w:sz w:val="24"/>
                <w:highlight w:val="none"/>
              </w:rPr>
            </w:pPr>
            <w:r>
              <w:rPr>
                <w:rFonts w:hint="eastAsia" w:ascii="宋体" w:hAnsi="宋体" w:eastAsia="宋体" w:cs="宋体"/>
                <w:bCs/>
                <w:color w:val="auto"/>
                <w:sz w:val="24"/>
                <w:szCs w:val="24"/>
                <w:highlight w:val="none"/>
              </w:rPr>
              <w:t>小写（元/年）：</w:t>
            </w:r>
            <w:r>
              <w:rPr>
                <w:rFonts w:hint="eastAsia" w:ascii="宋体" w:hAnsi="宋体" w:eastAsia="宋体" w:cs="宋体"/>
                <w:bCs/>
                <w:color w:val="auto"/>
                <w:sz w:val="24"/>
                <w:szCs w:val="24"/>
                <w:highlight w:val="none"/>
                <w:u w:val="single"/>
              </w:rPr>
              <w:t xml:space="preserve">                     </w:t>
            </w:r>
          </w:p>
        </w:tc>
      </w:tr>
      <w:tr w14:paraId="5C70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0" w:hRule="atLeast"/>
          <w:jc w:val="center"/>
        </w:trPr>
        <w:tc>
          <w:tcPr>
            <w:tcW w:w="2527" w:type="dxa"/>
            <w:tcBorders>
              <w:top w:val="nil"/>
            </w:tcBorders>
            <w:vAlign w:val="center"/>
          </w:tcPr>
          <w:p w14:paraId="4D931C1B">
            <w:pPr>
              <w:spacing w:line="360" w:lineRule="auto"/>
              <w:jc w:val="cente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其他</w:t>
            </w:r>
          </w:p>
        </w:tc>
        <w:tc>
          <w:tcPr>
            <w:tcW w:w="6818" w:type="dxa"/>
            <w:tcBorders>
              <w:top w:val="nil"/>
            </w:tcBorders>
            <w:vAlign w:val="center"/>
          </w:tcPr>
          <w:p w14:paraId="1FAA1EEA">
            <w:pPr>
              <w:spacing w:line="360" w:lineRule="auto"/>
              <w:jc w:val="left"/>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满足招标文件要求。</w:t>
            </w:r>
          </w:p>
        </w:tc>
      </w:tr>
    </w:tbl>
    <w:p w14:paraId="68ED2CDB">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投标人电子签章：</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6DDEB7BB">
      <w:pPr>
        <w:tabs>
          <w:tab w:val="left" w:pos="630"/>
        </w:tabs>
        <w:spacing w:line="360" w:lineRule="auto"/>
        <w:ind w:firstLine="4800" w:firstLineChars="2000"/>
        <w:rPr>
          <w:rFonts w:hint="eastAsia" w:asciiTheme="minorEastAsia" w:hAnsiTheme="minorEastAsia" w:eastAsiaTheme="minorEastAsia"/>
          <w:color w:val="auto"/>
          <w:sz w:val="24"/>
          <w:highlight w:val="none"/>
        </w:rPr>
      </w:pPr>
      <w:r>
        <w:rPr>
          <w:rFonts w:hint="eastAsia" w:ascii="宋体" w:hAnsi="宋体" w:eastAsia="宋体"/>
          <w:color w:val="auto"/>
          <w:sz w:val="24"/>
          <w:highlight w:val="none"/>
        </w:rPr>
        <w:t xml:space="preserve">日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期：</w:t>
      </w:r>
      <w:r>
        <w:rPr>
          <w:rFonts w:hint="eastAsia" w:ascii="宋体" w:hAnsi="宋体" w:eastAsia="宋体"/>
          <w:color w:val="auto"/>
          <w:sz w:val="24"/>
          <w:highlight w:val="none"/>
          <w:u w:val="single"/>
        </w:rPr>
        <w:t xml:space="preserve">             </w:t>
      </w:r>
    </w:p>
    <w:p w14:paraId="143B6989">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注：</w:t>
      </w:r>
    </w:p>
    <w:p w14:paraId="464C7620">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此表用于开标唱标之用。</w:t>
      </w:r>
    </w:p>
    <w:p w14:paraId="7E5C7CCB">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表中投标报价即为优惠后报价，并作为评审及定标依据。任何有选择或有条件的投标报价，或者表中某一包别填写多个报价，均为无效报价。</w:t>
      </w:r>
    </w:p>
    <w:p w14:paraId="3D2C696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3.表中大写金额与小写金额不一致的，以大写金额为准。</w:t>
      </w:r>
      <w:r>
        <w:rPr>
          <w:rFonts w:asciiTheme="minorEastAsia" w:hAnsiTheme="minorEastAsia" w:eastAsiaTheme="minorEastAsia"/>
          <w:color w:val="auto"/>
          <w:sz w:val="24"/>
          <w:highlight w:val="none"/>
        </w:rPr>
        <w:br w:type="page"/>
      </w:r>
    </w:p>
    <w:p w14:paraId="6BD4D01C">
      <w:pPr>
        <w:spacing w:line="360" w:lineRule="auto"/>
        <w:jc w:val="center"/>
        <w:outlineLvl w:val="1"/>
        <w:rPr>
          <w:rFonts w:hint="eastAsia" w:asciiTheme="minorEastAsia" w:hAnsiTheme="minorEastAsia" w:eastAsiaTheme="minorEastAsia"/>
          <w:b/>
          <w:color w:val="auto"/>
          <w:sz w:val="24"/>
          <w:highlight w:val="none"/>
        </w:rPr>
      </w:pPr>
      <w:bookmarkStart w:id="195" w:name="_Toc6120"/>
      <w:bookmarkStart w:id="196" w:name="_Toc6441"/>
      <w:r>
        <w:rPr>
          <w:rFonts w:hint="eastAsia" w:asciiTheme="minorEastAsia" w:hAnsiTheme="minorEastAsia" w:eastAsiaTheme="minorEastAsia"/>
          <w:b/>
          <w:color w:val="auto"/>
          <w:sz w:val="24"/>
          <w:highlight w:val="none"/>
        </w:rPr>
        <w:t>二、投标函</w:t>
      </w:r>
      <w:bookmarkEnd w:id="195"/>
      <w:bookmarkEnd w:id="196"/>
    </w:p>
    <w:p w14:paraId="5E40C2BF">
      <w:pPr>
        <w:pStyle w:val="11"/>
        <w:spacing w:line="360" w:lineRule="auto"/>
        <w:rPr>
          <w:rFonts w:hint="eastAsia" w:ascii="宋体" w:hAnsi="宋体"/>
          <w:color w:val="auto"/>
          <w:sz w:val="24"/>
          <w:highlight w:val="none"/>
          <w:u w:val="singl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（采购人全称）</w:t>
      </w:r>
    </w:p>
    <w:p w14:paraId="757C0DE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根据贵方的招标公告和投标邀请，我方兹宣布同意如下：</w:t>
      </w:r>
    </w:p>
    <w:p w14:paraId="332E1BB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宋体" w:hAnsi="宋体" w:eastAsia="宋体" w:cs="宋体"/>
          <w:color w:val="auto"/>
          <w:sz w:val="24"/>
          <w:szCs w:val="24"/>
          <w:highlight w:val="none"/>
        </w:rPr>
        <w:t>我方根据招标文件的规定，严格履行合同的责任和义务，并保证于买方要求的日期内完成，并通过买方验收。</w:t>
      </w:r>
    </w:p>
    <w:p w14:paraId="0AE998A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2.我方已详细审核全部招标文件，包括招标文件附件及更正公告（如有），我方正式认可并遵守本次招标文件，并对招标文件各项条款、规定及要求均无异议。</w:t>
      </w:r>
    </w:p>
    <w:p w14:paraId="3E9193A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3.我方同意从招标文件规定的开标日期起遵循本招标文件，并在招标文件规定的投标有效期之前均具有约束力。</w:t>
      </w:r>
    </w:p>
    <w:p w14:paraId="71DA8A3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我方声明投标文件所提供的一切资料均真实无误、及时、有效，企业运营正常。由于我方提供资料不实而造成的责任和后果由我方承担。我方同意按照贵方提出的要求，提供与投标有关的任何证据、数据或资料。</w:t>
      </w:r>
    </w:p>
    <w:p w14:paraId="67F464CC">
      <w:pPr>
        <w:widowControl/>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olor w:val="auto"/>
          <w:sz w:val="24"/>
          <w:highlight w:val="none"/>
        </w:rPr>
        <w:t>我方</w:t>
      </w:r>
      <w:r>
        <w:rPr>
          <w:rFonts w:hint="eastAsia" w:asciiTheme="minorEastAsia" w:hAnsiTheme="minorEastAsia" w:eastAsiaTheme="minorEastAsia" w:cstheme="minorEastAsia"/>
          <w:color w:val="auto"/>
          <w:kern w:val="0"/>
          <w:sz w:val="24"/>
          <w:szCs w:val="24"/>
          <w:highlight w:val="none"/>
        </w:rPr>
        <w:t>在本项目投标过程中不存在与其他供应商文件制作机器码相同情形，否则自愿放弃本项目投标资格。</w:t>
      </w:r>
    </w:p>
    <w:p w14:paraId="25CBCEA3">
      <w:pPr>
        <w:widowControl/>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6.我方承诺：完全响应《第三章 采购需求》中的各项相关要求及各类承诺要求。</w:t>
      </w:r>
    </w:p>
    <w:p w14:paraId="16C3059B">
      <w:pPr>
        <w:pStyle w:val="8"/>
        <w:rPr>
          <w:rFonts w:hint="eastAsia"/>
          <w:color w:val="auto"/>
          <w:highlight w:val="none"/>
        </w:rPr>
      </w:pPr>
    </w:p>
    <w:p w14:paraId="52BABC3C">
      <w:pPr>
        <w:spacing w:line="360" w:lineRule="auto"/>
        <w:ind w:firstLine="4800" w:firstLineChars="2000"/>
        <w:rPr>
          <w:rFonts w:hint="eastAsia" w:ascii="宋体" w:hAnsi="宋体" w:eastAsia="宋体"/>
          <w:color w:val="auto"/>
          <w:sz w:val="24"/>
          <w:highlight w:val="none"/>
        </w:rPr>
      </w:pPr>
    </w:p>
    <w:p w14:paraId="60D43B16">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投标人电子签章：</w:t>
      </w:r>
      <w:r>
        <w:rPr>
          <w:rFonts w:hint="eastAsia" w:ascii="宋体" w:hAnsi="宋体" w:eastAsia="宋体"/>
          <w:color w:val="auto"/>
          <w:sz w:val="24"/>
          <w:highlight w:val="none"/>
          <w:u w:val="single"/>
        </w:rPr>
        <w:t xml:space="preserve">             </w:t>
      </w:r>
    </w:p>
    <w:p w14:paraId="48EBAD68">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146856A3">
      <w:pPr>
        <w:pageBreakBefore/>
        <w:spacing w:line="360" w:lineRule="auto"/>
        <w:jc w:val="center"/>
        <w:outlineLvl w:val="1"/>
        <w:rPr>
          <w:rFonts w:hint="eastAsia" w:asciiTheme="minorEastAsia" w:hAnsiTheme="minorEastAsia" w:eastAsiaTheme="minorEastAsia"/>
          <w:b/>
          <w:color w:val="auto"/>
          <w:sz w:val="24"/>
          <w:highlight w:val="none"/>
        </w:rPr>
      </w:pPr>
      <w:bookmarkStart w:id="197" w:name="_Toc18881"/>
      <w:r>
        <w:rPr>
          <w:rFonts w:hint="eastAsia" w:asciiTheme="minorEastAsia" w:hAnsiTheme="minorEastAsia" w:eastAsiaTheme="minorEastAsia"/>
          <w:b/>
          <w:color w:val="auto"/>
          <w:sz w:val="24"/>
          <w:highlight w:val="none"/>
        </w:rPr>
        <w:t>三．投标人资格声明书</w:t>
      </w:r>
      <w:bookmarkEnd w:id="197"/>
      <w:r>
        <w:rPr>
          <w:rFonts w:hint="eastAsia" w:asciiTheme="minorEastAsia" w:hAnsiTheme="minorEastAsia" w:eastAsiaTheme="minorEastAsia"/>
          <w:b/>
          <w:color w:val="auto"/>
          <w:sz w:val="24"/>
          <w:highlight w:val="none"/>
        </w:rPr>
        <w:t xml:space="preserve"> </w:t>
      </w:r>
    </w:p>
    <w:p w14:paraId="01D05541">
      <w:pPr>
        <w:pStyle w:val="11"/>
        <w:spacing w:line="360" w:lineRule="auto"/>
        <w:rPr>
          <w:rFonts w:hint="eastAsia" w:asciiTheme="minorEastAsia" w:hAnsiTheme="minorEastAsia" w:cstheme="minorEastAsia"/>
          <w:color w:val="auto"/>
          <w:sz w:val="24"/>
          <w:szCs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（采购人全称）</w:t>
      </w:r>
    </w:p>
    <w:p w14:paraId="30634E45">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在参与本次项目投标中，我单位承诺：</w:t>
      </w:r>
    </w:p>
    <w:p w14:paraId="6CBE749F">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（一）具有良好的商业信誉和健全的财务会计制度；</w:t>
      </w:r>
    </w:p>
    <w:p w14:paraId="618CFA83">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（二）具有履行合同所必需的设备和专业技术能力；</w:t>
      </w:r>
    </w:p>
    <w:p w14:paraId="78734C14">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（三）有依法缴纳税收和社会保障资金的良好记录；</w:t>
      </w:r>
    </w:p>
    <w:p w14:paraId="7A3A88F5">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2A51C36">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 xml:space="preserve">（五）我单位不属于政府采购法律、行政法规规定的公益一类事业单位、或使用事业编制且由财政拨款保障的群团组织（仅适用于政府购买服务项目）； </w:t>
      </w:r>
    </w:p>
    <w:p w14:paraId="03380B2E">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（六）我单位不存在为采购项目提供整体设计、规范编制或者项目管理、监理、检测等服务后，再参加该采购项目的其他采购活动的情形（单一来源采购项目除外）；</w:t>
      </w:r>
    </w:p>
    <w:p w14:paraId="181182BC">
      <w:pPr>
        <w:widowControl/>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（七）与我单位存在单位负责人为同一人或者存在直接控股、管理关系的其他法人单位信息如下（如有，不论其是否参加同一合同项下的政府采购活动均须填写）：</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0573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2D1216A">
            <w:pPr>
              <w:widowControl/>
              <w:spacing w:before="120" w:beforeLines="50" w:after="10"/>
              <w:jc w:val="center"/>
              <w:rPr>
                <w:rFonts w:hint="eastAsia"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序号</w:t>
            </w:r>
          </w:p>
        </w:tc>
        <w:tc>
          <w:tcPr>
            <w:tcW w:w="2841" w:type="dxa"/>
          </w:tcPr>
          <w:p w14:paraId="5BFBDC69">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r>
              <w:rPr>
                <w:rFonts w:hint="eastAsia" w:asciiTheme="minorEastAsia" w:hAnsiTheme="minorEastAsia" w:eastAsiaTheme="minorEastAsia" w:cstheme="minorEastAsia"/>
                <w:color w:val="auto"/>
                <w:kern w:val="0"/>
                <w:sz w:val="24"/>
                <w:highlight w:val="none"/>
                <w:lang w:val="en-US" w:bidi="ar"/>
              </w:rPr>
              <w:t>单位名称</w:t>
            </w:r>
          </w:p>
        </w:tc>
        <w:tc>
          <w:tcPr>
            <w:tcW w:w="2841" w:type="dxa"/>
          </w:tcPr>
          <w:p w14:paraId="6843A08D">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r>
              <w:rPr>
                <w:rFonts w:hint="eastAsia" w:asciiTheme="minorEastAsia" w:hAnsiTheme="minorEastAsia" w:eastAsiaTheme="minorEastAsia" w:cstheme="minorEastAsia"/>
                <w:color w:val="auto"/>
                <w:kern w:val="0"/>
                <w:sz w:val="24"/>
                <w:highlight w:val="none"/>
                <w:lang w:val="en-US" w:bidi="ar"/>
              </w:rPr>
              <w:t>相互关系</w:t>
            </w:r>
          </w:p>
        </w:tc>
      </w:tr>
      <w:tr w14:paraId="2F92F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1096B20">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r>
              <w:rPr>
                <w:rFonts w:hint="eastAsia" w:asciiTheme="minorEastAsia" w:hAnsiTheme="minorEastAsia" w:eastAsiaTheme="minorEastAsia" w:cstheme="minorEastAsia"/>
                <w:color w:val="auto"/>
                <w:kern w:val="0"/>
                <w:sz w:val="24"/>
                <w:highlight w:val="none"/>
                <w:lang w:val="en-US" w:bidi="ar"/>
              </w:rPr>
              <w:t>1</w:t>
            </w:r>
          </w:p>
        </w:tc>
        <w:tc>
          <w:tcPr>
            <w:tcW w:w="2841" w:type="dxa"/>
          </w:tcPr>
          <w:p w14:paraId="515F7840">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p>
        </w:tc>
        <w:tc>
          <w:tcPr>
            <w:tcW w:w="2841" w:type="dxa"/>
          </w:tcPr>
          <w:p w14:paraId="56950FFB">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p>
        </w:tc>
      </w:tr>
      <w:tr w14:paraId="0164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505B8E0">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r>
              <w:rPr>
                <w:rFonts w:hint="eastAsia" w:asciiTheme="minorEastAsia" w:hAnsiTheme="minorEastAsia" w:eastAsiaTheme="minorEastAsia" w:cstheme="minorEastAsia"/>
                <w:color w:val="auto"/>
                <w:kern w:val="0"/>
                <w:sz w:val="24"/>
                <w:highlight w:val="none"/>
                <w:lang w:val="en-US" w:bidi="ar"/>
              </w:rPr>
              <w:t>2</w:t>
            </w:r>
          </w:p>
        </w:tc>
        <w:tc>
          <w:tcPr>
            <w:tcW w:w="2841" w:type="dxa"/>
          </w:tcPr>
          <w:p w14:paraId="379233B4">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p>
        </w:tc>
        <w:tc>
          <w:tcPr>
            <w:tcW w:w="2841" w:type="dxa"/>
          </w:tcPr>
          <w:p w14:paraId="7ED6616B">
            <w:pPr>
              <w:pStyle w:val="8"/>
              <w:spacing w:before="120" w:beforeLines="50" w:after="10"/>
              <w:jc w:val="center"/>
              <w:rPr>
                <w:rFonts w:hint="eastAsia" w:asciiTheme="minorEastAsia" w:hAnsiTheme="minorEastAsia" w:eastAsiaTheme="minorEastAsia" w:cstheme="minorEastAsia"/>
                <w:color w:val="auto"/>
                <w:kern w:val="0"/>
                <w:sz w:val="24"/>
                <w:highlight w:val="none"/>
                <w:lang w:val="en-US" w:bidi="ar"/>
              </w:rPr>
            </w:pPr>
          </w:p>
        </w:tc>
      </w:tr>
    </w:tbl>
    <w:p w14:paraId="002BA9DB">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本单位对</w:t>
      </w:r>
      <w:r>
        <w:rPr>
          <w:rFonts w:hint="eastAsia" w:asciiTheme="minorEastAsia" w:hAnsiTheme="minorEastAsia" w:eastAsiaTheme="minorEastAsia"/>
          <w:color w:val="auto"/>
          <w:sz w:val="24"/>
          <w:highlight w:val="none"/>
        </w:rPr>
        <w:t>上述</w:t>
      </w:r>
      <w:r>
        <w:rPr>
          <w:rFonts w:hint="eastAsia" w:ascii="宋体" w:hAnsi="宋体" w:eastAsia="宋体"/>
          <w:color w:val="auto"/>
          <w:sz w:val="24"/>
          <w:highlight w:val="none"/>
        </w:rPr>
        <w:t>声明的真实性负责。如有虚假，将依法承担相应责任。</w:t>
      </w:r>
    </w:p>
    <w:p w14:paraId="261FE9F6">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投标人电子签章：</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315F5892">
      <w:pPr>
        <w:tabs>
          <w:tab w:val="left" w:pos="630"/>
        </w:tabs>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 xml:space="preserve">日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期：</w:t>
      </w:r>
      <w:r>
        <w:rPr>
          <w:rFonts w:hint="eastAsia" w:ascii="宋体" w:hAnsi="宋体" w:eastAsia="宋体"/>
          <w:color w:val="auto"/>
          <w:sz w:val="24"/>
          <w:highlight w:val="none"/>
          <w:u w:val="single"/>
        </w:rPr>
        <w:t xml:space="preserve">             </w:t>
      </w:r>
    </w:p>
    <w:p w14:paraId="31D5B115">
      <w:pPr>
        <w:rPr>
          <w:rFonts w:hint="eastAsia" w:asciiTheme="minorEastAsia" w:hAnsiTheme="minorEastAsia" w:eastAsiaTheme="minorEastAsia"/>
          <w:b/>
          <w:color w:val="auto"/>
          <w:sz w:val="24"/>
          <w:highlight w:val="none"/>
        </w:rPr>
      </w:pPr>
      <w:bookmarkStart w:id="198" w:name="_Toc11607"/>
      <w:r>
        <w:rPr>
          <w:rFonts w:hint="eastAsia" w:asciiTheme="minorEastAsia" w:hAnsiTheme="minorEastAsia" w:eastAsiaTheme="minorEastAsia"/>
          <w:b/>
          <w:color w:val="auto"/>
          <w:sz w:val="24"/>
          <w:highlight w:val="none"/>
        </w:rPr>
        <w:br w:type="page"/>
      </w:r>
    </w:p>
    <w:p w14:paraId="6DF73683">
      <w:pPr>
        <w:spacing w:line="360" w:lineRule="auto"/>
        <w:jc w:val="center"/>
        <w:outlineLvl w:val="1"/>
        <w:rPr>
          <w:rFonts w:hint="eastAsia" w:asciiTheme="minorEastAsia" w:hAnsiTheme="minorEastAsia" w:eastAsiaTheme="minorEastAsia"/>
          <w:b/>
          <w:color w:val="auto"/>
          <w:sz w:val="24"/>
          <w:highlight w:val="none"/>
        </w:rPr>
      </w:pPr>
      <w:bookmarkStart w:id="199" w:name="_Toc24583"/>
      <w:r>
        <w:rPr>
          <w:rFonts w:hint="eastAsia" w:asciiTheme="minorEastAsia" w:hAnsiTheme="minorEastAsia" w:eastAsiaTheme="minorEastAsia"/>
          <w:b/>
          <w:color w:val="auto"/>
          <w:sz w:val="24"/>
          <w:highlight w:val="none"/>
        </w:rPr>
        <w:t>四、授权书</w:t>
      </w:r>
      <w:bookmarkEnd w:id="198"/>
      <w:bookmarkEnd w:id="199"/>
    </w:p>
    <w:p w14:paraId="3FF32F29">
      <w:pPr>
        <w:pStyle w:val="10"/>
        <w:snapToGrid w:val="0"/>
        <w:spacing w:line="360" w:lineRule="auto"/>
        <w:ind w:firstLine="480" w:firstLineChars="200"/>
        <w:jc w:val="left"/>
        <w:rPr>
          <w:rFonts w:hint="eastAsia" w:hAnsi="宋体" w:eastAsia="宋体"/>
          <w:color w:val="auto"/>
          <w:sz w:val="24"/>
          <w:szCs w:val="28"/>
          <w:highlight w:val="none"/>
        </w:rPr>
      </w:pPr>
    </w:p>
    <w:p w14:paraId="6F64FD33">
      <w:pPr>
        <w:spacing w:line="360" w:lineRule="auto"/>
        <w:ind w:firstLine="435"/>
        <w:rPr>
          <w:rFonts w:hint="eastAsia" w:hAnsi="宋体" w:eastAsia="宋体"/>
          <w:color w:val="auto"/>
          <w:sz w:val="24"/>
          <w:szCs w:val="28"/>
          <w:highlight w:val="none"/>
        </w:rPr>
      </w:pPr>
      <w:r>
        <w:rPr>
          <w:rFonts w:hint="eastAsia" w:hAnsi="宋体" w:eastAsia="宋体"/>
          <w:color w:val="auto"/>
          <w:sz w:val="24"/>
          <w:szCs w:val="28"/>
          <w:highlight w:val="none"/>
        </w:rPr>
        <w:t>本</w:t>
      </w:r>
      <w:r>
        <w:rPr>
          <w:rFonts w:hint="eastAsia" w:asciiTheme="minorEastAsia" w:hAnsiTheme="minorEastAsia" w:eastAsiaTheme="minorEastAsia"/>
          <w:color w:val="auto"/>
          <w:sz w:val="24"/>
          <w:highlight w:val="none"/>
        </w:rPr>
        <w:t>授权</w:t>
      </w:r>
      <w:r>
        <w:rPr>
          <w:rFonts w:hint="eastAsia" w:hAnsi="宋体" w:eastAsia="宋体"/>
          <w:color w:val="auto"/>
          <w:sz w:val="24"/>
          <w:szCs w:val="28"/>
          <w:highlight w:val="none"/>
        </w:rPr>
        <w:t>书声明：</w:t>
      </w:r>
      <w:r>
        <w:rPr>
          <w:rFonts w:hint="eastAsia" w:hAnsi="宋体" w:eastAsia="宋体"/>
          <w:color w:val="auto"/>
          <w:sz w:val="24"/>
          <w:szCs w:val="28"/>
          <w:highlight w:val="none"/>
          <w:u w:val="single"/>
        </w:rPr>
        <w:t xml:space="preserve">           </w:t>
      </w:r>
      <w:r>
        <w:rPr>
          <w:rFonts w:hint="eastAsia" w:hAnsi="宋体" w:eastAsia="宋体"/>
          <w:color w:val="auto"/>
          <w:sz w:val="24"/>
          <w:szCs w:val="28"/>
          <w:highlight w:val="none"/>
        </w:rPr>
        <w:t>（投标人名称）授权</w:t>
      </w:r>
      <w:r>
        <w:rPr>
          <w:rFonts w:hint="eastAsia" w:hAnsi="宋体" w:eastAsia="宋体"/>
          <w:color w:val="auto"/>
          <w:sz w:val="24"/>
          <w:szCs w:val="28"/>
          <w:highlight w:val="none"/>
          <w:u w:val="single"/>
        </w:rPr>
        <w:t xml:space="preserve">       </w:t>
      </w:r>
      <w:r>
        <w:rPr>
          <w:rFonts w:hint="eastAsia" w:hAnsi="宋体" w:eastAsia="宋体"/>
          <w:color w:val="auto"/>
          <w:sz w:val="24"/>
          <w:szCs w:val="28"/>
          <w:highlight w:val="none"/>
        </w:rPr>
        <w:t>（投标人授权代表姓名）代表我方参加本项目</w:t>
      </w:r>
      <w:r>
        <w:rPr>
          <w:rFonts w:hint="eastAsia" w:hAnsi="宋体" w:eastAsia="宋体"/>
          <w:bCs/>
          <w:color w:val="auto"/>
          <w:sz w:val="24"/>
          <w:szCs w:val="28"/>
          <w:highlight w:val="none"/>
        </w:rPr>
        <w:t>采购活动</w:t>
      </w:r>
      <w:r>
        <w:rPr>
          <w:rFonts w:hint="eastAsia" w:hAnsi="宋体" w:eastAsia="宋体"/>
          <w:color w:val="auto"/>
          <w:sz w:val="24"/>
          <w:szCs w:val="28"/>
          <w:highlight w:val="none"/>
        </w:rPr>
        <w:t>，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p>
    <w:p w14:paraId="10528E68">
      <w:pPr>
        <w:spacing w:line="360" w:lineRule="auto"/>
        <w:ind w:firstLine="435"/>
        <w:rPr>
          <w:rFonts w:hint="eastAsia" w:hAnsi="宋体" w:eastAsia="宋体"/>
          <w:color w:val="auto"/>
          <w:sz w:val="24"/>
          <w:szCs w:val="28"/>
          <w:highlight w:val="none"/>
        </w:rPr>
      </w:pPr>
      <w:r>
        <w:rPr>
          <w:rFonts w:hint="eastAsia" w:hAnsi="宋体" w:eastAsia="宋体"/>
          <w:color w:val="auto"/>
          <w:sz w:val="24"/>
          <w:szCs w:val="28"/>
          <w:highlight w:val="none"/>
        </w:rPr>
        <w:t>本授权书自出具之日起生效。</w:t>
      </w:r>
    </w:p>
    <w:p w14:paraId="4A2DEF71">
      <w:pPr>
        <w:spacing w:line="360" w:lineRule="auto"/>
        <w:ind w:firstLine="435"/>
        <w:rPr>
          <w:rFonts w:hint="eastAsia" w:hAnsi="宋体" w:eastAsia="宋体"/>
          <w:color w:val="auto"/>
          <w:sz w:val="24"/>
          <w:highlight w:val="none"/>
        </w:rPr>
      </w:pPr>
      <w:r>
        <w:rPr>
          <w:rFonts w:hint="eastAsia" w:hAnsi="宋体" w:eastAsia="宋体"/>
          <w:color w:val="auto"/>
          <w:sz w:val="24"/>
          <w:szCs w:val="28"/>
          <w:highlight w:val="none"/>
        </w:rPr>
        <w:t>授权</w:t>
      </w:r>
      <w:r>
        <w:rPr>
          <w:rFonts w:hint="eastAsia" w:asciiTheme="minorEastAsia" w:hAnsiTheme="minorEastAsia" w:eastAsiaTheme="minorEastAsia"/>
          <w:color w:val="auto"/>
          <w:sz w:val="24"/>
          <w:highlight w:val="none"/>
        </w:rPr>
        <w:t>代表</w:t>
      </w:r>
      <w:r>
        <w:rPr>
          <w:rFonts w:hint="eastAsia" w:hAnsi="宋体" w:eastAsia="宋体"/>
          <w:color w:val="auto"/>
          <w:sz w:val="24"/>
          <w:highlight w:val="none"/>
        </w:rPr>
        <w:t>身份证明扫描件：</w:t>
      </w:r>
    </w:p>
    <w:p w14:paraId="5F479CB6">
      <w:pPr>
        <w:spacing w:line="360" w:lineRule="auto"/>
        <w:ind w:firstLine="435"/>
        <w:rPr>
          <w:rFonts w:hint="eastAsia" w:asciiTheme="minorEastAsia" w:hAnsiTheme="minorEastAsia" w:eastAsiaTheme="minorEastAsia"/>
          <w:color w:val="auto"/>
          <w:sz w:val="24"/>
          <w:highlight w:val="none"/>
        </w:rPr>
      </w:pPr>
    </w:p>
    <w:p w14:paraId="5953EA13">
      <w:pPr>
        <w:spacing w:line="360" w:lineRule="auto"/>
        <w:ind w:firstLine="435"/>
        <w:rPr>
          <w:rFonts w:hint="eastAsia" w:asciiTheme="minorEastAsia" w:hAnsiTheme="minorEastAsia" w:eastAsiaTheme="minorEastAsia"/>
          <w:color w:val="auto"/>
          <w:sz w:val="24"/>
          <w:highlight w:val="none"/>
        </w:rPr>
      </w:pPr>
    </w:p>
    <w:p w14:paraId="0347D3B1">
      <w:pPr>
        <w:spacing w:line="360" w:lineRule="auto"/>
        <w:ind w:firstLine="435"/>
        <w:rPr>
          <w:rFonts w:hint="eastAsia" w:asciiTheme="minorEastAsia" w:hAnsiTheme="minorEastAsia" w:eastAsiaTheme="minorEastAsia"/>
          <w:color w:val="auto"/>
          <w:sz w:val="24"/>
          <w:highlight w:val="none"/>
        </w:rPr>
      </w:pPr>
    </w:p>
    <w:p w14:paraId="7590D948">
      <w:pPr>
        <w:spacing w:line="360" w:lineRule="auto"/>
        <w:ind w:firstLine="435"/>
        <w:rPr>
          <w:rFonts w:hint="eastAsia" w:hAnsi="宋体" w:eastAsia="宋体"/>
          <w:color w:val="auto"/>
          <w:sz w:val="24"/>
          <w:szCs w:val="28"/>
          <w:highlight w:val="none"/>
          <w:u w:val="single"/>
          <w:lang w:val="zh-CN"/>
        </w:rPr>
      </w:pPr>
      <w:r>
        <w:rPr>
          <w:rFonts w:hint="eastAsia" w:hAnsi="宋体" w:eastAsia="宋体"/>
          <w:color w:val="auto"/>
          <w:sz w:val="24"/>
          <w:szCs w:val="28"/>
          <w:highlight w:val="none"/>
        </w:rPr>
        <w:t>授权代表联系方式：</w:t>
      </w:r>
      <w:r>
        <w:rPr>
          <w:rFonts w:hint="eastAsia" w:hAnsi="宋体" w:eastAsia="宋体"/>
          <w:color w:val="auto"/>
          <w:sz w:val="24"/>
          <w:szCs w:val="28"/>
          <w:highlight w:val="none"/>
          <w:u w:val="single"/>
        </w:rPr>
        <w:t xml:space="preserve">          （请填写手机号码）</w:t>
      </w:r>
    </w:p>
    <w:p w14:paraId="50EC90E6">
      <w:pPr>
        <w:spacing w:line="360" w:lineRule="auto"/>
        <w:ind w:firstLine="435"/>
        <w:rPr>
          <w:rFonts w:hint="eastAsia" w:hAnsi="宋体" w:eastAsia="宋体"/>
          <w:color w:val="auto"/>
          <w:sz w:val="24"/>
          <w:szCs w:val="28"/>
          <w:highlight w:val="none"/>
          <w:lang w:val="zh-CN"/>
        </w:rPr>
      </w:pPr>
    </w:p>
    <w:p w14:paraId="1E7FAE22">
      <w:pPr>
        <w:spacing w:line="360" w:lineRule="auto"/>
        <w:ind w:firstLine="435"/>
        <w:rPr>
          <w:rFonts w:hint="eastAsia" w:ascii="宋体" w:hAnsi="宋体" w:eastAsia="宋体"/>
          <w:color w:val="auto"/>
          <w:sz w:val="24"/>
          <w:szCs w:val="28"/>
          <w:highlight w:val="none"/>
        </w:rPr>
      </w:pPr>
      <w:r>
        <w:rPr>
          <w:rFonts w:hint="eastAsia" w:asciiTheme="minorEastAsia" w:hAnsiTheme="minorEastAsia" w:eastAsiaTheme="minorEastAsia"/>
          <w:color w:val="auto"/>
          <w:sz w:val="24"/>
          <w:highlight w:val="none"/>
        </w:rPr>
        <w:t>特此</w:t>
      </w:r>
      <w:r>
        <w:rPr>
          <w:rFonts w:hint="eastAsia" w:ascii="宋体" w:hAnsi="宋体" w:eastAsia="宋体"/>
          <w:color w:val="auto"/>
          <w:sz w:val="24"/>
          <w:szCs w:val="28"/>
          <w:highlight w:val="none"/>
        </w:rPr>
        <w:t>声明。</w:t>
      </w:r>
    </w:p>
    <w:p w14:paraId="23481B61">
      <w:pPr>
        <w:spacing w:line="360" w:lineRule="auto"/>
        <w:rPr>
          <w:rFonts w:hint="eastAsia" w:ascii="宋体" w:hAnsi="宋体" w:eastAsia="宋体"/>
          <w:color w:val="auto"/>
          <w:sz w:val="24"/>
          <w:szCs w:val="28"/>
          <w:highlight w:val="none"/>
        </w:rPr>
      </w:pPr>
    </w:p>
    <w:p w14:paraId="204F2797">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投标人电子签章：</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17AE8D0C">
      <w:pPr>
        <w:tabs>
          <w:tab w:val="left" w:pos="630"/>
        </w:tabs>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 xml:space="preserve">日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期：</w:t>
      </w:r>
      <w:r>
        <w:rPr>
          <w:rFonts w:hint="eastAsia" w:ascii="宋体" w:hAnsi="宋体" w:eastAsia="宋体"/>
          <w:color w:val="auto"/>
          <w:sz w:val="24"/>
          <w:highlight w:val="none"/>
          <w:u w:val="single"/>
        </w:rPr>
        <w:t xml:space="preserve">             </w:t>
      </w:r>
    </w:p>
    <w:p w14:paraId="1E65B9E3">
      <w:pP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w:t>
      </w:r>
    </w:p>
    <w:p w14:paraId="3F98F99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1.本项目只允许有唯一的投标人授权代表，提供身份证明扫描件；</w:t>
      </w:r>
    </w:p>
    <w:p w14:paraId="6AAC755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2.法定代表人参加投标的无需提供授权书，提供身份证明扫描件。</w:t>
      </w:r>
    </w:p>
    <w:p w14:paraId="751F6A9E">
      <w:pPr>
        <w:widowControl/>
        <w:jc w:val="left"/>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514A1693">
      <w:pPr>
        <w:spacing w:line="360" w:lineRule="auto"/>
        <w:jc w:val="center"/>
        <w:outlineLvl w:val="1"/>
        <w:rPr>
          <w:rFonts w:hint="eastAsia" w:asciiTheme="minorEastAsia" w:hAnsiTheme="minorEastAsia" w:eastAsiaTheme="minorEastAsia"/>
          <w:b/>
          <w:color w:val="auto"/>
          <w:sz w:val="24"/>
          <w:highlight w:val="none"/>
        </w:rPr>
      </w:pPr>
      <w:bookmarkStart w:id="200" w:name="_Toc15209"/>
      <w:bookmarkStart w:id="201" w:name="_Toc20329"/>
      <w:r>
        <w:rPr>
          <w:rFonts w:hint="eastAsia" w:asciiTheme="minorEastAsia" w:hAnsiTheme="minorEastAsia" w:eastAsiaTheme="minorEastAsia"/>
          <w:b/>
          <w:color w:val="auto"/>
          <w:sz w:val="24"/>
          <w:highlight w:val="none"/>
        </w:rPr>
        <w:t>五、投标分项报价表</w:t>
      </w:r>
    </w:p>
    <w:p w14:paraId="2250E3E4">
      <w:pPr>
        <w:pStyle w:val="47"/>
        <w:jc w:val="center"/>
        <w:rPr>
          <w:rFonts w:hint="eastAsia" w:ascii="宋体" w:hAnsi="宋体"/>
          <w:b/>
          <w:bCs/>
          <w:color w:val="auto"/>
          <w:highlight w:val="none"/>
        </w:rPr>
      </w:pPr>
    </w:p>
    <w:p w14:paraId="1443572E">
      <w:pPr>
        <w:pageBreakBefore/>
        <w:spacing w:line="360" w:lineRule="auto"/>
        <w:jc w:val="center"/>
        <w:outlineLvl w:val="1"/>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六、投标响应表</w:t>
      </w:r>
      <w:bookmarkEnd w:id="200"/>
      <w:bookmarkEnd w:id="201"/>
    </w:p>
    <w:p w14:paraId="76743FC6">
      <w:pPr>
        <w:spacing w:line="360" w:lineRule="auto"/>
        <w:ind w:firstLine="435"/>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6</w:t>
      </w:r>
      <w:r>
        <w:rPr>
          <w:rFonts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rPr>
        <w:t>商务响应表</w:t>
      </w:r>
    </w:p>
    <w:tbl>
      <w:tblPr>
        <w:tblStyle w:val="21"/>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102"/>
        <w:gridCol w:w="2739"/>
        <w:gridCol w:w="2823"/>
        <w:gridCol w:w="888"/>
      </w:tblGrid>
      <w:tr w14:paraId="5192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793" w:type="dxa"/>
            <w:vAlign w:val="center"/>
          </w:tcPr>
          <w:p w14:paraId="64BF7461">
            <w:pPr>
              <w:pStyle w:val="10"/>
              <w:jc w:val="center"/>
              <w:rPr>
                <w:rFonts w:hint="eastAsia" w:cs="Wingdings" w:asciiTheme="minorEastAsia" w:hAnsiTheme="minorEastAsia"/>
                <w:b/>
                <w:color w:val="auto"/>
                <w:sz w:val="24"/>
                <w:highlight w:val="none"/>
              </w:rPr>
            </w:pPr>
            <w:r>
              <w:rPr>
                <w:rFonts w:hint="eastAsia" w:cs="Wingdings" w:asciiTheme="minorEastAsia" w:hAnsiTheme="minorEastAsia"/>
                <w:b/>
                <w:color w:val="auto"/>
                <w:sz w:val="24"/>
                <w:highlight w:val="none"/>
              </w:rPr>
              <w:t>序号</w:t>
            </w:r>
          </w:p>
        </w:tc>
        <w:tc>
          <w:tcPr>
            <w:tcW w:w="2102" w:type="dxa"/>
            <w:vAlign w:val="center"/>
          </w:tcPr>
          <w:p w14:paraId="1FE0AB58">
            <w:pPr>
              <w:pStyle w:val="10"/>
              <w:jc w:val="center"/>
              <w:rPr>
                <w:rFonts w:hint="eastAsia" w:cs="Wingdings" w:asciiTheme="minorEastAsia" w:hAnsiTheme="minorEastAsia"/>
                <w:b/>
                <w:color w:val="auto"/>
                <w:sz w:val="24"/>
                <w:highlight w:val="none"/>
              </w:rPr>
            </w:pPr>
            <w:r>
              <w:rPr>
                <w:rFonts w:hint="eastAsia" w:asciiTheme="minorEastAsia" w:hAnsiTheme="minorEastAsia"/>
                <w:b/>
                <w:bCs/>
                <w:color w:val="auto"/>
                <w:sz w:val="24"/>
                <w:szCs w:val="24"/>
                <w:highlight w:val="none"/>
              </w:rPr>
              <w:t>商务条款</w:t>
            </w:r>
          </w:p>
        </w:tc>
        <w:tc>
          <w:tcPr>
            <w:tcW w:w="2739" w:type="dxa"/>
            <w:vAlign w:val="center"/>
          </w:tcPr>
          <w:p w14:paraId="091A1D59">
            <w:pPr>
              <w:pStyle w:val="10"/>
              <w:jc w:val="center"/>
              <w:rPr>
                <w:rFonts w:hint="eastAsia" w:cs="Wingdings" w:asciiTheme="minorEastAsia" w:hAnsiTheme="minorEastAsia"/>
                <w:b/>
                <w:color w:val="auto"/>
                <w:sz w:val="24"/>
                <w:highlight w:val="none"/>
              </w:rPr>
            </w:pPr>
            <w:r>
              <w:rPr>
                <w:rFonts w:hint="eastAsia" w:cs="Wingdings" w:asciiTheme="minorEastAsia" w:hAnsiTheme="minorEastAsia"/>
                <w:b/>
                <w:color w:val="auto"/>
                <w:sz w:val="24"/>
                <w:highlight w:val="none"/>
              </w:rPr>
              <w:t>招标文件要求</w:t>
            </w:r>
          </w:p>
        </w:tc>
        <w:tc>
          <w:tcPr>
            <w:tcW w:w="2823" w:type="dxa"/>
            <w:vAlign w:val="center"/>
          </w:tcPr>
          <w:p w14:paraId="49E492A8">
            <w:pPr>
              <w:pStyle w:val="10"/>
              <w:jc w:val="center"/>
              <w:rPr>
                <w:rFonts w:hint="eastAsia" w:cs="Wingdings" w:asciiTheme="minorEastAsia" w:hAnsiTheme="minorEastAsia"/>
                <w:b/>
                <w:color w:val="auto"/>
                <w:sz w:val="24"/>
                <w:highlight w:val="none"/>
              </w:rPr>
            </w:pPr>
            <w:r>
              <w:rPr>
                <w:rFonts w:hint="eastAsia" w:cs="Wingdings" w:asciiTheme="minorEastAsia" w:hAnsiTheme="minorEastAsia"/>
                <w:b/>
                <w:color w:val="auto"/>
                <w:sz w:val="24"/>
                <w:highlight w:val="none"/>
              </w:rPr>
              <w:t>投标人承诺</w:t>
            </w:r>
          </w:p>
        </w:tc>
        <w:tc>
          <w:tcPr>
            <w:tcW w:w="888" w:type="dxa"/>
            <w:vAlign w:val="center"/>
          </w:tcPr>
          <w:p w14:paraId="60DB2121">
            <w:pPr>
              <w:pStyle w:val="10"/>
              <w:jc w:val="center"/>
              <w:rPr>
                <w:rFonts w:hint="eastAsia" w:cs="Wingdings" w:asciiTheme="minorEastAsia" w:hAnsiTheme="minorEastAsia"/>
                <w:b/>
                <w:color w:val="auto"/>
                <w:sz w:val="24"/>
                <w:highlight w:val="none"/>
              </w:rPr>
            </w:pPr>
            <w:r>
              <w:rPr>
                <w:rFonts w:hint="eastAsia" w:cs="Wingdings" w:asciiTheme="minorEastAsia" w:hAnsiTheme="minorEastAsia"/>
                <w:b/>
                <w:color w:val="auto"/>
                <w:sz w:val="24"/>
                <w:highlight w:val="none"/>
              </w:rPr>
              <w:t>偏离说明</w:t>
            </w:r>
          </w:p>
        </w:tc>
      </w:tr>
      <w:tr w14:paraId="2CE6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3" w:type="dxa"/>
            <w:vAlign w:val="center"/>
          </w:tcPr>
          <w:p w14:paraId="085A313E">
            <w:pPr>
              <w:jc w:val="center"/>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p>
        </w:tc>
        <w:tc>
          <w:tcPr>
            <w:tcW w:w="2102" w:type="dxa"/>
            <w:vAlign w:val="center"/>
          </w:tcPr>
          <w:p w14:paraId="071FC3F6">
            <w:pPr>
              <w:jc w:val="center"/>
              <w:rPr>
                <w:rFonts w:hint="eastAsia" w:ascii="宋体" w:hAnsi="宋体" w:eastAsia="宋体"/>
                <w:color w:val="auto"/>
                <w:sz w:val="24"/>
                <w:highlight w:val="none"/>
              </w:rPr>
            </w:pPr>
            <w:r>
              <w:rPr>
                <w:rFonts w:asciiTheme="minorEastAsia" w:hAnsiTheme="minorEastAsia" w:eastAsiaTheme="minorEastAsia"/>
                <w:color w:val="auto"/>
                <w:sz w:val="24"/>
                <w:highlight w:val="none"/>
              </w:rPr>
              <w:t>付款方式</w:t>
            </w:r>
          </w:p>
        </w:tc>
        <w:tc>
          <w:tcPr>
            <w:tcW w:w="2739" w:type="dxa"/>
            <w:vAlign w:val="center"/>
          </w:tcPr>
          <w:p w14:paraId="68AD5CD4">
            <w:pPr>
              <w:jc w:val="center"/>
              <w:rPr>
                <w:rFonts w:hint="eastAsia" w:asciiTheme="minorEastAsia" w:hAnsiTheme="minorEastAsia" w:eastAsiaTheme="minorEastAsia"/>
                <w:color w:val="auto"/>
                <w:sz w:val="24"/>
                <w:highlight w:val="none"/>
              </w:rPr>
            </w:pPr>
          </w:p>
        </w:tc>
        <w:tc>
          <w:tcPr>
            <w:tcW w:w="2823" w:type="dxa"/>
            <w:vAlign w:val="center"/>
          </w:tcPr>
          <w:p w14:paraId="5DCF0E26">
            <w:pPr>
              <w:jc w:val="center"/>
              <w:rPr>
                <w:rFonts w:hint="eastAsia" w:asciiTheme="minorEastAsia" w:hAnsiTheme="minorEastAsia" w:eastAsiaTheme="minorEastAsia"/>
                <w:color w:val="auto"/>
                <w:sz w:val="24"/>
                <w:highlight w:val="none"/>
              </w:rPr>
            </w:pPr>
          </w:p>
        </w:tc>
        <w:tc>
          <w:tcPr>
            <w:tcW w:w="888" w:type="dxa"/>
            <w:vAlign w:val="center"/>
          </w:tcPr>
          <w:p w14:paraId="6B5EBF8A">
            <w:pPr>
              <w:jc w:val="center"/>
              <w:rPr>
                <w:rFonts w:hint="eastAsia" w:asciiTheme="minorEastAsia" w:hAnsiTheme="minorEastAsia" w:eastAsiaTheme="minorEastAsia"/>
                <w:color w:val="auto"/>
                <w:sz w:val="24"/>
                <w:highlight w:val="none"/>
              </w:rPr>
            </w:pPr>
          </w:p>
        </w:tc>
      </w:tr>
      <w:tr w14:paraId="50308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3" w:type="dxa"/>
            <w:vAlign w:val="center"/>
          </w:tcPr>
          <w:p w14:paraId="335252E0">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2102" w:type="dxa"/>
            <w:vAlign w:val="center"/>
          </w:tcPr>
          <w:p w14:paraId="78422C98">
            <w:pPr>
              <w:jc w:val="center"/>
              <w:rPr>
                <w:rFonts w:hint="eastAsia" w:ascii="宋体" w:hAnsi="宋体" w:eastAsia="宋体"/>
                <w:color w:val="auto"/>
                <w:sz w:val="24"/>
                <w:highlight w:val="none"/>
              </w:rPr>
            </w:pPr>
            <w:r>
              <w:rPr>
                <w:rFonts w:hint="eastAsia" w:ascii="宋体" w:hAnsi="宋体" w:eastAsia="宋体"/>
                <w:color w:val="auto"/>
                <w:sz w:val="24"/>
                <w:highlight w:val="none"/>
              </w:rPr>
              <w:t>服务地点</w:t>
            </w:r>
          </w:p>
        </w:tc>
        <w:tc>
          <w:tcPr>
            <w:tcW w:w="2739" w:type="dxa"/>
            <w:vAlign w:val="center"/>
          </w:tcPr>
          <w:p w14:paraId="1DB5BF87">
            <w:pPr>
              <w:jc w:val="center"/>
              <w:rPr>
                <w:rFonts w:hint="eastAsia" w:asciiTheme="minorEastAsia" w:hAnsiTheme="minorEastAsia" w:eastAsiaTheme="minorEastAsia"/>
                <w:color w:val="auto"/>
                <w:sz w:val="24"/>
                <w:highlight w:val="none"/>
              </w:rPr>
            </w:pPr>
          </w:p>
        </w:tc>
        <w:tc>
          <w:tcPr>
            <w:tcW w:w="2823" w:type="dxa"/>
            <w:vAlign w:val="center"/>
          </w:tcPr>
          <w:p w14:paraId="60815EB4">
            <w:pPr>
              <w:jc w:val="center"/>
              <w:rPr>
                <w:rFonts w:hint="eastAsia" w:asciiTheme="minorEastAsia" w:hAnsiTheme="minorEastAsia" w:eastAsiaTheme="minorEastAsia"/>
                <w:color w:val="auto"/>
                <w:sz w:val="24"/>
                <w:highlight w:val="none"/>
              </w:rPr>
            </w:pPr>
          </w:p>
        </w:tc>
        <w:tc>
          <w:tcPr>
            <w:tcW w:w="888" w:type="dxa"/>
            <w:vAlign w:val="center"/>
          </w:tcPr>
          <w:p w14:paraId="5E1B163A">
            <w:pPr>
              <w:jc w:val="center"/>
              <w:rPr>
                <w:rFonts w:hint="eastAsia" w:asciiTheme="minorEastAsia" w:hAnsiTheme="minorEastAsia" w:eastAsiaTheme="minorEastAsia"/>
                <w:color w:val="auto"/>
                <w:sz w:val="24"/>
                <w:highlight w:val="none"/>
              </w:rPr>
            </w:pPr>
          </w:p>
        </w:tc>
      </w:tr>
      <w:tr w14:paraId="5FD4F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3" w:type="dxa"/>
            <w:vAlign w:val="center"/>
          </w:tcPr>
          <w:p w14:paraId="7179DEE2">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p>
        </w:tc>
        <w:tc>
          <w:tcPr>
            <w:tcW w:w="2102" w:type="dxa"/>
            <w:vAlign w:val="center"/>
          </w:tcPr>
          <w:p w14:paraId="6B687039">
            <w:pPr>
              <w:jc w:val="center"/>
              <w:rPr>
                <w:rFonts w:hint="eastAsia" w:ascii="宋体" w:hAnsi="宋体" w:eastAsia="宋体"/>
                <w:color w:val="auto"/>
                <w:sz w:val="24"/>
                <w:highlight w:val="none"/>
              </w:rPr>
            </w:pPr>
            <w:r>
              <w:rPr>
                <w:rFonts w:hint="eastAsia" w:ascii="宋体" w:hAnsi="宋体" w:eastAsia="宋体"/>
                <w:color w:val="auto"/>
                <w:sz w:val="24"/>
                <w:highlight w:val="none"/>
              </w:rPr>
              <w:t>服务期限</w:t>
            </w:r>
          </w:p>
        </w:tc>
        <w:tc>
          <w:tcPr>
            <w:tcW w:w="2739" w:type="dxa"/>
            <w:vAlign w:val="center"/>
          </w:tcPr>
          <w:p w14:paraId="20A618BF">
            <w:pPr>
              <w:jc w:val="center"/>
              <w:rPr>
                <w:rFonts w:hint="eastAsia" w:asciiTheme="minorEastAsia" w:hAnsiTheme="minorEastAsia" w:eastAsiaTheme="minorEastAsia"/>
                <w:color w:val="auto"/>
                <w:sz w:val="24"/>
                <w:highlight w:val="none"/>
              </w:rPr>
            </w:pPr>
          </w:p>
        </w:tc>
        <w:tc>
          <w:tcPr>
            <w:tcW w:w="2823" w:type="dxa"/>
            <w:vAlign w:val="center"/>
          </w:tcPr>
          <w:p w14:paraId="1F10095E">
            <w:pPr>
              <w:pStyle w:val="47"/>
              <w:jc w:val="center"/>
              <w:rPr>
                <w:rFonts w:hint="eastAsia" w:asciiTheme="minorEastAsia" w:hAnsiTheme="minorEastAsia" w:eastAsiaTheme="minorEastAsia"/>
                <w:color w:val="auto"/>
                <w:highlight w:val="none"/>
              </w:rPr>
            </w:pPr>
          </w:p>
        </w:tc>
        <w:tc>
          <w:tcPr>
            <w:tcW w:w="888" w:type="dxa"/>
            <w:vAlign w:val="center"/>
          </w:tcPr>
          <w:p w14:paraId="4544148B">
            <w:pPr>
              <w:jc w:val="center"/>
              <w:rPr>
                <w:rFonts w:hint="eastAsia" w:asciiTheme="minorEastAsia" w:hAnsiTheme="minorEastAsia" w:eastAsiaTheme="minorEastAsia"/>
                <w:color w:val="auto"/>
                <w:sz w:val="24"/>
                <w:highlight w:val="none"/>
              </w:rPr>
            </w:pPr>
          </w:p>
        </w:tc>
      </w:tr>
      <w:tr w14:paraId="7F6B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3" w:type="dxa"/>
            <w:vAlign w:val="center"/>
          </w:tcPr>
          <w:p w14:paraId="082AD5DD">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tc>
        <w:tc>
          <w:tcPr>
            <w:tcW w:w="2102" w:type="dxa"/>
            <w:vAlign w:val="center"/>
          </w:tcPr>
          <w:p w14:paraId="6E5B44BE">
            <w:pPr>
              <w:jc w:val="center"/>
              <w:rPr>
                <w:rFonts w:hint="eastAsia" w:ascii="宋体" w:hAnsi="宋体" w:eastAsia="宋体"/>
                <w:color w:val="auto"/>
                <w:sz w:val="24"/>
                <w:highlight w:val="none"/>
              </w:rPr>
            </w:pPr>
          </w:p>
        </w:tc>
        <w:tc>
          <w:tcPr>
            <w:tcW w:w="2739" w:type="dxa"/>
            <w:vAlign w:val="center"/>
          </w:tcPr>
          <w:p w14:paraId="3E691579">
            <w:pPr>
              <w:jc w:val="center"/>
              <w:rPr>
                <w:rFonts w:hint="eastAsia" w:asciiTheme="minorEastAsia" w:hAnsiTheme="minorEastAsia" w:eastAsiaTheme="minorEastAsia"/>
                <w:color w:val="auto"/>
                <w:sz w:val="24"/>
                <w:highlight w:val="none"/>
              </w:rPr>
            </w:pPr>
          </w:p>
        </w:tc>
        <w:tc>
          <w:tcPr>
            <w:tcW w:w="2823" w:type="dxa"/>
            <w:vAlign w:val="center"/>
          </w:tcPr>
          <w:p w14:paraId="6069A4E3">
            <w:pPr>
              <w:jc w:val="center"/>
              <w:rPr>
                <w:rFonts w:hint="eastAsia" w:asciiTheme="minorEastAsia" w:hAnsiTheme="minorEastAsia" w:eastAsiaTheme="minorEastAsia"/>
                <w:color w:val="auto"/>
                <w:sz w:val="24"/>
                <w:highlight w:val="none"/>
              </w:rPr>
            </w:pPr>
          </w:p>
        </w:tc>
        <w:tc>
          <w:tcPr>
            <w:tcW w:w="888" w:type="dxa"/>
            <w:vAlign w:val="center"/>
          </w:tcPr>
          <w:p w14:paraId="4FE781D0">
            <w:pPr>
              <w:jc w:val="center"/>
              <w:rPr>
                <w:rFonts w:hint="eastAsia" w:asciiTheme="minorEastAsia" w:hAnsiTheme="minorEastAsia" w:eastAsiaTheme="minorEastAsia"/>
                <w:color w:val="auto"/>
                <w:sz w:val="24"/>
                <w:highlight w:val="none"/>
              </w:rPr>
            </w:pPr>
          </w:p>
        </w:tc>
      </w:tr>
    </w:tbl>
    <w:p w14:paraId="6B12817B">
      <w:pPr>
        <w:jc w:val="center"/>
        <w:rPr>
          <w:rFonts w:hint="eastAsia" w:ascii="宋体" w:hAnsi="宋体" w:eastAsia="宋体"/>
          <w:color w:val="auto"/>
          <w:sz w:val="24"/>
          <w:highlight w:val="none"/>
        </w:rPr>
      </w:pPr>
      <w:bookmarkStart w:id="202" w:name="_Hlk23622474"/>
    </w:p>
    <w:p w14:paraId="014A7136">
      <w:pPr>
        <w:rPr>
          <w:rFonts w:hint="eastAsia" w:ascii="宋体" w:hAnsi="宋体" w:eastAsia="宋体"/>
          <w:bCs/>
          <w:i/>
          <w:iCs/>
          <w:color w:val="auto"/>
          <w:sz w:val="24"/>
          <w:highlight w:val="none"/>
        </w:rPr>
      </w:pPr>
      <w:r>
        <w:rPr>
          <w:rFonts w:hint="eastAsia" w:ascii="宋体" w:hAnsi="宋体" w:eastAsia="宋体"/>
          <w:b/>
          <w:color w:val="auto"/>
          <w:sz w:val="24"/>
          <w:highlight w:val="none"/>
        </w:rPr>
        <w:t>6.2技术响应表</w:t>
      </w:r>
    </w:p>
    <w:tbl>
      <w:tblPr>
        <w:tblStyle w:val="21"/>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711"/>
        <w:gridCol w:w="3141"/>
        <w:gridCol w:w="2722"/>
        <w:gridCol w:w="938"/>
      </w:tblGrid>
      <w:tr w14:paraId="321DE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1FE5D1E0">
            <w:pPr>
              <w:jc w:val="center"/>
              <w:rPr>
                <w:rFonts w:hint="eastAsia" w:ascii="宋体" w:hAnsi="宋体" w:eastAsia="宋体"/>
                <w:b/>
                <w:color w:val="auto"/>
                <w:sz w:val="24"/>
                <w:highlight w:val="none"/>
              </w:rPr>
            </w:pPr>
            <w:r>
              <w:rPr>
                <w:rFonts w:hint="eastAsia" w:ascii="宋体" w:hAnsi="宋体" w:eastAsia="宋体"/>
                <w:b/>
                <w:color w:val="auto"/>
                <w:sz w:val="24"/>
                <w:highlight w:val="none"/>
              </w:rPr>
              <w:t>序号</w:t>
            </w:r>
          </w:p>
        </w:tc>
        <w:tc>
          <w:tcPr>
            <w:tcW w:w="1711" w:type="dxa"/>
            <w:tcBorders>
              <w:top w:val="single" w:color="auto" w:sz="4" w:space="0"/>
              <w:left w:val="single" w:color="auto" w:sz="4" w:space="0"/>
              <w:bottom w:val="single" w:color="auto" w:sz="4" w:space="0"/>
              <w:right w:val="single" w:color="auto" w:sz="4" w:space="0"/>
            </w:tcBorders>
            <w:vAlign w:val="center"/>
          </w:tcPr>
          <w:p w14:paraId="4EB14D20">
            <w:pPr>
              <w:jc w:val="center"/>
              <w:rPr>
                <w:rFonts w:hint="eastAsia" w:ascii="宋体" w:hAnsi="宋体" w:eastAsia="宋体"/>
                <w:b/>
                <w:color w:val="auto"/>
                <w:sz w:val="24"/>
                <w:highlight w:val="none"/>
              </w:rPr>
            </w:pPr>
            <w:r>
              <w:rPr>
                <w:rFonts w:hint="eastAsia" w:ascii="宋体" w:hAnsi="宋体" w:eastAsia="宋体"/>
                <w:b/>
                <w:bCs/>
                <w:color w:val="auto"/>
                <w:sz w:val="24"/>
                <w:highlight w:val="none"/>
              </w:rPr>
              <w:t>货物名称</w:t>
            </w:r>
          </w:p>
        </w:tc>
        <w:tc>
          <w:tcPr>
            <w:tcW w:w="3141" w:type="dxa"/>
            <w:tcBorders>
              <w:top w:val="single" w:color="auto" w:sz="4" w:space="0"/>
              <w:left w:val="single" w:color="auto" w:sz="4" w:space="0"/>
              <w:bottom w:val="single" w:color="auto" w:sz="4" w:space="0"/>
              <w:right w:val="single" w:color="auto" w:sz="4" w:space="0"/>
            </w:tcBorders>
            <w:vAlign w:val="center"/>
          </w:tcPr>
          <w:p w14:paraId="02E8A64C">
            <w:pPr>
              <w:jc w:val="center"/>
              <w:rPr>
                <w:rFonts w:hint="eastAsia" w:ascii="宋体" w:hAnsi="宋体" w:eastAsia="宋体"/>
                <w:b/>
                <w:color w:val="auto"/>
                <w:sz w:val="24"/>
                <w:highlight w:val="none"/>
              </w:rPr>
            </w:pPr>
            <w:r>
              <w:rPr>
                <w:rFonts w:hint="eastAsia" w:ascii="宋体" w:hAnsi="宋体" w:eastAsia="宋体"/>
                <w:b/>
                <w:color w:val="auto"/>
                <w:sz w:val="24"/>
                <w:highlight w:val="none"/>
              </w:rPr>
              <w:t>招标文件规定的技术参数要求</w:t>
            </w:r>
          </w:p>
        </w:tc>
        <w:tc>
          <w:tcPr>
            <w:tcW w:w="2722" w:type="dxa"/>
            <w:tcBorders>
              <w:top w:val="single" w:color="auto" w:sz="4" w:space="0"/>
              <w:left w:val="single" w:color="auto" w:sz="4" w:space="0"/>
              <w:bottom w:val="single" w:color="auto" w:sz="4" w:space="0"/>
              <w:right w:val="single" w:color="auto" w:sz="4" w:space="0"/>
            </w:tcBorders>
            <w:vAlign w:val="center"/>
          </w:tcPr>
          <w:p w14:paraId="32406F5A">
            <w:pPr>
              <w:jc w:val="center"/>
              <w:rPr>
                <w:rFonts w:hint="eastAsia" w:ascii="宋体" w:hAnsi="宋体" w:eastAsia="宋体"/>
                <w:b/>
                <w:color w:val="auto"/>
                <w:sz w:val="24"/>
                <w:highlight w:val="none"/>
              </w:rPr>
            </w:pPr>
            <w:r>
              <w:rPr>
                <w:rFonts w:hint="eastAsia" w:ascii="宋体" w:hAnsi="宋体" w:eastAsia="宋体"/>
                <w:b/>
                <w:color w:val="auto"/>
                <w:sz w:val="24"/>
                <w:highlight w:val="none"/>
              </w:rPr>
              <w:t>所投产品的品牌、型号及技术参数</w:t>
            </w:r>
          </w:p>
        </w:tc>
        <w:tc>
          <w:tcPr>
            <w:tcW w:w="938" w:type="dxa"/>
            <w:tcBorders>
              <w:top w:val="single" w:color="auto" w:sz="4" w:space="0"/>
              <w:left w:val="single" w:color="auto" w:sz="4" w:space="0"/>
              <w:bottom w:val="single" w:color="auto" w:sz="4" w:space="0"/>
              <w:right w:val="single" w:color="auto" w:sz="4" w:space="0"/>
            </w:tcBorders>
            <w:vAlign w:val="center"/>
          </w:tcPr>
          <w:p w14:paraId="6CFC9CF2">
            <w:pPr>
              <w:jc w:val="center"/>
              <w:rPr>
                <w:rFonts w:hint="eastAsia" w:ascii="宋体" w:hAnsi="宋体" w:eastAsia="宋体"/>
                <w:b/>
                <w:color w:val="auto"/>
                <w:sz w:val="24"/>
                <w:highlight w:val="none"/>
              </w:rPr>
            </w:pPr>
            <w:r>
              <w:rPr>
                <w:rFonts w:hint="eastAsia" w:ascii="宋体" w:hAnsi="宋体" w:eastAsia="宋体"/>
                <w:b/>
                <w:color w:val="auto"/>
                <w:sz w:val="24"/>
                <w:highlight w:val="none"/>
              </w:rPr>
              <w:t>偏离说明</w:t>
            </w:r>
          </w:p>
        </w:tc>
      </w:tr>
      <w:tr w14:paraId="187A9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0D3C92E">
            <w:pPr>
              <w:jc w:val="center"/>
              <w:rPr>
                <w:rFonts w:hint="eastAsia" w:ascii="宋体" w:hAnsi="宋体" w:eastAsia="宋体"/>
                <w:color w:val="auto"/>
                <w:sz w:val="24"/>
                <w:highlight w:val="none"/>
              </w:rPr>
            </w:pPr>
            <w:r>
              <w:rPr>
                <w:rFonts w:hint="eastAsia" w:ascii="宋体" w:hAnsi="宋体" w:eastAsia="宋体"/>
                <w:color w:val="auto"/>
                <w:sz w:val="24"/>
                <w:highlight w:val="none"/>
              </w:rPr>
              <w:t>1</w:t>
            </w:r>
          </w:p>
        </w:tc>
        <w:tc>
          <w:tcPr>
            <w:tcW w:w="1711" w:type="dxa"/>
            <w:tcBorders>
              <w:top w:val="single" w:color="auto" w:sz="4" w:space="0"/>
              <w:left w:val="single" w:color="auto" w:sz="4" w:space="0"/>
              <w:bottom w:val="single" w:color="auto" w:sz="4" w:space="0"/>
              <w:right w:val="single" w:color="auto" w:sz="4" w:space="0"/>
            </w:tcBorders>
            <w:vAlign w:val="center"/>
          </w:tcPr>
          <w:p w14:paraId="17D9CD85">
            <w:pPr>
              <w:jc w:val="center"/>
              <w:rPr>
                <w:rFonts w:hint="eastAsia" w:ascii="宋体" w:hAnsi="宋体" w:eastAsia="宋体"/>
                <w:color w:val="auto"/>
                <w:sz w:val="24"/>
                <w:highlight w:val="none"/>
              </w:rPr>
            </w:pPr>
          </w:p>
        </w:tc>
        <w:tc>
          <w:tcPr>
            <w:tcW w:w="3141" w:type="dxa"/>
            <w:tcBorders>
              <w:top w:val="single" w:color="auto" w:sz="4" w:space="0"/>
              <w:left w:val="single" w:color="auto" w:sz="4" w:space="0"/>
              <w:bottom w:val="single" w:color="auto" w:sz="4" w:space="0"/>
              <w:right w:val="single" w:color="auto" w:sz="4" w:space="0"/>
            </w:tcBorders>
            <w:vAlign w:val="center"/>
          </w:tcPr>
          <w:p w14:paraId="19AE18B2">
            <w:pPr>
              <w:jc w:val="center"/>
              <w:rPr>
                <w:rFonts w:hint="eastAsia" w:ascii="宋体" w:hAnsi="宋体" w:eastAsia="宋体"/>
                <w:color w:val="auto"/>
                <w:sz w:val="24"/>
                <w:highlight w:val="none"/>
              </w:rPr>
            </w:pPr>
          </w:p>
        </w:tc>
        <w:tc>
          <w:tcPr>
            <w:tcW w:w="2722" w:type="dxa"/>
            <w:tcBorders>
              <w:top w:val="single" w:color="auto" w:sz="4" w:space="0"/>
              <w:left w:val="single" w:color="auto" w:sz="4" w:space="0"/>
              <w:bottom w:val="single" w:color="auto" w:sz="4" w:space="0"/>
              <w:right w:val="single" w:color="auto" w:sz="4" w:space="0"/>
            </w:tcBorders>
            <w:vAlign w:val="center"/>
          </w:tcPr>
          <w:p w14:paraId="46F6330A">
            <w:pPr>
              <w:jc w:val="center"/>
              <w:rPr>
                <w:rFonts w:hint="eastAsia" w:ascii="宋体" w:hAnsi="宋体" w:eastAsia="宋体"/>
                <w:color w:val="auto"/>
                <w:sz w:val="24"/>
                <w:highlight w:val="none"/>
              </w:rPr>
            </w:pPr>
          </w:p>
        </w:tc>
        <w:tc>
          <w:tcPr>
            <w:tcW w:w="938" w:type="dxa"/>
            <w:tcBorders>
              <w:top w:val="single" w:color="auto" w:sz="4" w:space="0"/>
              <w:left w:val="single" w:color="auto" w:sz="4" w:space="0"/>
              <w:bottom w:val="single" w:color="auto" w:sz="4" w:space="0"/>
              <w:right w:val="single" w:color="auto" w:sz="4" w:space="0"/>
            </w:tcBorders>
            <w:vAlign w:val="center"/>
          </w:tcPr>
          <w:p w14:paraId="6E10E052">
            <w:pPr>
              <w:jc w:val="center"/>
              <w:rPr>
                <w:rFonts w:hint="eastAsia" w:ascii="宋体" w:hAnsi="宋体" w:eastAsia="宋体"/>
                <w:color w:val="auto"/>
                <w:sz w:val="24"/>
                <w:highlight w:val="none"/>
              </w:rPr>
            </w:pPr>
          </w:p>
        </w:tc>
      </w:tr>
      <w:tr w14:paraId="1DF8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1884D19">
            <w:pPr>
              <w:jc w:val="center"/>
              <w:rPr>
                <w:rFonts w:hint="eastAsia" w:ascii="宋体" w:hAnsi="宋体" w:eastAsia="宋体"/>
                <w:color w:val="auto"/>
                <w:sz w:val="24"/>
                <w:highlight w:val="none"/>
              </w:rPr>
            </w:pPr>
            <w:r>
              <w:rPr>
                <w:rFonts w:hint="eastAsia" w:ascii="宋体" w:hAnsi="宋体" w:eastAsia="宋体"/>
                <w:color w:val="auto"/>
                <w:sz w:val="24"/>
                <w:highlight w:val="none"/>
              </w:rPr>
              <w:t>2</w:t>
            </w:r>
          </w:p>
        </w:tc>
        <w:tc>
          <w:tcPr>
            <w:tcW w:w="1711" w:type="dxa"/>
            <w:tcBorders>
              <w:top w:val="single" w:color="auto" w:sz="4" w:space="0"/>
              <w:left w:val="single" w:color="auto" w:sz="4" w:space="0"/>
              <w:bottom w:val="single" w:color="auto" w:sz="4" w:space="0"/>
              <w:right w:val="single" w:color="auto" w:sz="4" w:space="0"/>
            </w:tcBorders>
            <w:vAlign w:val="center"/>
          </w:tcPr>
          <w:p w14:paraId="5502858F">
            <w:pPr>
              <w:jc w:val="center"/>
              <w:rPr>
                <w:rFonts w:hint="eastAsia" w:ascii="宋体" w:hAnsi="宋体" w:eastAsia="宋体"/>
                <w:color w:val="auto"/>
                <w:sz w:val="24"/>
                <w:highlight w:val="none"/>
              </w:rPr>
            </w:pPr>
          </w:p>
        </w:tc>
        <w:tc>
          <w:tcPr>
            <w:tcW w:w="3141" w:type="dxa"/>
            <w:tcBorders>
              <w:top w:val="single" w:color="auto" w:sz="4" w:space="0"/>
              <w:left w:val="single" w:color="auto" w:sz="4" w:space="0"/>
              <w:bottom w:val="single" w:color="auto" w:sz="4" w:space="0"/>
              <w:right w:val="single" w:color="auto" w:sz="4" w:space="0"/>
            </w:tcBorders>
            <w:vAlign w:val="center"/>
          </w:tcPr>
          <w:p w14:paraId="5CCA91BE">
            <w:pPr>
              <w:jc w:val="center"/>
              <w:rPr>
                <w:rFonts w:hint="eastAsia" w:ascii="宋体" w:hAnsi="宋体" w:eastAsia="宋体"/>
                <w:color w:val="auto"/>
                <w:sz w:val="24"/>
                <w:highlight w:val="none"/>
              </w:rPr>
            </w:pPr>
          </w:p>
        </w:tc>
        <w:tc>
          <w:tcPr>
            <w:tcW w:w="2722" w:type="dxa"/>
            <w:tcBorders>
              <w:top w:val="single" w:color="auto" w:sz="4" w:space="0"/>
              <w:left w:val="single" w:color="auto" w:sz="4" w:space="0"/>
              <w:bottom w:val="single" w:color="auto" w:sz="4" w:space="0"/>
              <w:right w:val="single" w:color="auto" w:sz="4" w:space="0"/>
            </w:tcBorders>
            <w:vAlign w:val="center"/>
          </w:tcPr>
          <w:p w14:paraId="62461B36">
            <w:pPr>
              <w:jc w:val="center"/>
              <w:rPr>
                <w:rFonts w:hint="eastAsia" w:ascii="宋体" w:hAnsi="宋体" w:eastAsia="宋体"/>
                <w:color w:val="auto"/>
                <w:sz w:val="24"/>
                <w:highlight w:val="none"/>
              </w:rPr>
            </w:pPr>
          </w:p>
        </w:tc>
        <w:tc>
          <w:tcPr>
            <w:tcW w:w="938" w:type="dxa"/>
            <w:tcBorders>
              <w:top w:val="single" w:color="auto" w:sz="4" w:space="0"/>
              <w:left w:val="single" w:color="auto" w:sz="4" w:space="0"/>
              <w:bottom w:val="single" w:color="auto" w:sz="4" w:space="0"/>
              <w:right w:val="single" w:color="auto" w:sz="4" w:space="0"/>
            </w:tcBorders>
            <w:vAlign w:val="center"/>
          </w:tcPr>
          <w:p w14:paraId="368EC3C1">
            <w:pPr>
              <w:jc w:val="center"/>
              <w:rPr>
                <w:rFonts w:hint="eastAsia" w:ascii="宋体" w:hAnsi="宋体" w:eastAsia="宋体"/>
                <w:color w:val="auto"/>
                <w:sz w:val="24"/>
                <w:highlight w:val="none"/>
              </w:rPr>
            </w:pPr>
          </w:p>
        </w:tc>
      </w:tr>
      <w:tr w14:paraId="3F41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4653CED">
            <w:pPr>
              <w:jc w:val="center"/>
              <w:rPr>
                <w:rFonts w:hint="eastAsia" w:ascii="宋体" w:hAnsi="宋体" w:eastAsia="宋体"/>
                <w:color w:val="auto"/>
                <w:sz w:val="24"/>
                <w:highlight w:val="none"/>
              </w:rPr>
            </w:pPr>
            <w:r>
              <w:rPr>
                <w:rFonts w:hint="eastAsia" w:ascii="宋体" w:hAnsi="宋体" w:eastAsia="宋体"/>
                <w:color w:val="auto"/>
                <w:sz w:val="24"/>
                <w:highlight w:val="none"/>
              </w:rPr>
              <w:t>3</w:t>
            </w:r>
          </w:p>
        </w:tc>
        <w:tc>
          <w:tcPr>
            <w:tcW w:w="1711" w:type="dxa"/>
            <w:tcBorders>
              <w:top w:val="single" w:color="auto" w:sz="4" w:space="0"/>
              <w:left w:val="single" w:color="auto" w:sz="4" w:space="0"/>
              <w:bottom w:val="single" w:color="auto" w:sz="4" w:space="0"/>
              <w:right w:val="single" w:color="auto" w:sz="4" w:space="0"/>
            </w:tcBorders>
            <w:vAlign w:val="center"/>
          </w:tcPr>
          <w:p w14:paraId="1ADF2ECF">
            <w:pPr>
              <w:jc w:val="center"/>
              <w:rPr>
                <w:rFonts w:hint="eastAsia" w:ascii="宋体" w:hAnsi="宋体" w:eastAsia="宋体"/>
                <w:color w:val="auto"/>
                <w:sz w:val="24"/>
                <w:highlight w:val="none"/>
              </w:rPr>
            </w:pPr>
          </w:p>
        </w:tc>
        <w:tc>
          <w:tcPr>
            <w:tcW w:w="3141" w:type="dxa"/>
            <w:tcBorders>
              <w:top w:val="single" w:color="auto" w:sz="4" w:space="0"/>
              <w:left w:val="single" w:color="auto" w:sz="4" w:space="0"/>
              <w:bottom w:val="single" w:color="auto" w:sz="4" w:space="0"/>
              <w:right w:val="single" w:color="auto" w:sz="4" w:space="0"/>
            </w:tcBorders>
            <w:vAlign w:val="center"/>
          </w:tcPr>
          <w:p w14:paraId="7F138573">
            <w:pPr>
              <w:jc w:val="center"/>
              <w:rPr>
                <w:rFonts w:hint="eastAsia" w:ascii="宋体" w:hAnsi="宋体" w:eastAsia="宋体"/>
                <w:color w:val="auto"/>
                <w:sz w:val="24"/>
                <w:highlight w:val="none"/>
              </w:rPr>
            </w:pPr>
          </w:p>
        </w:tc>
        <w:tc>
          <w:tcPr>
            <w:tcW w:w="2722" w:type="dxa"/>
            <w:tcBorders>
              <w:top w:val="single" w:color="auto" w:sz="4" w:space="0"/>
              <w:left w:val="single" w:color="auto" w:sz="4" w:space="0"/>
              <w:bottom w:val="single" w:color="auto" w:sz="4" w:space="0"/>
              <w:right w:val="single" w:color="auto" w:sz="4" w:space="0"/>
            </w:tcBorders>
            <w:vAlign w:val="center"/>
          </w:tcPr>
          <w:p w14:paraId="2AF38D35">
            <w:pPr>
              <w:jc w:val="center"/>
              <w:rPr>
                <w:rFonts w:hint="eastAsia" w:ascii="宋体" w:hAnsi="宋体" w:eastAsia="宋体"/>
                <w:color w:val="auto"/>
                <w:sz w:val="24"/>
                <w:highlight w:val="none"/>
              </w:rPr>
            </w:pPr>
          </w:p>
        </w:tc>
        <w:tc>
          <w:tcPr>
            <w:tcW w:w="938" w:type="dxa"/>
            <w:tcBorders>
              <w:top w:val="single" w:color="auto" w:sz="4" w:space="0"/>
              <w:left w:val="single" w:color="auto" w:sz="4" w:space="0"/>
              <w:bottom w:val="single" w:color="auto" w:sz="4" w:space="0"/>
              <w:right w:val="single" w:color="auto" w:sz="4" w:space="0"/>
            </w:tcBorders>
            <w:vAlign w:val="center"/>
          </w:tcPr>
          <w:p w14:paraId="5C7CEA9E">
            <w:pPr>
              <w:jc w:val="center"/>
              <w:rPr>
                <w:rFonts w:hint="eastAsia" w:ascii="宋体" w:hAnsi="宋体" w:eastAsia="宋体"/>
                <w:color w:val="auto"/>
                <w:sz w:val="24"/>
                <w:highlight w:val="none"/>
              </w:rPr>
            </w:pPr>
          </w:p>
        </w:tc>
      </w:tr>
      <w:tr w14:paraId="25EC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065D8E4">
            <w:pPr>
              <w:jc w:val="center"/>
              <w:rPr>
                <w:rFonts w:hint="eastAsia" w:ascii="宋体" w:hAnsi="宋体" w:eastAsia="宋体"/>
                <w:color w:val="auto"/>
                <w:sz w:val="24"/>
                <w:highlight w:val="none"/>
              </w:rPr>
            </w:pPr>
            <w:r>
              <w:rPr>
                <w:rFonts w:hint="eastAsia" w:ascii="宋体" w:hAnsi="宋体" w:eastAsia="宋体"/>
                <w:color w:val="auto"/>
                <w:sz w:val="24"/>
                <w:highlight w:val="none"/>
              </w:rPr>
              <w:t>4</w:t>
            </w:r>
          </w:p>
        </w:tc>
        <w:tc>
          <w:tcPr>
            <w:tcW w:w="1711" w:type="dxa"/>
            <w:tcBorders>
              <w:top w:val="single" w:color="auto" w:sz="4" w:space="0"/>
              <w:left w:val="single" w:color="auto" w:sz="4" w:space="0"/>
              <w:bottom w:val="single" w:color="auto" w:sz="4" w:space="0"/>
              <w:right w:val="single" w:color="auto" w:sz="4" w:space="0"/>
            </w:tcBorders>
            <w:vAlign w:val="center"/>
          </w:tcPr>
          <w:p w14:paraId="6E3E8B20">
            <w:pPr>
              <w:jc w:val="center"/>
              <w:rPr>
                <w:rFonts w:hint="eastAsia" w:ascii="宋体" w:hAnsi="宋体" w:eastAsia="宋体"/>
                <w:color w:val="auto"/>
                <w:sz w:val="24"/>
                <w:highlight w:val="none"/>
              </w:rPr>
            </w:pPr>
          </w:p>
        </w:tc>
        <w:tc>
          <w:tcPr>
            <w:tcW w:w="3141" w:type="dxa"/>
            <w:tcBorders>
              <w:top w:val="single" w:color="auto" w:sz="4" w:space="0"/>
              <w:left w:val="single" w:color="auto" w:sz="4" w:space="0"/>
              <w:bottom w:val="single" w:color="auto" w:sz="4" w:space="0"/>
              <w:right w:val="single" w:color="auto" w:sz="4" w:space="0"/>
            </w:tcBorders>
            <w:vAlign w:val="center"/>
          </w:tcPr>
          <w:p w14:paraId="706C44D5">
            <w:pPr>
              <w:jc w:val="center"/>
              <w:rPr>
                <w:rFonts w:hint="eastAsia" w:ascii="宋体" w:hAnsi="宋体" w:eastAsia="宋体"/>
                <w:color w:val="auto"/>
                <w:sz w:val="24"/>
                <w:highlight w:val="none"/>
              </w:rPr>
            </w:pPr>
          </w:p>
        </w:tc>
        <w:tc>
          <w:tcPr>
            <w:tcW w:w="2722" w:type="dxa"/>
            <w:tcBorders>
              <w:top w:val="single" w:color="auto" w:sz="4" w:space="0"/>
              <w:left w:val="single" w:color="auto" w:sz="4" w:space="0"/>
              <w:bottom w:val="single" w:color="auto" w:sz="4" w:space="0"/>
              <w:right w:val="single" w:color="auto" w:sz="4" w:space="0"/>
            </w:tcBorders>
            <w:vAlign w:val="center"/>
          </w:tcPr>
          <w:p w14:paraId="0499831D">
            <w:pPr>
              <w:jc w:val="center"/>
              <w:rPr>
                <w:rFonts w:hint="eastAsia" w:ascii="宋体" w:hAnsi="宋体" w:eastAsia="宋体"/>
                <w:color w:val="auto"/>
                <w:sz w:val="24"/>
                <w:highlight w:val="none"/>
              </w:rPr>
            </w:pPr>
          </w:p>
        </w:tc>
        <w:tc>
          <w:tcPr>
            <w:tcW w:w="938" w:type="dxa"/>
            <w:tcBorders>
              <w:top w:val="single" w:color="auto" w:sz="4" w:space="0"/>
              <w:left w:val="single" w:color="auto" w:sz="4" w:space="0"/>
              <w:bottom w:val="single" w:color="auto" w:sz="4" w:space="0"/>
              <w:right w:val="single" w:color="auto" w:sz="4" w:space="0"/>
            </w:tcBorders>
            <w:vAlign w:val="center"/>
          </w:tcPr>
          <w:p w14:paraId="10479A06">
            <w:pPr>
              <w:jc w:val="center"/>
              <w:rPr>
                <w:rFonts w:hint="eastAsia" w:ascii="宋体" w:hAnsi="宋体" w:eastAsia="宋体"/>
                <w:color w:val="auto"/>
                <w:sz w:val="24"/>
                <w:highlight w:val="none"/>
              </w:rPr>
            </w:pPr>
          </w:p>
        </w:tc>
      </w:tr>
      <w:tr w14:paraId="1845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EA81E59">
            <w:pPr>
              <w:jc w:val="center"/>
              <w:rPr>
                <w:rFonts w:hint="eastAsia" w:ascii="宋体" w:hAnsi="宋体" w:eastAsia="宋体"/>
                <w:color w:val="auto"/>
                <w:sz w:val="24"/>
                <w:highlight w:val="none"/>
              </w:rPr>
            </w:pPr>
            <w:r>
              <w:rPr>
                <w:rFonts w:hint="eastAsia" w:ascii="宋体" w:hAnsi="宋体" w:eastAsia="宋体"/>
                <w:color w:val="auto"/>
                <w:sz w:val="24"/>
                <w:highlight w:val="none"/>
              </w:rPr>
              <w:t>…</w:t>
            </w:r>
          </w:p>
        </w:tc>
        <w:tc>
          <w:tcPr>
            <w:tcW w:w="1711" w:type="dxa"/>
            <w:tcBorders>
              <w:top w:val="single" w:color="auto" w:sz="4" w:space="0"/>
              <w:left w:val="single" w:color="auto" w:sz="4" w:space="0"/>
              <w:bottom w:val="single" w:color="auto" w:sz="4" w:space="0"/>
              <w:right w:val="single" w:color="auto" w:sz="4" w:space="0"/>
            </w:tcBorders>
            <w:vAlign w:val="center"/>
          </w:tcPr>
          <w:p w14:paraId="12A12A54">
            <w:pPr>
              <w:jc w:val="center"/>
              <w:rPr>
                <w:rFonts w:hint="eastAsia" w:ascii="宋体" w:hAnsi="宋体" w:eastAsia="宋体"/>
                <w:color w:val="auto"/>
                <w:sz w:val="24"/>
                <w:highlight w:val="none"/>
              </w:rPr>
            </w:pPr>
          </w:p>
        </w:tc>
        <w:tc>
          <w:tcPr>
            <w:tcW w:w="3141" w:type="dxa"/>
            <w:tcBorders>
              <w:top w:val="single" w:color="auto" w:sz="4" w:space="0"/>
              <w:left w:val="single" w:color="auto" w:sz="4" w:space="0"/>
              <w:bottom w:val="single" w:color="auto" w:sz="4" w:space="0"/>
              <w:right w:val="single" w:color="auto" w:sz="4" w:space="0"/>
            </w:tcBorders>
            <w:vAlign w:val="center"/>
          </w:tcPr>
          <w:p w14:paraId="4BE1A4DE">
            <w:pPr>
              <w:jc w:val="center"/>
              <w:rPr>
                <w:rFonts w:hint="eastAsia" w:ascii="宋体" w:hAnsi="宋体" w:eastAsia="宋体"/>
                <w:color w:val="auto"/>
                <w:sz w:val="24"/>
                <w:highlight w:val="none"/>
              </w:rPr>
            </w:pPr>
          </w:p>
        </w:tc>
        <w:tc>
          <w:tcPr>
            <w:tcW w:w="2722" w:type="dxa"/>
            <w:tcBorders>
              <w:top w:val="single" w:color="auto" w:sz="4" w:space="0"/>
              <w:left w:val="single" w:color="auto" w:sz="4" w:space="0"/>
              <w:bottom w:val="single" w:color="auto" w:sz="4" w:space="0"/>
              <w:right w:val="single" w:color="auto" w:sz="4" w:space="0"/>
            </w:tcBorders>
            <w:vAlign w:val="center"/>
          </w:tcPr>
          <w:p w14:paraId="2A7EB603">
            <w:pPr>
              <w:jc w:val="center"/>
              <w:rPr>
                <w:rFonts w:hint="eastAsia" w:ascii="宋体" w:hAnsi="宋体" w:eastAsia="宋体"/>
                <w:color w:val="auto"/>
                <w:sz w:val="24"/>
                <w:highlight w:val="none"/>
              </w:rPr>
            </w:pPr>
          </w:p>
        </w:tc>
        <w:tc>
          <w:tcPr>
            <w:tcW w:w="938" w:type="dxa"/>
            <w:tcBorders>
              <w:top w:val="single" w:color="auto" w:sz="4" w:space="0"/>
              <w:left w:val="single" w:color="auto" w:sz="4" w:space="0"/>
              <w:bottom w:val="single" w:color="auto" w:sz="4" w:space="0"/>
              <w:right w:val="single" w:color="auto" w:sz="4" w:space="0"/>
            </w:tcBorders>
            <w:vAlign w:val="center"/>
          </w:tcPr>
          <w:p w14:paraId="5A195101">
            <w:pPr>
              <w:jc w:val="center"/>
              <w:rPr>
                <w:rFonts w:hint="eastAsia" w:ascii="宋体" w:hAnsi="宋体" w:eastAsia="宋体"/>
                <w:color w:val="auto"/>
                <w:sz w:val="24"/>
                <w:highlight w:val="none"/>
              </w:rPr>
            </w:pPr>
          </w:p>
        </w:tc>
      </w:tr>
    </w:tbl>
    <w:p w14:paraId="5A7A5DCC">
      <w:pPr>
        <w:rPr>
          <w:rFonts w:hint="eastAsia" w:ascii="宋体" w:hAnsi="宋体" w:eastAsia="宋体"/>
          <w:color w:val="auto"/>
          <w:sz w:val="24"/>
          <w:highlight w:val="none"/>
        </w:rPr>
      </w:pPr>
    </w:p>
    <w:p w14:paraId="304A37CE">
      <w:pPr>
        <w:jc w:val="center"/>
        <w:rPr>
          <w:rFonts w:hint="eastAsia" w:ascii="宋体" w:hAnsi="宋体" w:eastAsia="宋体"/>
          <w:color w:val="auto"/>
          <w:sz w:val="24"/>
          <w:highlight w:val="none"/>
        </w:rPr>
      </w:pPr>
    </w:p>
    <w:p w14:paraId="3FFE4119">
      <w:pPr>
        <w:rPr>
          <w:rFonts w:hint="eastAsia" w:ascii="宋体" w:hAnsi="宋体" w:eastAsia="宋体"/>
          <w:color w:val="auto"/>
          <w:sz w:val="24"/>
          <w:highlight w:val="none"/>
        </w:rPr>
      </w:pPr>
      <w:r>
        <w:rPr>
          <w:rFonts w:hint="eastAsia" w:ascii="宋体" w:hAnsi="宋体" w:eastAsia="宋体"/>
          <w:color w:val="auto"/>
          <w:sz w:val="24"/>
          <w:highlight w:val="none"/>
        </w:rPr>
        <w:t>注：供应商所供服务货物如与招标文件要求的服务不一致，则须在上表偏离说明中详细注明</w:t>
      </w:r>
      <w:bookmarkEnd w:id="202"/>
      <w:r>
        <w:rPr>
          <w:rFonts w:hint="eastAsia" w:ascii="宋体" w:hAnsi="宋体" w:eastAsia="宋体"/>
          <w:color w:val="auto"/>
          <w:sz w:val="24"/>
          <w:highlight w:val="none"/>
        </w:rPr>
        <w:t>。</w:t>
      </w:r>
    </w:p>
    <w:p w14:paraId="181427D6">
      <w:pPr>
        <w:spacing w:line="360" w:lineRule="auto"/>
        <w:ind w:firstLine="4800" w:firstLineChars="2000"/>
        <w:rPr>
          <w:rFonts w:hint="eastAsia" w:ascii="宋体" w:hAnsi="宋体" w:eastAsia="宋体"/>
          <w:color w:val="auto"/>
          <w:sz w:val="24"/>
          <w:highlight w:val="none"/>
        </w:rPr>
      </w:pPr>
    </w:p>
    <w:p w14:paraId="584908B8">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投标人电子签章：</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04E05BBB">
      <w:pPr>
        <w:tabs>
          <w:tab w:val="left" w:pos="630"/>
        </w:tabs>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 xml:space="preserve">日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期：</w:t>
      </w:r>
      <w:r>
        <w:rPr>
          <w:rFonts w:hint="eastAsia" w:ascii="宋体" w:hAnsi="宋体" w:eastAsia="宋体"/>
          <w:color w:val="auto"/>
          <w:sz w:val="24"/>
          <w:highlight w:val="none"/>
          <w:u w:val="single"/>
        </w:rPr>
        <w:t xml:space="preserve">             </w:t>
      </w:r>
    </w:p>
    <w:p w14:paraId="2E2BC317">
      <w:pPr>
        <w:pStyle w:val="11"/>
        <w:spacing w:line="360" w:lineRule="auto"/>
        <w:rPr>
          <w:rFonts w:hint="eastAsia"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br w:type="page"/>
      </w:r>
    </w:p>
    <w:p w14:paraId="5FE81EFF">
      <w:pPr>
        <w:spacing w:line="360" w:lineRule="auto"/>
        <w:jc w:val="center"/>
        <w:outlineLvl w:val="1"/>
        <w:rPr>
          <w:rFonts w:hint="eastAsia" w:asciiTheme="minorEastAsia" w:hAnsiTheme="minorEastAsia" w:eastAsiaTheme="minorEastAsia"/>
          <w:b/>
          <w:color w:val="auto"/>
          <w:sz w:val="24"/>
          <w:highlight w:val="none"/>
        </w:rPr>
      </w:pPr>
      <w:bookmarkStart w:id="203" w:name="_Toc11594"/>
      <w:bookmarkStart w:id="204" w:name="_Toc9864"/>
      <w:r>
        <w:rPr>
          <w:rFonts w:hint="eastAsia" w:asciiTheme="minorEastAsia" w:hAnsiTheme="minorEastAsia" w:eastAsiaTheme="minorEastAsia"/>
          <w:b/>
          <w:color w:val="auto"/>
          <w:sz w:val="24"/>
          <w:highlight w:val="none"/>
        </w:rPr>
        <w:t>七、联合协议</w:t>
      </w:r>
      <w:bookmarkEnd w:id="203"/>
      <w:bookmarkEnd w:id="204"/>
    </w:p>
    <w:p w14:paraId="66FA0E13">
      <w:pPr>
        <w:pStyle w:val="18"/>
        <w:spacing w:line="360" w:lineRule="auto"/>
        <w:rPr>
          <w:rFonts w:hint="eastAsia" w:asciiTheme="minorEastAsia" w:hAnsiTheme="minorEastAsia" w:eastAsiaTheme="minorEastAsia"/>
          <w:iCs/>
          <w:color w:val="auto"/>
          <w:sz w:val="24"/>
          <w:highlight w:val="none"/>
        </w:rPr>
      </w:pPr>
      <w:r>
        <w:rPr>
          <w:rFonts w:hint="eastAsia" w:ascii="宋体" w:hAnsi="宋体" w:eastAsia="宋体"/>
          <w:b w:val="0"/>
          <w:iCs/>
          <w:color w:val="auto"/>
          <w:sz w:val="24"/>
          <w:highlight w:val="none"/>
        </w:rPr>
        <w:t>（本项目不适用）</w:t>
      </w:r>
    </w:p>
    <w:p w14:paraId="21FAEF42">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联合体成员一名称：</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32B97039">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联合体成员二名称：</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0F130BD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p w14:paraId="68BA9F88">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上述各成员单位经过友好协商，自愿组成</w:t>
      </w:r>
      <w:r>
        <w:rPr>
          <w:rFonts w:asciiTheme="minorEastAsia" w:hAnsiTheme="minorEastAsia" w:eastAsiaTheme="minorEastAsia"/>
          <w:color w:val="auto"/>
          <w:sz w:val="24"/>
          <w:highlight w:val="none"/>
        </w:rPr>
        <w:t>联合体，共同参加</w:t>
      </w:r>
      <w:r>
        <w:rPr>
          <w:rFonts w:hint="eastAsia" w:asciiTheme="minorEastAsia" w:hAnsiTheme="minorEastAsia" w:eastAsiaTheme="minorEastAsia"/>
          <w:color w:val="auto"/>
          <w:sz w:val="24"/>
          <w:highlight w:val="none"/>
        </w:rPr>
        <w:t>本项目的投标，</w:t>
      </w:r>
      <w:r>
        <w:rPr>
          <w:rFonts w:asciiTheme="minorEastAsia" w:hAnsiTheme="minorEastAsia" w:eastAsiaTheme="minorEastAsia"/>
          <w:color w:val="auto"/>
          <w:sz w:val="24"/>
          <w:highlight w:val="none"/>
        </w:rPr>
        <w:t>现就联合体投标事宜订立如下协议：</w:t>
      </w:r>
    </w:p>
    <w:p w14:paraId="5A870F7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（成员单位名称）为联合体牵头人。</w:t>
      </w:r>
    </w:p>
    <w:p w14:paraId="0A69AAD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在本项目投标阶段，联合体牵头人负责投标项目的一切组织、协调工作，并授权代理人以联合体的名义参加项目的投标，代理人在投标、开标、评标、合同签订过程中所签署的一切文件和处理与本次招标有关的一切事务，联合体各方均予以承认并承担法律责任。联合体中标后，联合体各方共同与采购人签订合同，就本项目对采购人承担连带责任。</w:t>
      </w:r>
    </w:p>
    <w:p w14:paraId="12CAD23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.联合体各成员单位内部的职责分工</w:t>
      </w:r>
      <w:r>
        <w:rPr>
          <w:rFonts w:hint="eastAsia" w:asciiTheme="minorEastAsia" w:hAnsiTheme="minorEastAsia" w:eastAsiaTheme="minorEastAsia"/>
          <w:color w:val="auto"/>
          <w:sz w:val="24"/>
          <w:highlight w:val="none"/>
        </w:rPr>
        <w:t>及各方负责内容的合同金额占总合同金额的百分比</w:t>
      </w:r>
      <w:r>
        <w:rPr>
          <w:rFonts w:asciiTheme="minorEastAsia" w:hAnsiTheme="minorEastAsia" w:eastAsiaTheme="minorEastAsia"/>
          <w:color w:val="auto"/>
          <w:sz w:val="24"/>
          <w:highlight w:val="none"/>
        </w:rPr>
        <w:t>如下：</w:t>
      </w:r>
    </w:p>
    <w:p w14:paraId="09EE7978">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联合体成员一名称：</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，承担</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工作，负责内容的合同金额占总合同金额的百分比：</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1CB6B801">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联合体成员二名称：</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，承担</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工作，负责内容的合同金额占总合同金额的百分比：</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28BDB5D0">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w:t>
      </w:r>
    </w:p>
    <w:p w14:paraId="10F4AFED">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4．投标工作和联合体在中标后</w:t>
      </w:r>
      <w:r>
        <w:rPr>
          <w:rFonts w:hint="eastAsia" w:asciiTheme="minorEastAsia" w:hAnsiTheme="minorEastAsia" w:eastAsiaTheme="minorEastAsia"/>
          <w:color w:val="auto"/>
          <w:sz w:val="24"/>
          <w:highlight w:val="none"/>
        </w:rPr>
        <w:t>项目</w:t>
      </w:r>
      <w:r>
        <w:rPr>
          <w:rFonts w:asciiTheme="minorEastAsia" w:hAnsiTheme="minorEastAsia" w:eastAsiaTheme="minorEastAsia"/>
          <w:color w:val="auto"/>
          <w:sz w:val="24"/>
          <w:highlight w:val="none"/>
        </w:rPr>
        <w:t>实施过程中的有关费用按各自承担的工作量分摊。</w:t>
      </w:r>
    </w:p>
    <w:p w14:paraId="160DD5E4">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5．联合体中标后，本联合协议是合同的附件，对联合体各成员单位有合同约束力。</w:t>
      </w:r>
    </w:p>
    <w:p w14:paraId="2BD3478C">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6．本协议书自签署之日起生效，联合体未中标或者合同履行完毕后自动失效。</w:t>
      </w:r>
    </w:p>
    <w:p w14:paraId="636C96C8">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联合体成员一：</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（公章）</w:t>
      </w:r>
    </w:p>
    <w:p w14:paraId="57E1571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（签字或盖章）</w:t>
      </w:r>
    </w:p>
    <w:p w14:paraId="7AD6DE6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联合体成员二：</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（公章）</w:t>
      </w:r>
    </w:p>
    <w:p w14:paraId="201FE9F8">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（签字或盖章）</w:t>
      </w:r>
    </w:p>
    <w:p w14:paraId="035F980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p w14:paraId="055707BA">
      <w:pPr>
        <w:spacing w:line="360" w:lineRule="auto"/>
        <w:ind w:right="480" w:firstLine="4680" w:firstLineChars="19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签订日期：</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年</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月</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日</w:t>
      </w:r>
    </w:p>
    <w:p w14:paraId="76D0283C">
      <w:pPr>
        <w:rPr>
          <w:rFonts w:hint="eastAsia"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br w:type="page"/>
      </w:r>
    </w:p>
    <w:p w14:paraId="2AA47272">
      <w:pPr>
        <w:spacing w:line="360" w:lineRule="auto"/>
        <w:jc w:val="center"/>
        <w:outlineLvl w:val="1"/>
        <w:rPr>
          <w:rFonts w:hint="eastAsia" w:asciiTheme="minorEastAsia" w:hAnsiTheme="minorEastAsia" w:eastAsiaTheme="minorEastAsia"/>
          <w:b/>
          <w:color w:val="auto"/>
          <w:sz w:val="24"/>
          <w:highlight w:val="none"/>
        </w:rPr>
      </w:pPr>
      <w:bookmarkStart w:id="205" w:name="_Toc32534"/>
      <w:r>
        <w:rPr>
          <w:rFonts w:hint="eastAsia" w:asciiTheme="minorEastAsia" w:hAnsiTheme="minorEastAsia" w:eastAsiaTheme="minorEastAsia"/>
          <w:b/>
          <w:color w:val="auto"/>
          <w:sz w:val="24"/>
          <w:highlight w:val="none"/>
        </w:rPr>
        <w:t>八．拟分包情况说明及分包意向协议</w:t>
      </w:r>
      <w:bookmarkEnd w:id="205"/>
    </w:p>
    <w:p w14:paraId="01C74194">
      <w:pPr>
        <w:pStyle w:val="18"/>
        <w:spacing w:line="360" w:lineRule="auto"/>
        <w:rPr>
          <w:rFonts w:hint="eastAsia" w:asciiTheme="minorEastAsia" w:hAnsiTheme="minorEastAsia" w:eastAsiaTheme="minorEastAsia"/>
          <w:iCs/>
          <w:color w:val="auto"/>
          <w:sz w:val="24"/>
          <w:highlight w:val="none"/>
        </w:rPr>
      </w:pPr>
      <w:r>
        <w:rPr>
          <w:rFonts w:hint="eastAsia" w:ascii="宋体" w:hAnsi="宋体" w:eastAsia="宋体"/>
          <w:b w:val="0"/>
          <w:iCs/>
          <w:color w:val="auto"/>
          <w:sz w:val="24"/>
          <w:highlight w:val="none"/>
        </w:rPr>
        <w:t>（本项目不适用）</w:t>
      </w:r>
    </w:p>
    <w:p w14:paraId="542B8D27">
      <w:pPr>
        <w:spacing w:line="360" w:lineRule="auto"/>
        <w:jc w:val="center"/>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（一）拟分包情况说明</w:t>
      </w:r>
    </w:p>
    <w:p w14:paraId="25D2E877">
      <w:pPr>
        <w:pStyle w:val="11"/>
        <w:spacing w:line="360" w:lineRule="auto"/>
        <w:rPr>
          <w:rFonts w:hint="eastAsia" w:ascii="宋体" w:hAnsi="宋体"/>
          <w:color w:val="auto"/>
          <w:sz w:val="24"/>
          <w:highlight w:val="none"/>
          <w:u w:val="singl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（采购人全称）</w:t>
      </w:r>
    </w:p>
    <w:p w14:paraId="272CD8CD">
      <w:pPr>
        <w:pStyle w:val="8"/>
        <w:spacing w:before="181" w:line="359" w:lineRule="auto"/>
        <w:ind w:left="9" w:right="54" w:firstLine="481"/>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我单位参加</w:t>
      </w:r>
      <w:r>
        <w:rPr>
          <w:rFonts w:hint="eastAsia" w:ascii="宋体" w:hAnsi="宋体" w:eastAsia="宋体" w:cs="宋体"/>
          <w:color w:val="auto"/>
          <w:spacing w:val="-3"/>
          <w:sz w:val="24"/>
          <w:highlight w:val="none"/>
          <w:lang w:val="en-US"/>
        </w:rPr>
        <w:t>本项目</w:t>
      </w:r>
      <w:r>
        <w:rPr>
          <w:rFonts w:hint="eastAsia" w:cs="@仿宋_GB2312" w:asciiTheme="minorEastAsia" w:hAnsiTheme="minorEastAsia" w:eastAsiaTheme="minorEastAsia"/>
          <w:color w:val="auto"/>
          <w:sz w:val="24"/>
          <w:szCs w:val="20"/>
          <w:highlight w:val="none"/>
          <w:lang w:val="en-US"/>
        </w:rPr>
        <w:t>投标，拟签订分包合同的单位情况如下表所示，我单位承诺一旦在该项目中获得采购合同将按下表所列情况进行分包，同时承诺分包承担主体不再次分包。</w:t>
      </w:r>
    </w:p>
    <w:tbl>
      <w:tblPr>
        <w:tblStyle w:val="65"/>
        <w:tblW w:w="9111"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3"/>
        <w:gridCol w:w="1286"/>
        <w:gridCol w:w="1684"/>
        <w:gridCol w:w="1122"/>
        <w:gridCol w:w="1390"/>
        <w:gridCol w:w="1497"/>
        <w:gridCol w:w="1569"/>
      </w:tblGrid>
      <w:tr w14:paraId="2FE8C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563" w:type="dxa"/>
            <w:textDirection w:val="tbRlV"/>
            <w:vAlign w:val="center"/>
          </w:tcPr>
          <w:p w14:paraId="7E85F374">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序号</w:t>
            </w:r>
          </w:p>
        </w:tc>
        <w:tc>
          <w:tcPr>
            <w:tcW w:w="1286" w:type="dxa"/>
            <w:vAlign w:val="center"/>
          </w:tcPr>
          <w:p w14:paraId="73D9B82D">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分包承担主体名称</w:t>
            </w:r>
          </w:p>
        </w:tc>
        <w:tc>
          <w:tcPr>
            <w:tcW w:w="1684" w:type="dxa"/>
            <w:vAlign w:val="center"/>
          </w:tcPr>
          <w:p w14:paraId="027B8D1D">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分包承担主体类型（选择）</w:t>
            </w:r>
          </w:p>
        </w:tc>
        <w:tc>
          <w:tcPr>
            <w:tcW w:w="1122" w:type="dxa"/>
            <w:vAlign w:val="center"/>
          </w:tcPr>
          <w:p w14:paraId="58E14143">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资质等级</w:t>
            </w:r>
          </w:p>
        </w:tc>
        <w:tc>
          <w:tcPr>
            <w:tcW w:w="1390" w:type="dxa"/>
            <w:vAlign w:val="center"/>
          </w:tcPr>
          <w:p w14:paraId="54919C3B">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拟分包合同内容</w:t>
            </w:r>
          </w:p>
        </w:tc>
        <w:tc>
          <w:tcPr>
            <w:tcW w:w="1497" w:type="dxa"/>
            <w:vAlign w:val="center"/>
          </w:tcPr>
          <w:p w14:paraId="71235BB2">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拟分包合同金额（人民币元）</w:t>
            </w:r>
          </w:p>
        </w:tc>
        <w:tc>
          <w:tcPr>
            <w:tcW w:w="1569" w:type="dxa"/>
            <w:vAlign w:val="center"/>
          </w:tcPr>
          <w:p w14:paraId="7481BAD1">
            <w:pPr>
              <w:ind w:left="170" w:right="164"/>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占合同金额的比例（%）</w:t>
            </w:r>
          </w:p>
        </w:tc>
      </w:tr>
      <w:tr w14:paraId="21D08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563" w:type="dxa"/>
            <w:vAlign w:val="center"/>
          </w:tcPr>
          <w:p w14:paraId="102F09A8">
            <w:pPr>
              <w:pStyle w:val="66"/>
              <w:spacing w:before="69" w:line="199"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86" w:type="dxa"/>
            <w:vAlign w:val="center"/>
          </w:tcPr>
          <w:p w14:paraId="77923DDB">
            <w:pPr>
              <w:pStyle w:val="66"/>
              <w:rPr>
                <w:rFonts w:hint="eastAsia" w:ascii="宋体" w:hAnsi="宋体" w:eastAsia="宋体" w:cs="宋体"/>
                <w:color w:val="auto"/>
                <w:highlight w:val="none"/>
              </w:rPr>
            </w:pPr>
          </w:p>
        </w:tc>
        <w:tc>
          <w:tcPr>
            <w:tcW w:w="1684" w:type="dxa"/>
            <w:vAlign w:val="center"/>
          </w:tcPr>
          <w:p w14:paraId="405BF3DE">
            <w:pPr>
              <w:pStyle w:val="66"/>
              <w:spacing w:before="37" w:line="221" w:lineRule="auto"/>
              <w:ind w:left="13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sz w:val="24"/>
                <w:szCs w:val="24"/>
                <w:highlight w:val="none"/>
                <w:lang w:eastAsia="zh-CN"/>
              </w:rPr>
              <w:t>□中型企业</w:t>
            </w:r>
          </w:p>
          <w:p w14:paraId="22A7687D">
            <w:pPr>
              <w:pStyle w:val="66"/>
              <w:spacing w:before="22" w:line="223" w:lineRule="auto"/>
              <w:ind w:left="373" w:right="208" w:hanging="239"/>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eastAsia="zh-CN"/>
              </w:rPr>
              <w:t>□小微企业</w:t>
            </w:r>
          </w:p>
          <w:p w14:paraId="0B6038EA">
            <w:pPr>
              <w:pStyle w:val="66"/>
              <w:spacing w:before="22" w:line="223" w:lineRule="auto"/>
              <w:ind w:left="373" w:right="208" w:hanging="23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9"/>
                <w:sz w:val="24"/>
                <w:szCs w:val="24"/>
                <w:highlight w:val="none"/>
                <w:lang w:eastAsia="zh-CN"/>
              </w:rPr>
              <w:t>□其他</w:t>
            </w:r>
          </w:p>
        </w:tc>
        <w:tc>
          <w:tcPr>
            <w:tcW w:w="1122" w:type="dxa"/>
            <w:vAlign w:val="center"/>
          </w:tcPr>
          <w:p w14:paraId="057410A6">
            <w:pPr>
              <w:pStyle w:val="66"/>
              <w:rPr>
                <w:rFonts w:hint="eastAsia" w:ascii="宋体" w:hAnsi="宋体" w:eastAsia="宋体" w:cs="宋体"/>
                <w:color w:val="auto"/>
                <w:highlight w:val="none"/>
                <w:lang w:eastAsia="zh-CN"/>
              </w:rPr>
            </w:pPr>
          </w:p>
        </w:tc>
        <w:tc>
          <w:tcPr>
            <w:tcW w:w="1390" w:type="dxa"/>
            <w:vAlign w:val="center"/>
          </w:tcPr>
          <w:p w14:paraId="50AF6727">
            <w:pPr>
              <w:pStyle w:val="66"/>
              <w:rPr>
                <w:rFonts w:hint="eastAsia" w:ascii="宋体" w:hAnsi="宋体" w:eastAsia="宋体" w:cs="宋体"/>
                <w:color w:val="auto"/>
                <w:highlight w:val="none"/>
                <w:lang w:eastAsia="zh-CN"/>
              </w:rPr>
            </w:pPr>
          </w:p>
        </w:tc>
        <w:tc>
          <w:tcPr>
            <w:tcW w:w="1497" w:type="dxa"/>
            <w:vAlign w:val="center"/>
          </w:tcPr>
          <w:p w14:paraId="74151B81">
            <w:pPr>
              <w:pStyle w:val="66"/>
              <w:rPr>
                <w:rFonts w:hint="eastAsia" w:ascii="宋体" w:hAnsi="宋体" w:eastAsia="宋体" w:cs="宋体"/>
                <w:color w:val="auto"/>
                <w:highlight w:val="none"/>
                <w:lang w:eastAsia="zh-CN"/>
              </w:rPr>
            </w:pPr>
          </w:p>
        </w:tc>
        <w:tc>
          <w:tcPr>
            <w:tcW w:w="1569" w:type="dxa"/>
            <w:vAlign w:val="center"/>
          </w:tcPr>
          <w:p w14:paraId="68CD29FC">
            <w:pPr>
              <w:pStyle w:val="66"/>
              <w:rPr>
                <w:rFonts w:hint="eastAsia" w:ascii="宋体" w:hAnsi="宋体" w:eastAsia="宋体" w:cs="宋体"/>
                <w:color w:val="auto"/>
                <w:highlight w:val="none"/>
                <w:lang w:eastAsia="zh-CN"/>
              </w:rPr>
            </w:pPr>
          </w:p>
        </w:tc>
      </w:tr>
      <w:tr w14:paraId="258C0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563" w:type="dxa"/>
            <w:vAlign w:val="center"/>
          </w:tcPr>
          <w:p w14:paraId="57F5D853">
            <w:pPr>
              <w:pStyle w:val="66"/>
              <w:spacing w:before="69" w:line="20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p>
        </w:tc>
        <w:tc>
          <w:tcPr>
            <w:tcW w:w="1286" w:type="dxa"/>
            <w:vAlign w:val="center"/>
          </w:tcPr>
          <w:p w14:paraId="0D78CBBC">
            <w:pPr>
              <w:pStyle w:val="66"/>
              <w:rPr>
                <w:rFonts w:hint="eastAsia" w:ascii="宋体" w:hAnsi="宋体" w:eastAsia="宋体" w:cs="宋体"/>
                <w:color w:val="auto"/>
                <w:highlight w:val="none"/>
              </w:rPr>
            </w:pPr>
          </w:p>
        </w:tc>
        <w:tc>
          <w:tcPr>
            <w:tcW w:w="1684" w:type="dxa"/>
            <w:vAlign w:val="center"/>
          </w:tcPr>
          <w:p w14:paraId="6E2CAE21">
            <w:pPr>
              <w:pStyle w:val="66"/>
              <w:spacing w:before="38" w:line="221" w:lineRule="auto"/>
              <w:ind w:left="13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sz w:val="24"/>
                <w:szCs w:val="24"/>
                <w:highlight w:val="none"/>
                <w:lang w:eastAsia="zh-CN"/>
              </w:rPr>
              <w:t>□中型企业</w:t>
            </w:r>
          </w:p>
          <w:p w14:paraId="43212917">
            <w:pPr>
              <w:pStyle w:val="66"/>
              <w:spacing w:before="25" w:line="222" w:lineRule="auto"/>
              <w:ind w:left="373" w:right="208" w:hanging="239"/>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eastAsia="zh-CN"/>
              </w:rPr>
              <w:t>□小微企业</w:t>
            </w:r>
          </w:p>
          <w:p w14:paraId="6A322FFE">
            <w:pPr>
              <w:pStyle w:val="66"/>
              <w:spacing w:before="25" w:line="222" w:lineRule="auto"/>
              <w:ind w:left="373" w:right="208" w:hanging="23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9"/>
                <w:sz w:val="24"/>
                <w:szCs w:val="24"/>
                <w:highlight w:val="none"/>
                <w:lang w:eastAsia="zh-CN"/>
              </w:rPr>
              <w:t>□其他</w:t>
            </w:r>
          </w:p>
        </w:tc>
        <w:tc>
          <w:tcPr>
            <w:tcW w:w="1122" w:type="dxa"/>
            <w:vAlign w:val="center"/>
          </w:tcPr>
          <w:p w14:paraId="22681EE8">
            <w:pPr>
              <w:pStyle w:val="66"/>
              <w:rPr>
                <w:rFonts w:hint="eastAsia" w:ascii="宋体" w:hAnsi="宋体" w:eastAsia="宋体" w:cs="宋体"/>
                <w:color w:val="auto"/>
                <w:highlight w:val="none"/>
                <w:lang w:eastAsia="zh-CN"/>
              </w:rPr>
            </w:pPr>
          </w:p>
        </w:tc>
        <w:tc>
          <w:tcPr>
            <w:tcW w:w="1390" w:type="dxa"/>
            <w:vAlign w:val="center"/>
          </w:tcPr>
          <w:p w14:paraId="0F7678E2">
            <w:pPr>
              <w:pStyle w:val="66"/>
              <w:rPr>
                <w:rFonts w:hint="eastAsia" w:ascii="宋体" w:hAnsi="宋体" w:eastAsia="宋体" w:cs="宋体"/>
                <w:color w:val="auto"/>
                <w:highlight w:val="none"/>
                <w:lang w:eastAsia="zh-CN"/>
              </w:rPr>
            </w:pPr>
          </w:p>
        </w:tc>
        <w:tc>
          <w:tcPr>
            <w:tcW w:w="1497" w:type="dxa"/>
            <w:vAlign w:val="center"/>
          </w:tcPr>
          <w:p w14:paraId="4F083E55">
            <w:pPr>
              <w:pStyle w:val="66"/>
              <w:rPr>
                <w:rFonts w:hint="eastAsia" w:ascii="宋体" w:hAnsi="宋体" w:eastAsia="宋体" w:cs="宋体"/>
                <w:color w:val="auto"/>
                <w:highlight w:val="none"/>
                <w:lang w:eastAsia="zh-CN"/>
              </w:rPr>
            </w:pPr>
          </w:p>
        </w:tc>
        <w:tc>
          <w:tcPr>
            <w:tcW w:w="1569" w:type="dxa"/>
            <w:vAlign w:val="center"/>
          </w:tcPr>
          <w:p w14:paraId="0A4C209E">
            <w:pPr>
              <w:pStyle w:val="66"/>
              <w:rPr>
                <w:rFonts w:hint="eastAsia" w:ascii="宋体" w:hAnsi="宋体" w:eastAsia="宋体" w:cs="宋体"/>
                <w:color w:val="auto"/>
                <w:highlight w:val="none"/>
                <w:lang w:eastAsia="zh-CN"/>
              </w:rPr>
            </w:pPr>
          </w:p>
        </w:tc>
      </w:tr>
      <w:tr w14:paraId="7383F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63" w:type="dxa"/>
            <w:vAlign w:val="center"/>
          </w:tcPr>
          <w:p w14:paraId="086073A9">
            <w:pPr>
              <w:pStyle w:val="66"/>
              <w:spacing w:before="69" w:line="81" w:lineRule="exact"/>
              <w:jc w:val="center"/>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p>
        </w:tc>
        <w:tc>
          <w:tcPr>
            <w:tcW w:w="1286" w:type="dxa"/>
            <w:vAlign w:val="center"/>
          </w:tcPr>
          <w:p w14:paraId="7741D5BC">
            <w:pPr>
              <w:pStyle w:val="66"/>
              <w:rPr>
                <w:rFonts w:hint="eastAsia" w:ascii="宋体" w:hAnsi="宋体" w:eastAsia="宋体" w:cs="宋体"/>
                <w:color w:val="auto"/>
                <w:highlight w:val="none"/>
              </w:rPr>
            </w:pPr>
          </w:p>
        </w:tc>
        <w:tc>
          <w:tcPr>
            <w:tcW w:w="1684" w:type="dxa"/>
            <w:vAlign w:val="center"/>
          </w:tcPr>
          <w:p w14:paraId="33B1881B">
            <w:pPr>
              <w:pStyle w:val="66"/>
              <w:rPr>
                <w:rFonts w:hint="eastAsia" w:ascii="宋体" w:hAnsi="宋体" w:eastAsia="宋体" w:cs="宋体"/>
                <w:color w:val="auto"/>
                <w:highlight w:val="none"/>
              </w:rPr>
            </w:pPr>
          </w:p>
        </w:tc>
        <w:tc>
          <w:tcPr>
            <w:tcW w:w="1122" w:type="dxa"/>
            <w:vAlign w:val="center"/>
          </w:tcPr>
          <w:p w14:paraId="3CBF428F">
            <w:pPr>
              <w:pStyle w:val="66"/>
              <w:rPr>
                <w:rFonts w:hint="eastAsia" w:ascii="宋体" w:hAnsi="宋体" w:eastAsia="宋体" w:cs="宋体"/>
                <w:color w:val="auto"/>
                <w:highlight w:val="none"/>
              </w:rPr>
            </w:pPr>
          </w:p>
        </w:tc>
        <w:tc>
          <w:tcPr>
            <w:tcW w:w="1390" w:type="dxa"/>
            <w:vAlign w:val="center"/>
          </w:tcPr>
          <w:p w14:paraId="10693E1F">
            <w:pPr>
              <w:pStyle w:val="66"/>
              <w:rPr>
                <w:rFonts w:hint="eastAsia" w:ascii="宋体" w:hAnsi="宋体" w:eastAsia="宋体" w:cs="宋体"/>
                <w:color w:val="auto"/>
                <w:highlight w:val="none"/>
              </w:rPr>
            </w:pPr>
          </w:p>
        </w:tc>
        <w:tc>
          <w:tcPr>
            <w:tcW w:w="1497" w:type="dxa"/>
            <w:vAlign w:val="center"/>
          </w:tcPr>
          <w:p w14:paraId="3080DA65">
            <w:pPr>
              <w:pStyle w:val="66"/>
              <w:rPr>
                <w:rFonts w:hint="eastAsia" w:ascii="宋体" w:hAnsi="宋体" w:eastAsia="宋体" w:cs="宋体"/>
                <w:color w:val="auto"/>
                <w:highlight w:val="none"/>
              </w:rPr>
            </w:pPr>
          </w:p>
        </w:tc>
        <w:tc>
          <w:tcPr>
            <w:tcW w:w="1569" w:type="dxa"/>
            <w:vAlign w:val="center"/>
          </w:tcPr>
          <w:p w14:paraId="5A4711D5">
            <w:pPr>
              <w:pStyle w:val="66"/>
              <w:rPr>
                <w:rFonts w:hint="eastAsia" w:ascii="宋体" w:hAnsi="宋体" w:eastAsia="宋体" w:cs="宋体"/>
                <w:color w:val="auto"/>
                <w:highlight w:val="none"/>
              </w:rPr>
            </w:pPr>
          </w:p>
        </w:tc>
      </w:tr>
      <w:tr w14:paraId="6B6CA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045" w:type="dxa"/>
            <w:gridSpan w:val="5"/>
            <w:vAlign w:val="center"/>
          </w:tcPr>
          <w:p w14:paraId="29321188">
            <w:pPr>
              <w:spacing w:before="193" w:line="222" w:lineRule="auto"/>
              <w:ind w:left="5170"/>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合计：</w:t>
            </w:r>
          </w:p>
        </w:tc>
        <w:tc>
          <w:tcPr>
            <w:tcW w:w="1497" w:type="dxa"/>
            <w:vAlign w:val="center"/>
          </w:tcPr>
          <w:p w14:paraId="00D766C0">
            <w:pPr>
              <w:pStyle w:val="66"/>
              <w:rPr>
                <w:rFonts w:hint="eastAsia" w:ascii="宋体" w:hAnsi="宋体" w:eastAsia="宋体" w:cs="宋体"/>
                <w:color w:val="auto"/>
                <w:highlight w:val="none"/>
              </w:rPr>
            </w:pPr>
          </w:p>
        </w:tc>
        <w:tc>
          <w:tcPr>
            <w:tcW w:w="1569" w:type="dxa"/>
            <w:vAlign w:val="center"/>
          </w:tcPr>
          <w:p w14:paraId="628D8D25">
            <w:pPr>
              <w:pStyle w:val="66"/>
              <w:rPr>
                <w:rFonts w:hint="eastAsia" w:ascii="宋体" w:hAnsi="宋体" w:eastAsia="宋体" w:cs="宋体"/>
                <w:color w:val="auto"/>
                <w:highlight w:val="none"/>
              </w:rPr>
            </w:pPr>
          </w:p>
        </w:tc>
      </w:tr>
    </w:tbl>
    <w:p w14:paraId="41CA443D">
      <w:pPr>
        <w:spacing w:line="272" w:lineRule="auto"/>
        <w:rPr>
          <w:rFonts w:hint="eastAsia" w:ascii="宋体" w:hAnsi="宋体" w:eastAsia="宋体" w:cs="宋体"/>
          <w:color w:val="auto"/>
          <w:highlight w:val="none"/>
        </w:rPr>
      </w:pPr>
    </w:p>
    <w:p w14:paraId="07A8BC0B">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投标人电子签章：</w:t>
      </w:r>
      <w:r>
        <w:rPr>
          <w:rFonts w:hint="eastAsia" w:ascii="宋体" w:hAnsi="宋体" w:eastAsia="宋体"/>
          <w:color w:val="auto"/>
          <w:sz w:val="24"/>
          <w:highlight w:val="none"/>
          <w:u w:val="single"/>
        </w:rPr>
        <w:t xml:space="preserve">             </w:t>
      </w:r>
    </w:p>
    <w:p w14:paraId="6F42AA57">
      <w:pPr>
        <w:spacing w:line="360" w:lineRule="auto"/>
        <w:ind w:firstLine="4800" w:firstLineChars="2000"/>
        <w:rPr>
          <w:rFonts w:hint="eastAsia"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6B8DBC38">
      <w:pPr>
        <w:pStyle w:val="8"/>
        <w:spacing w:before="1" w:line="224" w:lineRule="auto"/>
        <w:ind w:left="9"/>
        <w:rPr>
          <w:rFonts w:hint="eastAsia" w:ascii="宋体" w:hAnsi="宋体" w:eastAsia="宋体" w:cs="宋体"/>
          <w:color w:val="auto"/>
          <w:sz w:val="24"/>
          <w:highlight w:val="none"/>
        </w:rPr>
      </w:pPr>
      <w:r>
        <w:rPr>
          <w:rFonts w:hint="eastAsia" w:ascii="宋体" w:hAnsi="宋体" w:eastAsia="宋体" w:cs="宋体"/>
          <w:color w:val="auto"/>
          <w:spacing w:val="-17"/>
          <w:sz w:val="24"/>
          <w:highlight w:val="none"/>
        </w:rPr>
        <w:t>注：</w:t>
      </w:r>
    </w:p>
    <w:p w14:paraId="377AB0D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1.拟分包情况说明仅需加盖投标人电子签章。</w:t>
      </w:r>
    </w:p>
    <w:p w14:paraId="78DF3C1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2.如招标文件载明本项目分包承担主体应具备的相应资质条件，则投标人须在本表中列明分包承担主体的资质等级，并后附材料扫描件或电子证照，否则</w:t>
      </w:r>
      <w:r>
        <w:rPr>
          <w:rFonts w:hint="eastAsia" w:asciiTheme="minorEastAsia" w:hAnsiTheme="minorEastAsia" w:eastAsiaTheme="minorEastAsia"/>
          <w:b/>
          <w:bCs/>
          <w:color w:val="auto"/>
          <w:sz w:val="24"/>
          <w:highlight w:val="none"/>
        </w:rPr>
        <w:t>投标无效</w:t>
      </w:r>
      <w:r>
        <w:rPr>
          <w:rFonts w:hint="eastAsia" w:asciiTheme="minorEastAsia" w:hAnsiTheme="minorEastAsia" w:eastAsiaTheme="minorEastAsia"/>
          <w:color w:val="auto"/>
          <w:sz w:val="24"/>
          <w:highlight w:val="none"/>
        </w:rPr>
        <w:t>。</w:t>
      </w:r>
    </w:p>
    <w:p w14:paraId="27110E3B">
      <w:pPr>
        <w:spacing w:line="220" w:lineRule="auto"/>
        <w:rPr>
          <w:rFonts w:hint="eastAsia" w:ascii="宋体" w:hAnsi="宋体" w:eastAsia="宋体" w:cs="宋体"/>
          <w:color w:val="auto"/>
          <w:sz w:val="24"/>
          <w:szCs w:val="24"/>
          <w:highlight w:val="none"/>
        </w:rPr>
        <w:sectPr>
          <w:pgSz w:w="11907" w:h="16840"/>
          <w:pgMar w:top="1117" w:right="1078" w:bottom="1060" w:left="1700" w:header="510" w:footer="886" w:gutter="0"/>
          <w:cols w:space="720" w:num="1"/>
        </w:sectPr>
      </w:pPr>
    </w:p>
    <w:p w14:paraId="545BB92F">
      <w:pPr>
        <w:spacing w:line="360" w:lineRule="auto"/>
        <w:jc w:val="center"/>
        <w:outlineLvl w:val="2"/>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（二）分包意向协议</w:t>
      </w:r>
    </w:p>
    <w:p w14:paraId="5DDC326A">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投标人名称：</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6386ED63">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接受分包企业一名称：</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4A4DE9D9">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接受分包企业二名称：</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2A10FF7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p w14:paraId="6925B66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依据《政府采购促进中小企业发展管理办法》（财库〔2020〕46号）第八条规定，</w:t>
      </w:r>
      <w:r>
        <w:rPr>
          <w:rFonts w:asciiTheme="minorEastAsia" w:hAnsiTheme="minorEastAsia" w:eastAsiaTheme="minorEastAsia"/>
          <w:color w:val="auto"/>
          <w:sz w:val="24"/>
          <w:highlight w:val="none"/>
        </w:rPr>
        <w:t>现就</w:t>
      </w:r>
      <w:r>
        <w:rPr>
          <w:rFonts w:hint="eastAsia" w:asciiTheme="minorEastAsia" w:hAnsiTheme="minorEastAsia" w:eastAsiaTheme="minorEastAsia"/>
          <w:color w:val="auto"/>
          <w:sz w:val="24"/>
          <w:highlight w:val="none"/>
        </w:rPr>
        <w:t>分包意向</w:t>
      </w:r>
      <w:r>
        <w:rPr>
          <w:rFonts w:asciiTheme="minorEastAsia" w:hAnsiTheme="minorEastAsia" w:eastAsiaTheme="minorEastAsia"/>
          <w:color w:val="auto"/>
          <w:sz w:val="24"/>
          <w:highlight w:val="none"/>
        </w:rPr>
        <w:t>事宜订立如下协议：</w:t>
      </w:r>
    </w:p>
    <w:p w14:paraId="66D3410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1.本项目投标人为本项目总承包单位。</w:t>
      </w:r>
    </w:p>
    <w:p w14:paraId="5173229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在本项目投标阶段，总承包单位负责投标项目的一切组织、协调工作，并授权代理人参加项目的投标，代理人在投标、开标、评标、合同签订过程中所签署的一切文件和处理与本次招标有关的一切事务，总承包单位与采购人签订本项目采购合同，分别与各分包企业签订分包合同，就本项目对采购人承担连带责任。</w:t>
      </w:r>
    </w:p>
    <w:p w14:paraId="4903657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各</w:t>
      </w:r>
      <w:r>
        <w:rPr>
          <w:rFonts w:asciiTheme="minorEastAsia" w:hAnsiTheme="minorEastAsia" w:eastAsiaTheme="minorEastAsia"/>
          <w:color w:val="auto"/>
          <w:sz w:val="24"/>
          <w:highlight w:val="none"/>
        </w:rPr>
        <w:t>单位内部的职责分工</w:t>
      </w:r>
      <w:r>
        <w:rPr>
          <w:rFonts w:hint="eastAsia" w:asciiTheme="minorEastAsia" w:hAnsiTheme="minorEastAsia" w:eastAsiaTheme="minorEastAsia"/>
          <w:color w:val="auto"/>
          <w:sz w:val="24"/>
          <w:highlight w:val="none"/>
        </w:rPr>
        <w:t>及各方负责内容的合同金额占总合同金额的百分比</w:t>
      </w:r>
      <w:r>
        <w:rPr>
          <w:rFonts w:asciiTheme="minorEastAsia" w:hAnsiTheme="minorEastAsia" w:eastAsiaTheme="minorEastAsia"/>
          <w:color w:val="auto"/>
          <w:sz w:val="24"/>
          <w:highlight w:val="none"/>
        </w:rPr>
        <w:t>如下：</w:t>
      </w:r>
    </w:p>
    <w:p w14:paraId="2258087B">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投标人名称：</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，承担</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工作，负责内容的合同金额为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，占总合同金额的百分比：</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264A1B65">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接受分包企业一名称：</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，承担</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工作；负责内容的合同金额为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，占总合同金额的百分比：</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0409BAD3">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接受分包企业二名称：</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，承担</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工作，负责内容的合同金额为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，占总合同金额的百分比：</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w:t>
      </w:r>
    </w:p>
    <w:p w14:paraId="0450EEEC">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w:t>
      </w:r>
    </w:p>
    <w:p w14:paraId="2FEA850A">
      <w:pPr>
        <w:spacing w:line="360" w:lineRule="auto"/>
        <w:ind w:firstLine="43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中标后，本</w:t>
      </w:r>
      <w:r>
        <w:rPr>
          <w:rFonts w:hint="eastAsia" w:asciiTheme="minorEastAsia" w:hAnsiTheme="minorEastAsia" w:eastAsiaTheme="minorEastAsia"/>
          <w:color w:val="auto"/>
          <w:sz w:val="24"/>
          <w:highlight w:val="none"/>
        </w:rPr>
        <w:t>分包意向</w:t>
      </w:r>
      <w:r>
        <w:rPr>
          <w:rFonts w:asciiTheme="minorEastAsia" w:hAnsiTheme="minorEastAsia" w:eastAsiaTheme="minorEastAsia"/>
          <w:color w:val="auto"/>
          <w:sz w:val="24"/>
          <w:highlight w:val="none"/>
        </w:rPr>
        <w:t>协议是合同的附件，对</w:t>
      </w:r>
      <w:r>
        <w:rPr>
          <w:rFonts w:hint="eastAsia" w:asciiTheme="minorEastAsia" w:hAnsiTheme="minorEastAsia" w:eastAsiaTheme="minorEastAsia"/>
          <w:color w:val="auto"/>
          <w:sz w:val="24"/>
          <w:highlight w:val="none"/>
        </w:rPr>
        <w:t>分包</w:t>
      </w:r>
      <w:r>
        <w:rPr>
          <w:rFonts w:asciiTheme="minorEastAsia" w:hAnsiTheme="minorEastAsia" w:eastAsiaTheme="minorEastAsia"/>
          <w:color w:val="auto"/>
          <w:sz w:val="24"/>
          <w:highlight w:val="none"/>
        </w:rPr>
        <w:t>各成员单位有合同约束力。</w:t>
      </w:r>
    </w:p>
    <w:p w14:paraId="52FE980A">
      <w:pPr>
        <w:spacing w:line="360" w:lineRule="auto"/>
        <w:ind w:firstLine="435"/>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本协议书自签署之日起生效，未中标或者合同履行完毕后自动失效。</w:t>
      </w:r>
    </w:p>
    <w:p w14:paraId="0C1B957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6.接受分包的中小企业与总承包单位不存在直接控股、管理关系。</w:t>
      </w:r>
    </w:p>
    <w:p w14:paraId="1940F9C7">
      <w:pPr>
        <w:pStyle w:val="8"/>
        <w:rPr>
          <w:rFonts w:hint="eastAsia"/>
          <w:color w:val="auto"/>
          <w:highlight w:val="none"/>
          <w:lang w:val="en-US"/>
        </w:rPr>
      </w:pPr>
    </w:p>
    <w:p w14:paraId="6CBB061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（公章）</w:t>
      </w:r>
    </w:p>
    <w:p w14:paraId="5DE535B5">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（签字或盖章）</w:t>
      </w:r>
    </w:p>
    <w:p w14:paraId="3D4A581D">
      <w:pPr>
        <w:spacing w:line="360" w:lineRule="auto"/>
        <w:ind w:firstLine="435"/>
        <w:rPr>
          <w:rFonts w:hint="eastAsia" w:asciiTheme="minorEastAsia" w:hAnsiTheme="minorEastAsia" w:eastAsiaTheme="minorEastAsia"/>
          <w:color w:val="auto"/>
          <w:sz w:val="24"/>
          <w:highlight w:val="none"/>
        </w:rPr>
      </w:pPr>
    </w:p>
    <w:p w14:paraId="682337EF">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接受分包企业一：</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（公章）</w:t>
      </w:r>
    </w:p>
    <w:p w14:paraId="2A25BF24">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（签字或盖章）</w:t>
      </w:r>
    </w:p>
    <w:p w14:paraId="05229076">
      <w:pPr>
        <w:spacing w:line="360" w:lineRule="auto"/>
        <w:ind w:firstLine="435"/>
        <w:rPr>
          <w:rFonts w:hint="eastAsia" w:asciiTheme="minorEastAsia" w:hAnsiTheme="minorEastAsia" w:eastAsiaTheme="minorEastAsia"/>
          <w:color w:val="auto"/>
          <w:sz w:val="24"/>
          <w:highlight w:val="none"/>
        </w:rPr>
      </w:pPr>
    </w:p>
    <w:p w14:paraId="1A0CC42E">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接受分包企业二：</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（公章）</w:t>
      </w:r>
    </w:p>
    <w:p w14:paraId="76CECCD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（签字或盖章）</w:t>
      </w:r>
    </w:p>
    <w:p w14:paraId="7695FDF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p w14:paraId="733C07A6">
      <w:pPr>
        <w:pStyle w:val="18"/>
        <w:spacing w:line="360" w:lineRule="auto"/>
        <w:rPr>
          <w:rFonts w:hint="eastAsia" w:asciiTheme="minorEastAsia" w:hAnsiTheme="minorEastAsia" w:eastAsiaTheme="minorEastAsia"/>
          <w:color w:val="auto"/>
          <w:sz w:val="24"/>
          <w:highlight w:val="none"/>
        </w:rPr>
      </w:pPr>
    </w:p>
    <w:p w14:paraId="60FE6A4E">
      <w:pPr>
        <w:spacing w:line="360" w:lineRule="auto"/>
        <w:ind w:right="480" w:firstLine="4680" w:firstLineChars="19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签订日期：</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年</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月</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日</w:t>
      </w:r>
    </w:p>
    <w:p w14:paraId="1B412E0C">
      <w:pPr>
        <w:spacing w:line="360" w:lineRule="auto"/>
        <w:ind w:right="480" w:firstLine="4680" w:firstLineChars="1950"/>
        <w:rPr>
          <w:rFonts w:hint="eastAsia" w:asciiTheme="minorEastAsia" w:hAnsiTheme="minorEastAsia" w:eastAsiaTheme="minorEastAsia"/>
          <w:color w:val="auto"/>
          <w:sz w:val="24"/>
          <w:highlight w:val="none"/>
        </w:rPr>
      </w:pPr>
    </w:p>
    <w:p w14:paraId="2E903191">
      <w:pPr>
        <w:spacing w:line="360" w:lineRule="auto"/>
        <w:ind w:right="480" w:firstLine="5460" w:firstLineChars="1950"/>
        <w:rPr>
          <w:rFonts w:hint="eastAsia" w:asciiTheme="minorEastAsia" w:hAnsiTheme="minorEastAsia" w:eastAsiaTheme="minorEastAsia"/>
          <w:color w:val="auto"/>
          <w:sz w:val="28"/>
          <w:highlight w:val="none"/>
        </w:rPr>
      </w:pPr>
    </w:p>
    <w:p w14:paraId="6CCA4BC8">
      <w:pPr>
        <w:adjustRightInd w:val="0"/>
        <w:snapToGrid w:val="0"/>
        <w:spacing w:line="360" w:lineRule="auto"/>
        <w:rPr>
          <w:rFonts w:hint="eastAsia" w:asciiTheme="minorEastAsia" w:hAnsiTheme="minorEastAsia" w:eastAsiaTheme="minorEastAsia"/>
          <w:b/>
          <w:bCs/>
          <w:color w:val="auto"/>
          <w:sz w:val="24"/>
          <w:szCs w:val="28"/>
          <w:highlight w:val="none"/>
        </w:rPr>
      </w:pPr>
      <w:r>
        <w:rPr>
          <w:rFonts w:hint="eastAsia" w:asciiTheme="minorEastAsia" w:hAnsiTheme="minorEastAsia" w:eastAsiaTheme="minorEastAsia"/>
          <w:b/>
          <w:bCs/>
          <w:color w:val="auto"/>
          <w:sz w:val="24"/>
          <w:szCs w:val="28"/>
          <w:highlight w:val="none"/>
        </w:rPr>
        <w:t>注：</w:t>
      </w:r>
    </w:p>
    <w:p w14:paraId="27CA3C22">
      <w:pPr>
        <w:spacing w:line="360" w:lineRule="auto"/>
        <w:ind w:firstLine="435"/>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分包意向协议中须约定向中小企业分包的项目内容及分包内容占合同金额比例。</w:t>
      </w:r>
    </w:p>
    <w:p w14:paraId="14719D3A">
      <w:pPr>
        <w:widowControl/>
        <w:jc w:val="left"/>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65A96860">
      <w:pPr>
        <w:spacing w:line="360" w:lineRule="auto"/>
        <w:jc w:val="center"/>
        <w:outlineLvl w:val="1"/>
        <w:rPr>
          <w:rFonts w:hint="eastAsia" w:asciiTheme="minorEastAsia" w:hAnsiTheme="minorEastAsia" w:eastAsiaTheme="minorEastAsia"/>
          <w:b/>
          <w:color w:val="auto"/>
          <w:sz w:val="24"/>
          <w:highlight w:val="none"/>
        </w:rPr>
      </w:pPr>
      <w:bookmarkStart w:id="206" w:name="_Toc23068"/>
      <w:r>
        <w:rPr>
          <w:rFonts w:hint="eastAsia" w:asciiTheme="minorEastAsia" w:hAnsiTheme="minorEastAsia" w:eastAsiaTheme="minorEastAsia"/>
          <w:b/>
          <w:color w:val="auto"/>
          <w:sz w:val="24"/>
          <w:highlight w:val="none"/>
        </w:rPr>
        <w:t>九、中小企业声明函</w:t>
      </w:r>
      <w:bookmarkEnd w:id="206"/>
    </w:p>
    <w:p w14:paraId="2F160E75">
      <w:pPr>
        <w:pStyle w:val="8"/>
        <w:jc w:val="center"/>
        <w:rPr>
          <w:rFonts w:hint="eastAsia" w:ascii="宋体" w:hAnsi="宋体" w:eastAsia="宋体"/>
          <w:i/>
          <w:color w:val="auto"/>
          <w:sz w:val="24"/>
          <w:highlight w:val="none"/>
          <w:lang w:val="en-US"/>
        </w:rPr>
      </w:pPr>
      <w:r>
        <w:rPr>
          <w:rFonts w:hint="eastAsia" w:ascii="宋体" w:hAnsi="宋体" w:eastAsia="宋体"/>
          <w:i/>
          <w:color w:val="auto"/>
          <w:sz w:val="24"/>
          <w:highlight w:val="none"/>
          <w:lang w:val="en-US"/>
        </w:rPr>
        <w:t>（</w:t>
      </w:r>
      <w:r>
        <w:rPr>
          <w:rFonts w:hint="eastAsia" w:ascii="宋体" w:hAnsi="宋体" w:eastAsia="宋体"/>
          <w:i/>
          <w:color w:val="auto"/>
          <w:sz w:val="24"/>
          <w:highlight w:val="none"/>
        </w:rPr>
        <w:t>非中小企业投标</w:t>
      </w:r>
      <w:r>
        <w:rPr>
          <w:rFonts w:hint="eastAsia" w:ascii="宋体" w:hAnsi="宋体" w:eastAsia="宋体"/>
          <w:i/>
          <w:color w:val="auto"/>
          <w:sz w:val="24"/>
          <w:highlight w:val="none"/>
          <w:lang w:val="en-US"/>
        </w:rPr>
        <w:t>，不需此件，请删去“中小企业声明函”）</w:t>
      </w:r>
    </w:p>
    <w:p w14:paraId="7C356156">
      <w:pPr>
        <w:rPr>
          <w:rFonts w:hint="eastAsia" w:asciiTheme="minorEastAsia" w:hAnsiTheme="minorEastAsia" w:eastAsiaTheme="minorEastAsia"/>
          <w:color w:val="auto"/>
          <w:sz w:val="24"/>
          <w:szCs w:val="24"/>
          <w:highlight w:val="none"/>
        </w:rPr>
      </w:pPr>
    </w:p>
    <w:p w14:paraId="26E42158">
      <w:pPr>
        <w:spacing w:line="360" w:lineRule="auto"/>
        <w:ind w:firstLine="435"/>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本公司（联合体）郑重声明，根据《政府采购促进中小企业发展管理办法》（财库﹝2020﹞46号）的规定，本公司（联合体）参加（</w:t>
      </w:r>
      <w:r>
        <w:rPr>
          <w:rFonts w:hint="eastAsia" w:ascii="宋体" w:hAnsi="宋体" w:eastAsia="宋体"/>
          <w:color w:val="auto"/>
          <w:sz w:val="24"/>
          <w:szCs w:val="24"/>
          <w:highlight w:val="none"/>
          <w:u w:val="single"/>
          <w:lang w:val="zh-CN"/>
        </w:rPr>
        <w:t>单位</w:t>
      </w:r>
      <w:r>
        <w:rPr>
          <w:rFonts w:hint="eastAsia" w:ascii="宋体" w:hAnsi="宋体" w:eastAsia="宋体"/>
          <w:color w:val="auto"/>
          <w:sz w:val="24"/>
          <w:szCs w:val="24"/>
          <w:highlight w:val="none"/>
          <w:u w:val="single"/>
        </w:rPr>
        <w:t>名称</w:t>
      </w:r>
      <w:r>
        <w:rPr>
          <w:rFonts w:hint="eastAsia" w:ascii="宋体" w:hAnsi="宋体" w:eastAsia="宋体"/>
          <w:color w:val="auto"/>
          <w:sz w:val="24"/>
          <w:szCs w:val="24"/>
          <w:highlight w:val="none"/>
          <w:lang w:val="zh-CN"/>
        </w:rPr>
        <w:t>）的（</w:t>
      </w:r>
      <w:r>
        <w:rPr>
          <w:rFonts w:hint="eastAsia" w:ascii="宋体" w:hAnsi="宋体" w:eastAsia="宋体"/>
          <w:color w:val="auto"/>
          <w:sz w:val="24"/>
          <w:szCs w:val="24"/>
          <w:highlight w:val="none"/>
          <w:u w:val="single"/>
          <w:lang w:val="zh-CN"/>
        </w:rPr>
        <w:t>项目</w:t>
      </w:r>
      <w:r>
        <w:rPr>
          <w:rFonts w:hint="eastAsia" w:ascii="宋体" w:hAnsi="宋体" w:eastAsia="宋体"/>
          <w:color w:val="auto"/>
          <w:sz w:val="24"/>
          <w:szCs w:val="24"/>
          <w:highlight w:val="none"/>
          <w:u w:val="single"/>
        </w:rPr>
        <w:t>名称</w:t>
      </w:r>
      <w:r>
        <w:rPr>
          <w:rFonts w:hint="eastAsia" w:ascii="宋体" w:hAnsi="宋体" w:eastAsia="宋体"/>
          <w:color w:val="auto"/>
          <w:sz w:val="24"/>
          <w:szCs w:val="24"/>
          <w:highlight w:val="none"/>
          <w:lang w:val="zh-CN"/>
        </w:rPr>
        <w:t xml:space="preserve">）采购活动，服务全部由符合政策要求的中小企业承接。相关企业（含联合体中的中小企业、签订分包意向协议的中小企业）的具体情况如下： </w:t>
      </w:r>
    </w:p>
    <w:p w14:paraId="18E0059D">
      <w:pPr>
        <w:spacing w:line="360" w:lineRule="auto"/>
        <w:ind w:firstLine="435"/>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1.</w:t>
      </w:r>
      <w:r>
        <w:rPr>
          <w:rFonts w:hint="eastAsia" w:ascii="宋体" w:hAnsi="宋体" w:eastAsia="宋体"/>
          <w:color w:val="auto"/>
          <w:sz w:val="24"/>
          <w:szCs w:val="24"/>
          <w:highlight w:val="none"/>
          <w:u w:val="single"/>
          <w:lang w:val="zh-CN"/>
        </w:rPr>
        <w:t xml:space="preserve"> 濉溪县人民医院2026年度第一批医用耗材配送服务采购项目 </w:t>
      </w:r>
      <w:r>
        <w:rPr>
          <w:rFonts w:hint="eastAsia" w:ascii="宋体" w:hAnsi="宋体" w:eastAsia="宋体"/>
          <w:color w:val="auto"/>
          <w:sz w:val="24"/>
          <w:szCs w:val="24"/>
          <w:highlight w:val="none"/>
          <w:lang w:val="zh-CN"/>
        </w:rPr>
        <w:t>，属于</w:t>
      </w:r>
      <w:r>
        <w:rPr>
          <w:rFonts w:hint="eastAsia" w:ascii="宋体" w:hAnsi="宋体" w:eastAsia="宋体"/>
          <w:color w:val="auto"/>
          <w:sz w:val="24"/>
          <w:szCs w:val="24"/>
          <w:highlight w:val="none"/>
          <w:u w:val="single"/>
          <w:lang w:val="zh-CN"/>
        </w:rPr>
        <w:t xml:space="preserve"> 批发业 </w:t>
      </w:r>
      <w:r>
        <w:rPr>
          <w:rFonts w:hint="eastAsia" w:ascii="宋体" w:hAnsi="宋体" w:eastAsia="宋体"/>
          <w:color w:val="auto"/>
          <w:sz w:val="24"/>
          <w:szCs w:val="24"/>
          <w:highlight w:val="none"/>
          <w:lang w:val="zh-CN"/>
        </w:rPr>
        <w:t>行业；承接企业为</w:t>
      </w:r>
      <w:r>
        <w:rPr>
          <w:rFonts w:hint="eastAsia" w:ascii="宋体" w:hAnsi="宋体" w:eastAsia="宋体"/>
          <w:color w:val="auto"/>
          <w:sz w:val="24"/>
          <w:szCs w:val="24"/>
          <w:highlight w:val="none"/>
          <w:u w:val="single"/>
          <w:lang w:val="zh-CN"/>
        </w:rPr>
        <w:t>（企业名称）</w:t>
      </w:r>
      <w:r>
        <w:rPr>
          <w:rFonts w:hint="eastAsia" w:ascii="宋体" w:hAnsi="宋体" w:eastAsia="宋体"/>
          <w:color w:val="auto"/>
          <w:sz w:val="24"/>
          <w:szCs w:val="24"/>
          <w:highlight w:val="none"/>
          <w:lang w:val="zh-CN"/>
        </w:rPr>
        <w:t>，从业人员</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人，营业收入为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万元，资产总额为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万元，属于</w:t>
      </w:r>
      <w:r>
        <w:rPr>
          <w:rFonts w:hint="eastAsia" w:ascii="宋体" w:hAnsi="宋体" w:eastAsia="宋体"/>
          <w:color w:val="auto"/>
          <w:sz w:val="24"/>
          <w:szCs w:val="24"/>
          <w:highlight w:val="none"/>
          <w:u w:val="single"/>
          <w:lang w:val="zh-CN"/>
        </w:rPr>
        <w:t>（中型企业、小型企业、微型企业）</w:t>
      </w:r>
      <w:r>
        <w:rPr>
          <w:rFonts w:hint="eastAsia" w:ascii="宋体" w:hAnsi="宋体" w:eastAsia="宋体"/>
          <w:color w:val="auto"/>
          <w:sz w:val="24"/>
          <w:szCs w:val="24"/>
          <w:highlight w:val="none"/>
          <w:lang w:val="zh-CN"/>
        </w:rPr>
        <w:t xml:space="preserve">； </w:t>
      </w:r>
    </w:p>
    <w:p w14:paraId="654406F0">
      <w:pPr>
        <w:spacing w:line="360" w:lineRule="auto"/>
        <w:ind w:firstLine="435"/>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2.</w:t>
      </w:r>
      <w:r>
        <w:rPr>
          <w:rFonts w:hint="eastAsia" w:ascii="宋体" w:hAnsi="宋体" w:eastAsia="宋体"/>
          <w:color w:val="auto"/>
          <w:sz w:val="24"/>
          <w:szCs w:val="24"/>
          <w:highlight w:val="none"/>
          <w:u w:val="single"/>
          <w:lang w:val="zh-CN"/>
        </w:rPr>
        <w:t xml:space="preserve"> （标的名称） </w:t>
      </w:r>
      <w:r>
        <w:rPr>
          <w:rFonts w:hint="eastAsia" w:ascii="宋体" w:hAnsi="宋体" w:eastAsia="宋体"/>
          <w:color w:val="auto"/>
          <w:sz w:val="24"/>
          <w:szCs w:val="24"/>
          <w:highlight w:val="none"/>
          <w:lang w:val="zh-CN"/>
        </w:rPr>
        <w:t>，属于</w:t>
      </w:r>
      <w:r>
        <w:rPr>
          <w:rFonts w:hint="eastAsia" w:ascii="宋体" w:hAnsi="宋体" w:eastAsia="宋体"/>
          <w:color w:val="auto"/>
          <w:sz w:val="24"/>
          <w:szCs w:val="24"/>
          <w:highlight w:val="none"/>
          <w:u w:val="single"/>
          <w:lang w:val="zh-CN"/>
        </w:rPr>
        <w:t>（采购文件中明确的所属行业）</w:t>
      </w:r>
      <w:r>
        <w:rPr>
          <w:rFonts w:hint="eastAsia" w:ascii="宋体" w:hAnsi="宋体" w:eastAsia="宋体"/>
          <w:color w:val="auto"/>
          <w:sz w:val="24"/>
          <w:szCs w:val="24"/>
          <w:highlight w:val="none"/>
          <w:lang w:val="zh-CN"/>
        </w:rPr>
        <w:t>行业；承接企业为</w:t>
      </w:r>
      <w:r>
        <w:rPr>
          <w:rFonts w:hint="eastAsia" w:ascii="宋体" w:hAnsi="宋体" w:eastAsia="宋体"/>
          <w:color w:val="auto"/>
          <w:sz w:val="24"/>
          <w:szCs w:val="24"/>
          <w:highlight w:val="none"/>
          <w:u w:val="single"/>
          <w:lang w:val="zh-CN"/>
        </w:rPr>
        <w:t>（企业名称）</w:t>
      </w:r>
      <w:r>
        <w:rPr>
          <w:rFonts w:hint="eastAsia" w:ascii="宋体" w:hAnsi="宋体" w:eastAsia="宋体"/>
          <w:color w:val="auto"/>
          <w:sz w:val="24"/>
          <w:szCs w:val="24"/>
          <w:highlight w:val="none"/>
          <w:lang w:val="zh-CN"/>
        </w:rPr>
        <w:t>，从业人员</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人，营业收入为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万元，资产总额为</w:t>
      </w:r>
      <w:r>
        <w:rPr>
          <w:rFonts w:hint="eastAsia" w:ascii="宋体" w:hAnsi="宋体" w:eastAsia="宋体"/>
          <w:color w:val="auto"/>
          <w:sz w:val="24"/>
          <w:szCs w:val="24"/>
          <w:highlight w:val="none"/>
          <w:u w:val="single"/>
          <w:lang w:val="zh-CN"/>
        </w:rPr>
        <w:t xml:space="preserve">     </w:t>
      </w:r>
      <w:r>
        <w:rPr>
          <w:rFonts w:hint="eastAsia" w:ascii="宋体" w:hAnsi="宋体" w:eastAsia="宋体"/>
          <w:color w:val="auto"/>
          <w:sz w:val="24"/>
          <w:szCs w:val="24"/>
          <w:highlight w:val="none"/>
          <w:lang w:val="zh-CN"/>
        </w:rPr>
        <w:t>万元，属于</w:t>
      </w:r>
      <w:r>
        <w:rPr>
          <w:rFonts w:hint="eastAsia" w:ascii="宋体" w:hAnsi="宋体" w:eastAsia="宋体"/>
          <w:color w:val="auto"/>
          <w:sz w:val="24"/>
          <w:szCs w:val="24"/>
          <w:highlight w:val="none"/>
          <w:u w:val="single"/>
          <w:lang w:val="zh-CN"/>
        </w:rPr>
        <w:t>（中型企业、小型企业、微型企业）</w:t>
      </w:r>
      <w:r>
        <w:rPr>
          <w:rFonts w:hint="eastAsia" w:ascii="宋体" w:hAnsi="宋体" w:eastAsia="宋体"/>
          <w:color w:val="auto"/>
          <w:sz w:val="24"/>
          <w:szCs w:val="24"/>
          <w:highlight w:val="none"/>
          <w:lang w:val="zh-CN"/>
        </w:rPr>
        <w:t xml:space="preserve">； </w:t>
      </w:r>
    </w:p>
    <w:p w14:paraId="7DCB1A26">
      <w:pPr>
        <w:spacing w:line="360" w:lineRule="auto"/>
        <w:ind w:firstLine="435"/>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w:t>
      </w:r>
    </w:p>
    <w:p w14:paraId="73B71265">
      <w:pPr>
        <w:spacing w:line="360" w:lineRule="auto"/>
        <w:ind w:firstLine="435"/>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以上企业，不属于大企业的分支机构，不存在控股股东为大企业的情形，也不存在与大企业的负责人为同一人的情形。</w:t>
      </w:r>
    </w:p>
    <w:p w14:paraId="5149B0CA">
      <w:pPr>
        <w:spacing w:line="360" w:lineRule="auto"/>
        <w:ind w:firstLine="435"/>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本企业对上述声明内容的真实性负责。如有虚假，将依法承担相应责任。 </w:t>
      </w:r>
    </w:p>
    <w:p w14:paraId="13101837">
      <w:pPr>
        <w:spacing w:line="360" w:lineRule="auto"/>
        <w:ind w:firstLine="435"/>
        <w:rPr>
          <w:rFonts w:hint="eastAsia" w:asciiTheme="minorEastAsia" w:hAnsiTheme="minorEastAsia" w:eastAsiaTheme="minorEastAsia"/>
          <w:color w:val="auto"/>
          <w:sz w:val="24"/>
          <w:szCs w:val="24"/>
          <w:highlight w:val="none"/>
        </w:rPr>
      </w:pPr>
    </w:p>
    <w:p w14:paraId="6B7DBFDC">
      <w:pPr>
        <w:spacing w:line="360" w:lineRule="auto"/>
        <w:ind w:firstLine="435"/>
        <w:rPr>
          <w:rFonts w:hint="eastAsia" w:asciiTheme="minorEastAsia" w:hAnsiTheme="minorEastAsia" w:eastAsiaTheme="minorEastAsia"/>
          <w:color w:val="auto"/>
          <w:sz w:val="24"/>
          <w:szCs w:val="24"/>
          <w:highlight w:val="none"/>
        </w:rPr>
      </w:pPr>
    </w:p>
    <w:p w14:paraId="52363882">
      <w:pPr>
        <w:spacing w:line="360" w:lineRule="auto"/>
        <w:ind w:firstLine="4228" w:firstLineChars="1762"/>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投标人</w:t>
      </w:r>
      <w:r>
        <w:rPr>
          <w:rFonts w:asciiTheme="minorEastAsia" w:hAnsiTheme="minorEastAsia" w:eastAsiaTheme="minorEastAsia"/>
          <w:color w:val="auto"/>
          <w:sz w:val="24"/>
          <w:szCs w:val="24"/>
          <w:highlight w:val="none"/>
        </w:rPr>
        <w:t>电子签章</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u w:val="single"/>
        </w:rPr>
        <w:t xml:space="preserve">             </w:t>
      </w:r>
    </w:p>
    <w:p w14:paraId="0522A820">
      <w:pPr>
        <w:tabs>
          <w:tab w:val="left" w:pos="4620"/>
        </w:tabs>
        <w:spacing w:line="360" w:lineRule="auto"/>
        <w:ind w:firstLine="4252" w:firstLineChars="1772"/>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日</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期：</w:t>
      </w:r>
      <w:r>
        <w:rPr>
          <w:rFonts w:asciiTheme="minorEastAsia" w:hAnsiTheme="minorEastAsia" w:eastAsiaTheme="minorEastAsia"/>
          <w:color w:val="auto"/>
          <w:sz w:val="24"/>
          <w:szCs w:val="24"/>
          <w:highlight w:val="none"/>
          <w:u w:val="single"/>
        </w:rPr>
        <w:t xml:space="preserve">             </w:t>
      </w:r>
    </w:p>
    <w:p w14:paraId="1D987F63">
      <w:pPr>
        <w:tabs>
          <w:tab w:val="left" w:pos="4620"/>
        </w:tabs>
        <w:spacing w:line="360" w:lineRule="auto"/>
        <w:jc w:val="lef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注：</w:t>
      </w:r>
    </w:p>
    <w:p w14:paraId="7E5BAF6F">
      <w:pPr>
        <w:tabs>
          <w:tab w:val="left" w:pos="4620"/>
        </w:tabs>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1.从业人员、营业收入、资产总额填报上一年数据，无上一年数据的新成立企业可不填报。</w:t>
      </w:r>
    </w:p>
    <w:p w14:paraId="1E66378D">
      <w:pPr>
        <w:tabs>
          <w:tab w:val="left" w:pos="4620"/>
        </w:tabs>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2．投标人应根据《政府采购促进中小企业发展管理办法》（财库﹝2020﹞46号）和《关于印发中小企业划型标准规定的通知》(工信部联企业〔2011〕300号)相关规定，如实填写中小企业声明函。</w:t>
      </w:r>
      <w:r>
        <w:rPr>
          <w:rFonts w:hint="eastAsia" w:ascii="宋体" w:hAnsi="宋体" w:eastAsia="宋体" w:cs="宋体"/>
          <w:b/>
          <w:bCs/>
          <w:color w:val="auto"/>
          <w:szCs w:val="21"/>
          <w:highlight w:val="none"/>
          <w:lang w:val="zh-CN"/>
        </w:rPr>
        <w:t>如有虚假，将依法承担相应责任。</w:t>
      </w:r>
      <w:r>
        <w:rPr>
          <w:rFonts w:hint="eastAsia" w:ascii="宋体" w:hAnsi="宋体" w:eastAsia="宋体" w:cs="宋体"/>
          <w:b/>
          <w:bCs/>
          <w:color w:val="auto"/>
          <w:szCs w:val="21"/>
          <w:highlight w:val="none"/>
        </w:rPr>
        <w:t>投标人自行登录工业和信息化部官网进行中小企业规模类型自测（查询网址https：//www.miit.gov.cn/）。</w:t>
      </w:r>
    </w:p>
    <w:p w14:paraId="526DEA5F">
      <w:pPr>
        <w:tabs>
          <w:tab w:val="left" w:pos="4620"/>
        </w:tabs>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3.上述“</w:t>
      </w:r>
      <w:r>
        <w:rPr>
          <w:rFonts w:hint="eastAsia" w:ascii="宋体" w:hAnsi="宋体" w:eastAsia="宋体" w:cs="宋体"/>
          <w:b/>
          <w:bCs/>
          <w:color w:val="auto"/>
          <w:szCs w:val="21"/>
          <w:highlight w:val="none"/>
          <w:u w:val="single"/>
          <w:lang w:val="zh-CN"/>
        </w:rPr>
        <w:t>标的名称</w:t>
      </w:r>
      <w:r>
        <w:rPr>
          <w:rFonts w:hint="eastAsia" w:ascii="宋体" w:hAnsi="宋体" w:eastAsia="宋体" w:cs="宋体"/>
          <w:b/>
          <w:bCs/>
          <w:color w:val="auto"/>
          <w:szCs w:val="21"/>
          <w:highlight w:val="none"/>
        </w:rPr>
        <w:t>”，详见第三章采购需求前附表中明确的“标的名称”。</w:t>
      </w:r>
    </w:p>
    <w:p w14:paraId="5DC529A8">
      <w:pPr>
        <w:tabs>
          <w:tab w:val="left" w:pos="4620"/>
        </w:tabs>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4.上述“</w:t>
      </w:r>
      <w:r>
        <w:rPr>
          <w:rFonts w:hint="eastAsia" w:ascii="宋体" w:hAnsi="宋体" w:eastAsia="宋体" w:cs="宋体"/>
          <w:b/>
          <w:bCs/>
          <w:color w:val="auto"/>
          <w:szCs w:val="21"/>
          <w:highlight w:val="none"/>
          <w:u w:val="single"/>
        </w:rPr>
        <w:t>采购文件中明确的所属行业</w:t>
      </w:r>
      <w:r>
        <w:rPr>
          <w:rFonts w:hint="eastAsia" w:ascii="宋体" w:hAnsi="宋体" w:eastAsia="宋体" w:cs="宋体"/>
          <w:b/>
          <w:bCs/>
          <w:color w:val="auto"/>
          <w:szCs w:val="21"/>
          <w:highlight w:val="none"/>
        </w:rPr>
        <w:t>”，详见第三章采购需求前附表中明确的“所属行业”。</w:t>
      </w:r>
    </w:p>
    <w:p w14:paraId="6FDC087E">
      <w:pPr>
        <w:tabs>
          <w:tab w:val="left" w:pos="4620"/>
        </w:tabs>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5．填写示例：</w:t>
      </w:r>
      <w:r>
        <w:rPr>
          <w:rFonts w:hint="eastAsia" w:ascii="宋体" w:hAnsi="宋体" w:eastAsia="宋体" w:cs="宋体"/>
          <w:b/>
          <w:bCs/>
          <w:color w:val="auto"/>
          <w:szCs w:val="21"/>
          <w:highlight w:val="none"/>
          <w:u w:val="single"/>
        </w:rPr>
        <w:t>某标的名称</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u w:val="single"/>
        </w:rPr>
        <w:t>填写第三章采购需求前附表中明确的“标的名称”</w:t>
      </w:r>
      <w:r>
        <w:rPr>
          <w:rFonts w:hint="eastAsia" w:ascii="宋体" w:hAnsi="宋体" w:eastAsia="宋体" w:cs="宋体"/>
          <w:b/>
          <w:bCs/>
          <w:color w:val="auto"/>
          <w:szCs w:val="21"/>
          <w:highlight w:val="none"/>
        </w:rPr>
        <w:t>），属于</w:t>
      </w:r>
      <w:r>
        <w:rPr>
          <w:rFonts w:hint="eastAsia" w:ascii="宋体" w:hAnsi="宋体" w:eastAsia="宋体" w:cs="宋体"/>
          <w:b/>
          <w:bCs/>
          <w:color w:val="auto"/>
          <w:szCs w:val="21"/>
          <w:highlight w:val="none"/>
          <w:u w:val="single"/>
        </w:rPr>
        <w:t>（填写第三章采购需求前附表中明确的“所属行业”，如软件和信息技术服务业）</w:t>
      </w:r>
      <w:r>
        <w:rPr>
          <w:rFonts w:hint="eastAsia" w:ascii="宋体" w:hAnsi="宋体" w:eastAsia="宋体" w:cs="宋体"/>
          <w:b/>
          <w:bCs/>
          <w:color w:val="auto"/>
          <w:szCs w:val="21"/>
          <w:highlight w:val="none"/>
        </w:rPr>
        <w:t>行业；承接企业为</w:t>
      </w:r>
      <w:r>
        <w:rPr>
          <w:rFonts w:hint="eastAsia" w:ascii="宋体" w:hAnsi="宋体" w:eastAsia="宋体" w:cs="宋体"/>
          <w:b/>
          <w:bCs/>
          <w:color w:val="auto"/>
          <w:szCs w:val="21"/>
          <w:highlight w:val="none"/>
          <w:u w:val="single"/>
          <w:lang w:val="zh-CN"/>
        </w:rPr>
        <w:t>某</w:t>
      </w:r>
      <w:r>
        <w:rPr>
          <w:rFonts w:hint="eastAsia" w:ascii="宋体" w:hAnsi="宋体" w:eastAsia="宋体" w:cs="宋体"/>
          <w:b/>
          <w:bCs/>
          <w:color w:val="auto"/>
          <w:szCs w:val="21"/>
          <w:highlight w:val="none"/>
          <w:u w:val="single"/>
        </w:rPr>
        <w:t>企业</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从业人员</w:t>
      </w:r>
      <w:r>
        <w:rPr>
          <w:rFonts w:hint="eastAsia" w:ascii="宋体" w:hAnsi="宋体" w:eastAsia="宋体" w:cs="宋体"/>
          <w:b/>
          <w:bCs/>
          <w:color w:val="auto"/>
          <w:szCs w:val="21"/>
          <w:highlight w:val="none"/>
          <w:u w:val="single"/>
        </w:rPr>
        <w:t>100</w:t>
      </w:r>
      <w:r>
        <w:rPr>
          <w:rFonts w:hint="eastAsia" w:ascii="宋体" w:hAnsi="宋体" w:eastAsia="宋体" w:cs="宋体"/>
          <w:b/>
          <w:bCs/>
          <w:color w:val="auto"/>
          <w:szCs w:val="21"/>
          <w:highlight w:val="none"/>
          <w:lang w:val="zh-CN"/>
        </w:rPr>
        <w:t>人</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营业收入为</w:t>
      </w:r>
      <w:r>
        <w:rPr>
          <w:rFonts w:hint="eastAsia" w:ascii="宋体" w:hAnsi="宋体" w:eastAsia="宋体" w:cs="宋体"/>
          <w:b/>
          <w:bCs/>
          <w:color w:val="auto"/>
          <w:szCs w:val="21"/>
          <w:highlight w:val="none"/>
          <w:u w:val="single"/>
        </w:rPr>
        <w:t>10000</w:t>
      </w:r>
      <w:r>
        <w:rPr>
          <w:rFonts w:hint="eastAsia" w:ascii="宋体" w:hAnsi="宋体" w:eastAsia="宋体" w:cs="宋体"/>
          <w:b/>
          <w:bCs/>
          <w:color w:val="auto"/>
          <w:szCs w:val="21"/>
          <w:highlight w:val="none"/>
          <w:lang w:val="zh-CN"/>
        </w:rPr>
        <w:t>万元</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资产总额为</w:t>
      </w:r>
      <w:r>
        <w:rPr>
          <w:rFonts w:hint="eastAsia" w:ascii="宋体" w:hAnsi="宋体" w:eastAsia="宋体" w:cs="宋体"/>
          <w:b/>
          <w:bCs/>
          <w:color w:val="auto"/>
          <w:szCs w:val="21"/>
          <w:highlight w:val="none"/>
          <w:u w:val="single"/>
        </w:rPr>
        <w:t>5000</w:t>
      </w:r>
      <w:r>
        <w:rPr>
          <w:rFonts w:hint="eastAsia" w:ascii="宋体" w:hAnsi="宋体" w:eastAsia="宋体" w:cs="宋体"/>
          <w:b/>
          <w:bCs/>
          <w:color w:val="auto"/>
          <w:szCs w:val="21"/>
          <w:highlight w:val="none"/>
          <w:lang w:val="zh-CN"/>
        </w:rPr>
        <w:t>万元</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rPr>
        <w:t>属于</w:t>
      </w:r>
      <w:r>
        <w:rPr>
          <w:rFonts w:hint="eastAsia" w:ascii="宋体" w:hAnsi="宋体" w:eastAsia="宋体" w:cs="宋体"/>
          <w:b/>
          <w:bCs/>
          <w:color w:val="auto"/>
          <w:szCs w:val="21"/>
          <w:highlight w:val="none"/>
        </w:rPr>
        <w:t>中</w:t>
      </w:r>
      <w:r>
        <w:rPr>
          <w:rFonts w:hint="eastAsia" w:ascii="宋体" w:hAnsi="宋体" w:eastAsia="宋体" w:cs="宋体"/>
          <w:b/>
          <w:bCs/>
          <w:color w:val="auto"/>
          <w:szCs w:val="21"/>
          <w:highlight w:val="none"/>
          <w:u w:val="single"/>
          <w:lang w:val="zh-CN"/>
        </w:rPr>
        <w:t>型</w:t>
      </w:r>
      <w:r>
        <w:rPr>
          <w:rFonts w:hint="eastAsia" w:ascii="宋体" w:hAnsi="宋体" w:eastAsia="宋体" w:cs="宋体"/>
          <w:b/>
          <w:bCs/>
          <w:color w:val="auto"/>
          <w:szCs w:val="21"/>
          <w:highlight w:val="none"/>
          <w:lang w:val="zh-CN"/>
        </w:rPr>
        <w:t>企业</w:t>
      </w:r>
      <w:r>
        <w:rPr>
          <w:rFonts w:hint="eastAsia" w:ascii="宋体" w:hAnsi="宋体" w:eastAsia="宋体" w:cs="宋体"/>
          <w:b/>
          <w:bCs/>
          <w:color w:val="auto"/>
          <w:szCs w:val="21"/>
          <w:highlight w:val="none"/>
        </w:rPr>
        <w:t>[投标人自行登录工业和信息化部官网进行中小企业规模类型自测（查询网址https：//www.miit.gov.cn/）]</w:t>
      </w:r>
      <w:r>
        <w:rPr>
          <w:rFonts w:hint="eastAsia" w:ascii="宋体" w:hAnsi="宋体" w:eastAsia="宋体" w:cs="宋体"/>
          <w:b/>
          <w:bCs/>
          <w:color w:val="auto"/>
          <w:szCs w:val="21"/>
          <w:highlight w:val="none"/>
          <w:lang w:val="zh-CN"/>
        </w:rPr>
        <w:t>。</w:t>
      </w:r>
    </w:p>
    <w:p w14:paraId="673EAA47">
      <w:pPr>
        <w:pStyle w:val="8"/>
        <w:rPr>
          <w:rFonts w:hint="eastAsia" w:asciiTheme="minorEastAsia" w:hAnsiTheme="minorEastAsia" w:eastAsiaTheme="minorEastAsia"/>
          <w:b/>
          <w:bCs/>
          <w:color w:val="auto"/>
          <w:highlight w:val="none"/>
          <w:lang w:val="en-US"/>
        </w:rPr>
      </w:pPr>
    </w:p>
    <w:p w14:paraId="6A176432">
      <w:pPr>
        <w:rPr>
          <w:rFonts w:hint="eastAsia" w:asciiTheme="minorEastAsia" w:hAnsiTheme="minorEastAsia" w:eastAsiaTheme="minorEastAsia"/>
          <w:b/>
          <w:color w:val="auto"/>
          <w:sz w:val="24"/>
          <w:highlight w:val="none"/>
        </w:rPr>
      </w:pPr>
      <w:bookmarkStart w:id="207" w:name="_Toc16713"/>
      <w:r>
        <w:rPr>
          <w:rFonts w:hint="eastAsia" w:asciiTheme="minorEastAsia" w:hAnsiTheme="minorEastAsia" w:eastAsiaTheme="minorEastAsia"/>
          <w:b/>
          <w:color w:val="auto"/>
          <w:sz w:val="24"/>
          <w:highlight w:val="none"/>
        </w:rPr>
        <w:br w:type="page"/>
      </w:r>
    </w:p>
    <w:p w14:paraId="1E6BBC6A">
      <w:pPr>
        <w:spacing w:line="360" w:lineRule="auto"/>
        <w:jc w:val="center"/>
        <w:outlineLvl w:val="1"/>
        <w:rPr>
          <w:rFonts w:hint="eastAsia" w:asciiTheme="minorEastAsia" w:hAnsiTheme="minorEastAsia" w:eastAsiaTheme="minorEastAsia"/>
          <w:b/>
          <w:color w:val="auto"/>
          <w:sz w:val="24"/>
          <w:highlight w:val="none"/>
        </w:rPr>
      </w:pPr>
      <w:bookmarkStart w:id="208" w:name="_Toc17315"/>
      <w:r>
        <w:rPr>
          <w:rFonts w:hint="eastAsia" w:asciiTheme="minorEastAsia" w:hAnsiTheme="minorEastAsia" w:eastAsiaTheme="minorEastAsia"/>
          <w:b/>
          <w:color w:val="auto"/>
          <w:sz w:val="24"/>
          <w:highlight w:val="none"/>
        </w:rPr>
        <w:t>十、残疾人福利性单位声明函</w:t>
      </w:r>
      <w:bookmarkEnd w:id="207"/>
      <w:bookmarkEnd w:id="208"/>
    </w:p>
    <w:p w14:paraId="2627F7B7">
      <w:pPr>
        <w:pStyle w:val="8"/>
        <w:jc w:val="center"/>
        <w:rPr>
          <w:rFonts w:hint="eastAsia" w:ascii="宋体" w:hAnsi="宋体" w:eastAsia="宋体"/>
          <w:i/>
          <w:color w:val="auto"/>
          <w:sz w:val="24"/>
          <w:highlight w:val="none"/>
          <w:lang w:val="en-US"/>
        </w:rPr>
      </w:pPr>
      <w:r>
        <w:rPr>
          <w:rFonts w:hint="eastAsia" w:ascii="宋体" w:hAnsi="宋体" w:eastAsia="宋体"/>
          <w:i/>
          <w:color w:val="auto"/>
          <w:sz w:val="24"/>
          <w:highlight w:val="none"/>
          <w:lang w:val="en-US"/>
        </w:rPr>
        <w:t>（非残疾人福利性单位投标，请删去“残疾人福利性单位声明函”）</w:t>
      </w:r>
    </w:p>
    <w:p w14:paraId="6656ECB6">
      <w:pPr>
        <w:spacing w:line="360" w:lineRule="auto"/>
        <w:ind w:firstLine="435"/>
        <w:rPr>
          <w:rFonts w:hint="eastAsia"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本单位</w:t>
      </w:r>
      <w:r>
        <w:rPr>
          <w:rFonts w:hint="eastAsia" w:asciiTheme="minorEastAsia" w:hAnsiTheme="minorEastAsia" w:eastAsiaTheme="minorEastAsia"/>
          <w:color w:val="auto"/>
          <w:sz w:val="24"/>
          <w:highlight w:val="none"/>
        </w:rPr>
        <w:t>郑重</w:t>
      </w:r>
      <w:r>
        <w:rPr>
          <w:rFonts w:hint="eastAsia" w:asciiTheme="minorEastAsia" w:hAnsiTheme="minorEastAsia" w:eastAsiaTheme="minorEastAsia"/>
          <w:color w:val="auto"/>
          <w:spacing w:val="6"/>
          <w:sz w:val="24"/>
          <w:szCs w:val="24"/>
          <w:highlight w:val="none"/>
        </w:rPr>
        <w:t>声明，根据《财政部 民政部 中国残疾人联合会关于促进残疾人就业政府采购政策的通知》（财库</w:t>
      </w:r>
      <w:r>
        <w:rPr>
          <w:rFonts w:hint="eastAsia" w:asciiTheme="minorEastAsia" w:hAnsiTheme="minorEastAsia" w:eastAsiaTheme="minorEastAsia"/>
          <w:color w:val="auto"/>
          <w:sz w:val="24"/>
          <w:szCs w:val="24"/>
          <w:highlight w:val="none"/>
        </w:rPr>
        <w:t>〔2017〕141</w:t>
      </w:r>
      <w:r>
        <w:rPr>
          <w:rFonts w:hint="eastAsia" w:asciiTheme="minorEastAsia" w:hAnsiTheme="minorEastAsia" w:eastAsiaTheme="minorEastAsia"/>
          <w:color w:val="auto"/>
          <w:spacing w:val="6"/>
          <w:sz w:val="24"/>
          <w:szCs w:val="24"/>
          <w:highlight w:val="none"/>
        </w:rPr>
        <w:t>号）的规定，本单位为</w:t>
      </w:r>
      <w:r>
        <w:rPr>
          <w:rFonts w:hint="eastAsia" w:asciiTheme="minorEastAsia" w:hAnsiTheme="minorEastAsia" w:eastAsiaTheme="minorEastAsia"/>
          <w:bCs/>
          <w:color w:val="auto"/>
          <w:sz w:val="24"/>
          <w:szCs w:val="24"/>
          <w:highlight w:val="none"/>
        </w:rPr>
        <w:t>符合</w:t>
      </w:r>
      <w:r>
        <w:rPr>
          <w:rFonts w:hint="eastAsia" w:asciiTheme="minorEastAsia" w:hAnsiTheme="minorEastAsia" w:eastAsiaTheme="minorEastAsia"/>
          <w:color w:val="auto"/>
          <w:spacing w:val="6"/>
          <w:sz w:val="24"/>
          <w:szCs w:val="24"/>
          <w:highlight w:val="none"/>
        </w:rPr>
        <w:t>条件的残疾人福利性单位，且本单位参加</w:t>
      </w:r>
      <w:r>
        <w:rPr>
          <w:rFonts w:hint="eastAsia" w:asciiTheme="minorEastAsia" w:hAnsiTheme="minorEastAsia" w:eastAsiaTheme="minorEastAsia"/>
          <w:color w:val="auto"/>
          <w:spacing w:val="6"/>
          <w:sz w:val="24"/>
          <w:szCs w:val="24"/>
          <w:highlight w:val="none"/>
          <w:u w:val="single"/>
        </w:rPr>
        <w:t xml:space="preserve">      </w:t>
      </w:r>
      <w:r>
        <w:rPr>
          <w:rFonts w:hint="eastAsia" w:asciiTheme="minorEastAsia" w:hAnsiTheme="minorEastAsia" w:eastAsiaTheme="minorEastAsia"/>
          <w:color w:val="auto"/>
          <w:spacing w:val="6"/>
          <w:sz w:val="24"/>
          <w:szCs w:val="24"/>
          <w:highlight w:val="none"/>
        </w:rPr>
        <w:t>单位的</w:t>
      </w:r>
      <w:r>
        <w:rPr>
          <w:rFonts w:hint="eastAsia" w:asciiTheme="minorEastAsia" w:hAnsiTheme="minorEastAsia" w:eastAsiaTheme="minorEastAsia"/>
          <w:color w:val="auto"/>
          <w:spacing w:val="6"/>
          <w:sz w:val="24"/>
          <w:szCs w:val="24"/>
          <w:highlight w:val="none"/>
          <w:u w:val="single"/>
        </w:rPr>
        <w:t xml:space="preserve">      </w:t>
      </w:r>
      <w:r>
        <w:rPr>
          <w:rFonts w:hint="eastAsia" w:asciiTheme="minorEastAsia" w:hAnsiTheme="minorEastAsia" w:eastAsiaTheme="minorEastAsia"/>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2FC3FC07">
      <w:pPr>
        <w:spacing w:line="360" w:lineRule="auto"/>
        <w:ind w:firstLine="435"/>
        <w:rPr>
          <w:rFonts w:hint="eastAsia"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本单位对上述声明的真实性负责。如有虚假，将依法承担相应责任。</w:t>
      </w:r>
    </w:p>
    <w:p w14:paraId="0CA86054">
      <w:pPr>
        <w:spacing w:line="360" w:lineRule="auto"/>
        <w:ind w:firstLine="4228" w:firstLineChars="1762"/>
        <w:rPr>
          <w:rFonts w:hint="eastAsia" w:asciiTheme="minorEastAsia" w:hAnsiTheme="minorEastAsia" w:eastAsiaTheme="minorEastAsia"/>
          <w:color w:val="auto"/>
          <w:sz w:val="24"/>
          <w:szCs w:val="24"/>
          <w:highlight w:val="none"/>
        </w:rPr>
      </w:pPr>
    </w:p>
    <w:p w14:paraId="32842A71">
      <w:pPr>
        <w:spacing w:line="360" w:lineRule="auto"/>
        <w:ind w:firstLine="4228" w:firstLineChars="1762"/>
        <w:rPr>
          <w:rFonts w:hint="eastAsia" w:asciiTheme="minorEastAsia" w:hAnsiTheme="minorEastAsia" w:eastAsiaTheme="minorEastAsia"/>
          <w:color w:val="auto"/>
          <w:sz w:val="24"/>
          <w:szCs w:val="24"/>
          <w:highlight w:val="none"/>
        </w:rPr>
      </w:pPr>
    </w:p>
    <w:p w14:paraId="135D062C">
      <w:pPr>
        <w:spacing w:line="360" w:lineRule="auto"/>
        <w:ind w:firstLine="4228" w:firstLineChars="1762"/>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投标人</w:t>
      </w:r>
      <w:r>
        <w:rPr>
          <w:rFonts w:asciiTheme="minorEastAsia" w:hAnsiTheme="minorEastAsia" w:eastAsiaTheme="minorEastAsia"/>
          <w:color w:val="auto"/>
          <w:sz w:val="24"/>
          <w:szCs w:val="24"/>
          <w:highlight w:val="none"/>
        </w:rPr>
        <w:t>电子签章</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u w:val="single"/>
        </w:rPr>
        <w:t xml:space="preserve">             </w:t>
      </w:r>
    </w:p>
    <w:p w14:paraId="72C286A5">
      <w:pPr>
        <w:tabs>
          <w:tab w:val="left" w:pos="4620"/>
        </w:tabs>
        <w:spacing w:line="360" w:lineRule="auto"/>
        <w:ind w:firstLine="4252" w:firstLineChars="1772"/>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日</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期：</w:t>
      </w:r>
      <w:r>
        <w:rPr>
          <w:rFonts w:asciiTheme="minorEastAsia" w:hAnsiTheme="minorEastAsia" w:eastAsiaTheme="minorEastAsia"/>
          <w:color w:val="auto"/>
          <w:sz w:val="24"/>
          <w:szCs w:val="24"/>
          <w:highlight w:val="none"/>
          <w:u w:val="single"/>
        </w:rPr>
        <w:t xml:space="preserve">             </w:t>
      </w:r>
    </w:p>
    <w:p w14:paraId="2BB45EC7">
      <w:pPr>
        <w:jc w:val="center"/>
        <w:outlineLvl w:val="1"/>
        <w:rPr>
          <w:rFonts w:hint="eastAsia" w:asciiTheme="minorEastAsia" w:hAnsiTheme="minorEastAsia" w:eastAsiaTheme="minorEastAsia"/>
          <w:b/>
          <w:color w:val="auto"/>
          <w:sz w:val="24"/>
          <w:highlight w:val="none"/>
        </w:rPr>
      </w:pPr>
      <w:bookmarkStart w:id="209" w:name="_Toc457768004"/>
      <w:bookmarkStart w:id="210" w:name="_Toc520299348"/>
      <w:bookmarkStart w:id="211" w:name="_Toc300210382"/>
      <w:bookmarkStart w:id="212" w:name="_Toc23860"/>
      <w:bookmarkStart w:id="213" w:name="_Toc26536"/>
      <w:bookmarkStart w:id="214" w:name="_Hlk11701496"/>
      <w:r>
        <w:rPr>
          <w:rFonts w:hint="eastAsia" w:asciiTheme="minorEastAsia" w:hAnsiTheme="minorEastAsia" w:eastAsiaTheme="minorEastAsia"/>
          <w:b/>
          <w:color w:val="auto"/>
          <w:sz w:val="24"/>
          <w:highlight w:val="none"/>
        </w:rPr>
        <w:br w:type="page"/>
      </w:r>
      <w:r>
        <w:rPr>
          <w:rFonts w:hint="eastAsia" w:asciiTheme="minorEastAsia" w:hAnsiTheme="minorEastAsia" w:eastAsiaTheme="minorEastAsia"/>
          <w:b/>
          <w:color w:val="auto"/>
          <w:sz w:val="24"/>
          <w:highlight w:val="none"/>
        </w:rPr>
        <w:t>十一、</w:t>
      </w:r>
      <w:r>
        <w:rPr>
          <w:rFonts w:hint="eastAsia" w:ascii="宋体" w:hAnsi="宋体" w:eastAsia="宋体"/>
          <w:b/>
          <w:color w:val="auto"/>
          <w:sz w:val="24"/>
          <w:highlight w:val="none"/>
        </w:rPr>
        <w:t>关于符合本国产品标准的声明函</w:t>
      </w:r>
    </w:p>
    <w:p w14:paraId="41A4D56E">
      <w:pPr>
        <w:spacing w:line="360" w:lineRule="auto"/>
        <w:jc w:val="center"/>
        <w:rPr>
          <w:rFonts w:hint="eastAsia" w:ascii="宋体" w:hAnsi="宋体" w:eastAsia="宋体" w:cs="宋体"/>
          <w:iCs/>
          <w:color w:val="auto"/>
          <w:sz w:val="24"/>
          <w:szCs w:val="24"/>
          <w:highlight w:val="none"/>
          <w:shd w:val="clear" w:color="auto" w:fill="FFFFFF"/>
        </w:rPr>
      </w:pPr>
      <w:r>
        <w:rPr>
          <w:rFonts w:hint="eastAsia" w:ascii="宋体" w:hAnsi="宋体" w:eastAsia="宋体"/>
          <w:iCs/>
          <w:color w:val="auto"/>
          <w:sz w:val="24"/>
          <w:highlight w:val="none"/>
        </w:rPr>
        <w:t>（本项目不适用）</w:t>
      </w:r>
    </w:p>
    <w:p w14:paraId="6B9CAE55">
      <w:pPr>
        <w:pStyle w:val="17"/>
        <w:widowControl/>
        <w:spacing w:before="0" w:beforeAutospacing="0" w:after="0" w:afterAutospacing="0" w:line="360" w:lineRule="auto"/>
        <w:ind w:firstLine="42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4D8D6C1">
      <w:pPr>
        <w:pStyle w:val="17"/>
        <w:widowControl/>
        <w:spacing w:before="0" w:beforeAutospacing="0" w:after="0" w:afterAutospacing="0" w:line="360" w:lineRule="auto"/>
        <w:ind w:firstLine="42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1.</w:t>
      </w:r>
      <w:r>
        <w:rPr>
          <w:rStyle w:val="26"/>
          <w:rFonts w:hint="eastAsia" w:ascii="宋体" w:hAnsi="宋体" w:eastAsia="宋体" w:cs="宋体"/>
          <w:i w:val="0"/>
          <w:color w:val="auto"/>
          <w:szCs w:val="24"/>
          <w:highlight w:val="none"/>
          <w:u w:val="single"/>
          <w:shd w:val="clear" w:color="auto" w:fill="FFFFFF"/>
        </w:rPr>
        <w:t>（产品名称1）</w:t>
      </w:r>
      <w:r>
        <w:rPr>
          <w:rStyle w:val="26"/>
          <w:rFonts w:hint="eastAsia" w:ascii="宋体" w:hAnsi="宋体" w:eastAsia="宋体" w:cs="宋体"/>
          <w:i w:val="0"/>
          <w:color w:val="auto"/>
          <w:szCs w:val="24"/>
          <w:highlight w:val="none"/>
          <w:shd w:val="clear" w:color="auto" w:fill="FFFFFF"/>
          <w:vertAlign w:val="superscript"/>
        </w:rPr>
        <w:t>1</w:t>
      </w:r>
      <w:r>
        <w:rPr>
          <w:rFonts w:hint="eastAsia" w:ascii="宋体" w:hAnsi="宋体" w:eastAsia="宋体" w:cs="宋体"/>
          <w:color w:val="auto"/>
          <w:szCs w:val="24"/>
          <w:highlight w:val="none"/>
          <w:shd w:val="clear" w:color="auto" w:fill="FFFFFF"/>
        </w:rPr>
        <w:t>，生产厂为</w:t>
      </w:r>
      <w:r>
        <w:rPr>
          <w:rStyle w:val="26"/>
          <w:rFonts w:hint="eastAsia" w:ascii="宋体" w:hAnsi="宋体" w:eastAsia="宋体" w:cs="宋体"/>
          <w:i w:val="0"/>
          <w:color w:val="auto"/>
          <w:szCs w:val="24"/>
          <w:highlight w:val="none"/>
          <w:u w:val="single"/>
          <w:shd w:val="clear" w:color="auto" w:fill="FFFFFF"/>
        </w:rPr>
        <w:t>（厂名）</w:t>
      </w:r>
      <w:r>
        <w:rPr>
          <w:rStyle w:val="26"/>
          <w:rFonts w:hint="eastAsia" w:ascii="宋体" w:hAnsi="宋体" w:eastAsia="宋体" w:cs="宋体"/>
          <w:i w:val="0"/>
          <w:color w:val="auto"/>
          <w:szCs w:val="24"/>
          <w:highlight w:val="none"/>
          <w:shd w:val="clear" w:color="auto" w:fill="FFFFFF"/>
          <w:vertAlign w:val="superscript"/>
        </w:rPr>
        <w:t>2</w:t>
      </w:r>
      <w:r>
        <w:rPr>
          <w:rFonts w:hint="eastAsia" w:ascii="宋体" w:hAnsi="宋体" w:eastAsia="宋体" w:cs="宋体"/>
          <w:color w:val="auto"/>
          <w:szCs w:val="24"/>
          <w:highlight w:val="none"/>
          <w:shd w:val="clear" w:color="auto" w:fill="FFFFFF"/>
        </w:rPr>
        <w:t>，厂址为</w:t>
      </w:r>
      <w:r>
        <w:rPr>
          <w:rStyle w:val="26"/>
          <w:rFonts w:hint="eastAsia" w:ascii="宋体" w:hAnsi="宋体" w:eastAsia="宋体" w:cs="宋体"/>
          <w:i w:val="0"/>
          <w:color w:val="auto"/>
          <w:szCs w:val="24"/>
          <w:highlight w:val="none"/>
          <w:u w:val="single"/>
          <w:shd w:val="clear" w:color="auto" w:fill="FFFFFF"/>
        </w:rPr>
        <w:t>（生产厂址）</w:t>
      </w:r>
      <w:r>
        <w:rPr>
          <w:rFonts w:hint="eastAsia" w:ascii="宋体" w:hAnsi="宋体" w:eastAsia="宋体" w:cs="宋体"/>
          <w:color w:val="auto"/>
          <w:szCs w:val="24"/>
          <w:highlight w:val="none"/>
          <w:shd w:val="clear" w:color="auto" w:fill="FFFFFF"/>
        </w:rPr>
        <w:t>。</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的中国境内生产的组件成本占比≥</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的</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在中国境内生产。</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的</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在中国境内完成。</w:t>
      </w:r>
    </w:p>
    <w:p w14:paraId="3DB3AF43">
      <w:pPr>
        <w:pStyle w:val="17"/>
        <w:widowControl/>
        <w:spacing w:before="0" w:beforeAutospacing="0" w:after="0" w:afterAutospacing="0" w:line="360" w:lineRule="auto"/>
        <w:ind w:firstLine="42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2.</w:t>
      </w:r>
      <w:r>
        <w:rPr>
          <w:rStyle w:val="26"/>
          <w:rFonts w:hint="eastAsia" w:ascii="宋体" w:hAnsi="宋体" w:eastAsia="宋体" w:cs="宋体"/>
          <w:i w:val="0"/>
          <w:color w:val="auto"/>
          <w:szCs w:val="24"/>
          <w:highlight w:val="none"/>
          <w:u w:val="single"/>
          <w:shd w:val="clear" w:color="auto" w:fill="FFFFFF"/>
        </w:rPr>
        <w:t>（产品名称2）</w:t>
      </w:r>
      <w:r>
        <w:rPr>
          <w:rFonts w:hint="eastAsia" w:ascii="宋体" w:hAnsi="宋体" w:eastAsia="宋体" w:cs="宋体"/>
          <w:color w:val="auto"/>
          <w:szCs w:val="24"/>
          <w:highlight w:val="none"/>
          <w:shd w:val="clear" w:color="auto" w:fill="FFFFFF"/>
        </w:rPr>
        <w:t>，生产厂为</w:t>
      </w:r>
      <w:r>
        <w:rPr>
          <w:rStyle w:val="26"/>
          <w:rFonts w:hint="eastAsia" w:ascii="宋体" w:hAnsi="宋体" w:eastAsia="宋体" w:cs="宋体"/>
          <w:i w:val="0"/>
          <w:color w:val="auto"/>
          <w:szCs w:val="24"/>
          <w:highlight w:val="none"/>
          <w:u w:val="single"/>
          <w:shd w:val="clear" w:color="auto" w:fill="FFFFFF"/>
        </w:rPr>
        <w:t>（厂名）</w:t>
      </w:r>
      <w:r>
        <w:rPr>
          <w:rFonts w:hint="eastAsia" w:ascii="宋体" w:hAnsi="宋体" w:eastAsia="宋体" w:cs="宋体"/>
          <w:color w:val="auto"/>
          <w:szCs w:val="24"/>
          <w:highlight w:val="none"/>
          <w:shd w:val="clear" w:color="auto" w:fill="FFFFFF"/>
        </w:rPr>
        <w:t>，厂址为</w:t>
      </w:r>
      <w:r>
        <w:rPr>
          <w:rStyle w:val="26"/>
          <w:rFonts w:hint="eastAsia" w:ascii="宋体" w:hAnsi="宋体" w:eastAsia="宋体" w:cs="宋体"/>
          <w:i w:val="0"/>
          <w:color w:val="auto"/>
          <w:szCs w:val="24"/>
          <w:highlight w:val="none"/>
          <w:u w:val="single"/>
          <w:shd w:val="clear" w:color="auto" w:fill="FFFFFF"/>
        </w:rPr>
        <w:t>（生产厂址）</w:t>
      </w:r>
      <w:r>
        <w:rPr>
          <w:rFonts w:hint="eastAsia" w:ascii="宋体" w:hAnsi="宋体" w:eastAsia="宋体" w:cs="宋体"/>
          <w:color w:val="auto"/>
          <w:szCs w:val="24"/>
          <w:highlight w:val="none"/>
          <w:shd w:val="clear" w:color="auto" w:fill="FFFFFF"/>
        </w:rPr>
        <w:t>。</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的中国境内生产的组件成本占比≥</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的</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在中国境内生产。</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的</w:t>
      </w:r>
      <w:r>
        <w:rPr>
          <w:rStyle w:val="26"/>
          <w:rFonts w:hint="eastAsia" w:ascii="宋体" w:hAnsi="宋体" w:eastAsia="宋体" w:cs="宋体"/>
          <w:i w:val="0"/>
          <w:color w:val="auto"/>
          <w:szCs w:val="24"/>
          <w:highlight w:val="none"/>
          <w:u w:val="single"/>
          <w:shd w:val="clear" w:color="auto" w:fill="FFFFFF"/>
        </w:rPr>
        <w:t xml:space="preserve">  /  </w:t>
      </w:r>
      <w:r>
        <w:rPr>
          <w:rFonts w:hint="eastAsia" w:ascii="宋体" w:hAnsi="宋体" w:eastAsia="宋体" w:cs="宋体"/>
          <w:color w:val="auto"/>
          <w:szCs w:val="24"/>
          <w:highlight w:val="none"/>
          <w:shd w:val="clear" w:color="auto" w:fill="FFFFFF"/>
        </w:rPr>
        <w:t>在中国境内完成。</w:t>
      </w:r>
    </w:p>
    <w:p w14:paraId="31576EA3">
      <w:pPr>
        <w:pStyle w:val="17"/>
        <w:widowControl/>
        <w:spacing w:before="0" w:beforeAutospacing="0" w:after="0" w:afterAutospacing="0" w:line="360" w:lineRule="auto"/>
        <w:ind w:firstLine="42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w:t>
      </w:r>
    </w:p>
    <w:p w14:paraId="023C4021">
      <w:pPr>
        <w:pStyle w:val="17"/>
        <w:widowControl/>
        <w:spacing w:before="0" w:beforeAutospacing="0" w:after="0" w:afterAutospacing="0" w:line="360" w:lineRule="auto"/>
        <w:ind w:firstLine="42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本公司（单位）对上述声明内容的真实性负责。如有虚假，愿承担相应法律责任。</w:t>
      </w:r>
    </w:p>
    <w:p w14:paraId="5C74EE74">
      <w:pPr>
        <w:spacing w:line="360" w:lineRule="auto"/>
        <w:ind w:firstLine="4228" w:firstLineChars="1762"/>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电子签章</w:t>
      </w:r>
      <w:r>
        <w:rPr>
          <w:rFonts w:hint="eastAsia" w:ascii="宋体" w:hAnsi="宋体" w:eastAsia="宋体"/>
          <w:color w:val="auto"/>
          <w:sz w:val="24"/>
          <w:szCs w:val="24"/>
          <w:highlight w:val="none"/>
        </w:rPr>
        <w:t>：</w:t>
      </w:r>
      <w:r>
        <w:rPr>
          <w:rFonts w:ascii="宋体" w:hAnsi="宋体" w:eastAsia="宋体"/>
          <w:color w:val="auto"/>
          <w:sz w:val="24"/>
          <w:szCs w:val="24"/>
          <w:highlight w:val="none"/>
          <w:u w:val="single"/>
        </w:rPr>
        <w:t xml:space="preserve">             </w:t>
      </w:r>
    </w:p>
    <w:p w14:paraId="0CECC864">
      <w:pPr>
        <w:tabs>
          <w:tab w:val="left" w:pos="4620"/>
        </w:tabs>
        <w:spacing w:line="360" w:lineRule="auto"/>
        <w:ind w:firstLine="4252" w:firstLineChars="1772"/>
        <w:rPr>
          <w:rFonts w:hint="eastAsia" w:ascii="宋体" w:hAnsi="宋体" w:eastAsia="宋体" w:cs="宋体"/>
          <w:color w:val="auto"/>
          <w:sz w:val="24"/>
          <w:szCs w:val="24"/>
          <w:highlight w:val="none"/>
          <w:shd w:val="clear" w:color="auto" w:fill="FFFFFF"/>
        </w:rPr>
      </w:pPr>
      <w:r>
        <w:rPr>
          <w:rFonts w:hint="eastAsia" w:ascii="宋体" w:hAnsi="宋体" w:eastAsia="宋体"/>
          <w:color w:val="auto"/>
          <w:sz w:val="24"/>
          <w:szCs w:val="24"/>
          <w:highlight w:val="none"/>
        </w:rPr>
        <w:t>日</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期：</w:t>
      </w:r>
      <w:r>
        <w:rPr>
          <w:rFonts w:ascii="宋体" w:hAnsi="宋体" w:eastAsia="宋体"/>
          <w:color w:val="auto"/>
          <w:sz w:val="24"/>
          <w:szCs w:val="24"/>
          <w:highlight w:val="none"/>
          <w:u w:val="single"/>
        </w:rPr>
        <w:t xml:space="preserve">             </w:t>
      </w:r>
    </w:p>
    <w:p w14:paraId="72D04C30">
      <w:pPr>
        <w:tabs>
          <w:tab w:val="left" w:pos="4620"/>
        </w:tabs>
        <w:spacing w:line="360" w:lineRule="auto"/>
        <w:jc w:val="left"/>
        <w:rPr>
          <w:rFonts w:hint="eastAsia" w:ascii="宋体" w:hAnsi="宋体" w:eastAsia="宋体"/>
          <w:bCs/>
          <w:color w:val="auto"/>
          <w:szCs w:val="24"/>
          <w:highlight w:val="none"/>
        </w:rPr>
      </w:pPr>
      <w:r>
        <w:rPr>
          <w:rFonts w:hint="eastAsia" w:ascii="宋体" w:hAnsi="宋体" w:eastAsia="宋体" w:cs="Times New Roman"/>
          <w:b/>
          <w:color w:val="auto"/>
          <w:szCs w:val="24"/>
          <w:highlight w:val="none"/>
        </w:rPr>
        <w:t>注：</w:t>
      </w:r>
    </w:p>
    <w:p w14:paraId="3C07BF8E">
      <w:pPr>
        <w:tabs>
          <w:tab w:val="left" w:pos="4620"/>
        </w:tabs>
        <w:spacing w:line="360" w:lineRule="auto"/>
        <w:jc w:val="left"/>
        <w:rPr>
          <w:rFonts w:hint="eastAsia" w:ascii="宋体" w:hAnsi="宋体" w:eastAsia="宋体"/>
          <w:bCs/>
          <w:color w:val="auto"/>
          <w:szCs w:val="24"/>
          <w:highlight w:val="none"/>
        </w:rPr>
      </w:pPr>
      <w:r>
        <w:rPr>
          <w:rFonts w:hint="eastAsia" w:ascii="宋体" w:hAnsi="宋体" w:eastAsia="宋体"/>
          <w:bCs/>
          <w:color w:val="auto"/>
          <w:szCs w:val="24"/>
          <w:highlight w:val="none"/>
        </w:rPr>
        <w:t>1.产品如有型号，请在“产品名称”栏一并填写。</w:t>
      </w:r>
    </w:p>
    <w:p w14:paraId="104C76A4">
      <w:pPr>
        <w:tabs>
          <w:tab w:val="left" w:pos="4620"/>
        </w:tabs>
        <w:spacing w:line="360" w:lineRule="auto"/>
        <w:jc w:val="left"/>
        <w:rPr>
          <w:rFonts w:hint="eastAsia" w:ascii="宋体" w:hAnsi="宋体" w:eastAsia="宋体"/>
          <w:bCs/>
          <w:color w:val="auto"/>
          <w:szCs w:val="24"/>
          <w:highlight w:val="none"/>
        </w:rPr>
      </w:pPr>
      <w:r>
        <w:rPr>
          <w:rFonts w:hint="eastAsia" w:ascii="宋体" w:hAnsi="宋体" w:eastAsia="宋体"/>
          <w:bCs/>
          <w:color w:val="auto"/>
          <w:szCs w:val="24"/>
          <w:highlight w:val="none"/>
        </w:rPr>
        <w:t>2.生产厂名与厂址应与生产厂营业执照载明的相关信息保持一致。</w:t>
      </w:r>
    </w:p>
    <w:p w14:paraId="60703310">
      <w:pPr>
        <w:tabs>
          <w:tab w:val="left" w:pos="4620"/>
        </w:tabs>
        <w:spacing w:line="360" w:lineRule="auto"/>
        <w:jc w:val="left"/>
        <w:rPr>
          <w:rFonts w:hint="eastAsia" w:ascii="宋体" w:hAnsi="宋体" w:eastAsia="宋体" w:cs="Times New Roman"/>
          <w:bCs/>
          <w:color w:val="auto"/>
          <w:szCs w:val="24"/>
          <w:highlight w:val="none"/>
        </w:rPr>
      </w:pPr>
      <w:r>
        <w:rPr>
          <w:rFonts w:hint="eastAsia" w:ascii="宋体" w:hAnsi="宋体" w:eastAsia="宋体" w:cs="Times New Roman"/>
          <w:bCs/>
          <w:color w:val="auto"/>
          <w:szCs w:val="24"/>
          <w:highlight w:val="none"/>
        </w:rPr>
        <w:t>3.上述声明函中标注</w:t>
      </w:r>
      <w:r>
        <w:rPr>
          <w:rFonts w:hint="eastAsia" w:ascii="宋体" w:hAnsi="宋体" w:eastAsia="宋体" w:cs="Times New Roman"/>
          <w:bCs/>
          <w:color w:val="auto"/>
          <w:szCs w:val="24"/>
          <w:highlight w:val="none"/>
          <w:u w:val="single"/>
        </w:rPr>
        <w:t xml:space="preserve">  /  </w:t>
      </w:r>
      <w:r>
        <w:rPr>
          <w:rFonts w:hint="eastAsia" w:ascii="宋体" w:hAnsi="宋体" w:eastAsia="宋体" w:cs="Times New Roman"/>
          <w:bCs/>
          <w:color w:val="auto"/>
          <w:szCs w:val="24"/>
          <w:highlight w:val="none"/>
        </w:rPr>
        <w:t>的，无需填写。</w:t>
      </w:r>
    </w:p>
    <w:p w14:paraId="4B63E393">
      <w:pPr>
        <w:tabs>
          <w:tab w:val="left" w:pos="4620"/>
        </w:tabs>
        <w:spacing w:line="360" w:lineRule="auto"/>
        <w:jc w:val="left"/>
        <w:rPr>
          <w:rFonts w:hint="eastAsia" w:ascii="宋体" w:hAnsi="宋体" w:eastAsia="宋体" w:cs="Times New Roman"/>
          <w:bCs/>
          <w:color w:val="auto"/>
          <w:szCs w:val="24"/>
          <w:highlight w:val="none"/>
        </w:rPr>
      </w:pPr>
      <w:r>
        <w:rPr>
          <w:rFonts w:hint="eastAsia" w:ascii="宋体" w:hAnsi="宋体" w:eastAsia="宋体" w:cs="Times New Roman"/>
          <w:bCs/>
          <w:color w:val="auto"/>
          <w:szCs w:val="21"/>
          <w:highlight w:val="none"/>
        </w:rPr>
        <w:t>4.投标人应当结合“五、投标分项报价表-货物部分”相关信息进行填写。</w:t>
      </w:r>
    </w:p>
    <w:p w14:paraId="521E546B">
      <w:pPr>
        <w:spacing w:line="360" w:lineRule="auto"/>
        <w:rPr>
          <w:rFonts w:hint="eastAsia" w:asciiTheme="minorEastAsia" w:hAnsiTheme="minorEastAsia" w:eastAsiaTheme="minorEastAsia"/>
          <w:color w:val="auto"/>
          <w:sz w:val="24"/>
          <w:highlight w:val="none"/>
        </w:rPr>
      </w:pPr>
      <w:r>
        <w:rPr>
          <w:rFonts w:hint="eastAsia" w:ascii="宋体" w:hAnsi="宋体" w:eastAsia="宋体" w:cs="Times New Roman"/>
          <w:bCs/>
          <w:color w:val="auto"/>
          <w:szCs w:val="21"/>
          <w:highlight w:val="none"/>
        </w:rPr>
        <w:t>5.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heme="minorEastAsia" w:hAnsiTheme="minorEastAsia" w:eastAsiaTheme="minorEastAsia"/>
          <w:color w:val="auto"/>
          <w:sz w:val="24"/>
          <w:highlight w:val="none"/>
        </w:rPr>
        <w:br w:type="page"/>
      </w:r>
    </w:p>
    <w:p w14:paraId="70997ACA">
      <w:pPr>
        <w:spacing w:line="360" w:lineRule="auto"/>
        <w:jc w:val="center"/>
        <w:outlineLvl w:val="1"/>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十二、</w:t>
      </w:r>
      <w:bookmarkEnd w:id="209"/>
      <w:bookmarkEnd w:id="210"/>
      <w:bookmarkEnd w:id="211"/>
      <w:r>
        <w:rPr>
          <w:rFonts w:hint="eastAsia" w:asciiTheme="minorEastAsia" w:hAnsiTheme="minorEastAsia" w:eastAsiaTheme="minorEastAsia"/>
          <w:b/>
          <w:color w:val="auto"/>
          <w:sz w:val="24"/>
          <w:highlight w:val="none"/>
        </w:rPr>
        <w:t>诚信履约承诺函</w:t>
      </w:r>
      <w:bookmarkEnd w:id="212"/>
      <w:bookmarkEnd w:id="213"/>
    </w:p>
    <w:p w14:paraId="4B088321">
      <w:pPr>
        <w:spacing w:line="360" w:lineRule="auto"/>
        <w:rPr>
          <w:rFonts w:hint="eastAsia" w:asciiTheme="minorEastAsia" w:hAnsiTheme="minorEastAsia" w:eastAsiaTheme="minorEastAsia"/>
          <w:b/>
          <w:bCs/>
          <w:color w:val="auto"/>
          <w:sz w:val="24"/>
          <w:highlight w:val="none"/>
        </w:rPr>
      </w:pPr>
    </w:p>
    <w:p w14:paraId="209B6A9F">
      <w:pPr>
        <w:spacing w:line="360" w:lineRule="auto"/>
        <w:rPr>
          <w:rFonts w:hint="eastAsia" w:asciiTheme="minorEastAsia" w:hAnsiTheme="minorEastAsia" w:eastAsiaTheme="minorEastAsia"/>
          <w:b/>
          <w:bCs/>
          <w:color w:val="auto"/>
          <w:sz w:val="24"/>
          <w:szCs w:val="22"/>
          <w:highlight w:val="none"/>
        </w:rPr>
      </w:pPr>
      <w:r>
        <w:rPr>
          <w:rFonts w:hint="eastAsia" w:asciiTheme="minorEastAsia" w:hAnsiTheme="minorEastAsia" w:eastAsiaTheme="minorEastAsia"/>
          <w:b/>
          <w:bCs/>
          <w:color w:val="auto"/>
          <w:sz w:val="24"/>
          <w:szCs w:val="22"/>
          <w:highlight w:val="none"/>
        </w:rPr>
        <w:t>致：</w:t>
      </w:r>
      <w:r>
        <w:rPr>
          <w:rFonts w:hint="eastAsia" w:asciiTheme="minorEastAsia" w:hAnsiTheme="minorEastAsia" w:eastAsiaTheme="minorEastAsia"/>
          <w:b/>
          <w:bCs/>
          <w:color w:val="auto"/>
          <w:sz w:val="24"/>
          <w:szCs w:val="22"/>
          <w:highlight w:val="none"/>
          <w:u w:val="single"/>
        </w:rPr>
        <w:t xml:space="preserve">   （采购人全称）</w:t>
      </w:r>
    </w:p>
    <w:p w14:paraId="0556233E">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我单位被确定为本项目中标人，我单位承诺在合同签订及履约过程中将严格执行《中华人民共和国政府采购法》、《中华人民共和国政府采购法实施条例》及本项目采购文件中关于合同签订及履约的相关规定，不出现以下情形：</w:t>
      </w:r>
    </w:p>
    <w:p w14:paraId="5492ADF4">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（1）中标或者成交后无正当理由拒不与采购人签订政府采购合同；</w:t>
      </w:r>
    </w:p>
    <w:p w14:paraId="1A285ED5">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（2）未按照采购文件确定的事项签订政府采购合同；</w:t>
      </w:r>
    </w:p>
    <w:p w14:paraId="19CAC827">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（3）将政府采购合同转包；</w:t>
      </w:r>
    </w:p>
    <w:p w14:paraId="136D518B">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（4）提供假冒伪劣产品；</w:t>
      </w:r>
    </w:p>
    <w:p w14:paraId="63DDFF03">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（5）擅自变更、中止或者终止政府采购合同。</w:t>
      </w:r>
    </w:p>
    <w:p w14:paraId="568CF4CC">
      <w:pPr>
        <w:spacing w:line="360" w:lineRule="auto"/>
        <w:ind w:firstLine="480" w:firstLineChars="2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89826B9">
      <w:pPr>
        <w:spacing w:line="360" w:lineRule="auto"/>
        <w:rPr>
          <w:rFonts w:hint="eastAsia" w:asciiTheme="minorEastAsia" w:hAnsiTheme="minorEastAsia" w:eastAsiaTheme="minorEastAsia"/>
          <w:bCs/>
          <w:color w:val="auto"/>
          <w:sz w:val="24"/>
          <w:highlight w:val="none"/>
        </w:rPr>
      </w:pPr>
    </w:p>
    <w:p w14:paraId="001287A3">
      <w:pPr>
        <w:spacing w:line="360" w:lineRule="auto"/>
        <w:rPr>
          <w:rFonts w:hint="eastAsia" w:asciiTheme="minorEastAsia" w:hAnsiTheme="minorEastAsia" w:eastAsiaTheme="minorEastAsia"/>
          <w:bCs/>
          <w:color w:val="auto"/>
          <w:sz w:val="24"/>
          <w:highlight w:val="none"/>
        </w:rPr>
      </w:pPr>
    </w:p>
    <w:p w14:paraId="61EA3894">
      <w:pPr>
        <w:spacing w:line="360" w:lineRule="auto"/>
        <w:ind w:firstLine="4320" w:firstLineChars="1800"/>
        <w:rPr>
          <w:rFonts w:hint="eastAsia"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投标人电子签章：</w:t>
      </w:r>
      <w:r>
        <w:rPr>
          <w:rFonts w:hint="eastAsia" w:asciiTheme="minorEastAsia" w:hAnsiTheme="minorEastAsia" w:eastAsiaTheme="minorEastAsia"/>
          <w:bCs/>
          <w:color w:val="auto"/>
          <w:sz w:val="24"/>
          <w:highlight w:val="none"/>
          <w:u w:val="single"/>
        </w:rPr>
        <w:t xml:space="preserve">     </w:t>
      </w:r>
      <w:r>
        <w:rPr>
          <w:rFonts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u w:val="single"/>
        </w:rPr>
        <w:t xml:space="preserve">    </w:t>
      </w:r>
    </w:p>
    <w:p w14:paraId="718960BA">
      <w:pPr>
        <w:spacing w:line="360" w:lineRule="auto"/>
        <w:ind w:firstLine="4320" w:firstLineChars="1800"/>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日          期：</w:t>
      </w:r>
      <w:r>
        <w:rPr>
          <w:rFonts w:hint="eastAsia" w:asciiTheme="minorEastAsia" w:hAnsiTheme="minorEastAsia" w:eastAsiaTheme="minorEastAsia"/>
          <w:bCs/>
          <w:color w:val="auto"/>
          <w:sz w:val="24"/>
          <w:highlight w:val="none"/>
          <w:u w:val="single"/>
        </w:rPr>
        <w:t xml:space="preserve">             </w:t>
      </w:r>
    </w:p>
    <w:p w14:paraId="3E50BAAE">
      <w:pPr>
        <w:widowControl/>
        <w:jc w:val="left"/>
        <w:rPr>
          <w:rFonts w:hint="eastAsia" w:ascii="宋体" w:hAnsi="宋体" w:eastAsia="宋体" w:cs="Arial"/>
          <w:color w:val="auto"/>
          <w:sz w:val="24"/>
          <w:highlight w:val="none"/>
        </w:rPr>
      </w:pPr>
      <w:r>
        <w:rPr>
          <w:rFonts w:ascii="宋体" w:hAnsi="宋体" w:eastAsia="宋体" w:cs="Arial"/>
          <w:color w:val="auto"/>
          <w:sz w:val="24"/>
          <w:highlight w:val="none"/>
        </w:rPr>
        <w:br w:type="page"/>
      </w:r>
    </w:p>
    <w:bookmarkEnd w:id="214"/>
    <w:p w14:paraId="3A166979">
      <w:pPr>
        <w:spacing w:line="360" w:lineRule="auto"/>
        <w:jc w:val="center"/>
        <w:outlineLvl w:val="1"/>
        <w:rPr>
          <w:rFonts w:hint="eastAsia" w:asciiTheme="minorEastAsia" w:hAnsiTheme="minorEastAsia" w:eastAsiaTheme="minorEastAsia"/>
          <w:b/>
          <w:color w:val="auto"/>
          <w:sz w:val="24"/>
          <w:highlight w:val="none"/>
        </w:rPr>
      </w:pPr>
      <w:bookmarkStart w:id="215" w:name="_Toc31807"/>
      <w:bookmarkStart w:id="216" w:name="_Toc32633"/>
      <w:r>
        <w:rPr>
          <w:rFonts w:hint="eastAsia" w:asciiTheme="minorEastAsia" w:hAnsiTheme="minorEastAsia" w:eastAsiaTheme="minorEastAsia"/>
          <w:b/>
          <w:color w:val="auto"/>
          <w:sz w:val="24"/>
          <w:highlight w:val="none"/>
        </w:rPr>
        <w:t>十三、其他相关证明材料</w:t>
      </w:r>
      <w:bookmarkEnd w:id="215"/>
      <w:bookmarkEnd w:id="216"/>
    </w:p>
    <w:p w14:paraId="08D90CA5">
      <w:pPr>
        <w:spacing w:line="360" w:lineRule="auto"/>
        <w:ind w:firstLine="435"/>
        <w:rPr>
          <w:rFonts w:hint="eastAsia" w:asciiTheme="minorEastAsia" w:hAnsiTheme="minorEastAsia" w:eastAsiaTheme="minorEastAsia"/>
          <w:color w:val="auto"/>
          <w:sz w:val="24"/>
          <w:highlight w:val="none"/>
        </w:rPr>
      </w:pPr>
    </w:p>
    <w:p w14:paraId="09C6C693">
      <w:pPr>
        <w:spacing w:line="360" w:lineRule="auto"/>
        <w:jc w:val="left"/>
        <w:outlineLvl w:val="2"/>
        <w:rPr>
          <w:rFonts w:hint="eastAsia" w:asciiTheme="minorEastAsia" w:hAnsiTheme="minorEastAsia" w:eastAsiaTheme="minorEastAsia"/>
          <w:b/>
          <w:color w:val="auto"/>
          <w:sz w:val="24"/>
          <w:szCs w:val="22"/>
          <w:highlight w:val="none"/>
        </w:rPr>
      </w:pPr>
      <w:r>
        <w:rPr>
          <w:rFonts w:hint="eastAsia" w:asciiTheme="minorEastAsia" w:hAnsiTheme="minorEastAsia" w:eastAsiaTheme="minorEastAsia"/>
          <w:b/>
          <w:color w:val="auto"/>
          <w:sz w:val="24"/>
          <w:szCs w:val="22"/>
          <w:highlight w:val="none"/>
        </w:rPr>
        <w:t>（一）提供符合投标邀请、采购需求及评标方法和标准规定的相关证明文件。</w:t>
      </w:r>
    </w:p>
    <w:p w14:paraId="29BCA476">
      <w:pPr>
        <w:spacing w:line="360" w:lineRule="auto"/>
        <w:ind w:firstLine="435"/>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特别提示：</w:t>
      </w:r>
    </w:p>
    <w:p w14:paraId="44FDF90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投标人在投标文件制作时可在此栏内上传</w:t>
      </w:r>
      <w:r>
        <w:rPr>
          <w:rFonts w:asciiTheme="minorEastAsia" w:hAnsiTheme="minorEastAsia" w:eastAsiaTheme="minorEastAsia"/>
          <w:color w:val="auto"/>
          <w:sz w:val="24"/>
          <w:highlight w:val="none"/>
        </w:rPr>
        <w:t>招标文件要求上传的证明资料</w:t>
      </w:r>
      <w:r>
        <w:rPr>
          <w:rFonts w:hint="eastAsia" w:asciiTheme="minorEastAsia" w:hAnsiTheme="minorEastAsia" w:eastAsiaTheme="minorEastAsia"/>
          <w:color w:val="auto"/>
          <w:sz w:val="24"/>
          <w:highlight w:val="none"/>
        </w:rPr>
        <w:t>，如营业执照、证书、</w:t>
      </w:r>
      <w:r>
        <w:rPr>
          <w:rFonts w:hint="eastAsia" w:ascii="宋体" w:hAnsi="宋体" w:eastAsia="宋体"/>
          <w:bCs/>
          <w:color w:val="auto"/>
          <w:sz w:val="24"/>
          <w:highlight w:val="none"/>
        </w:rPr>
        <w:t>业绩证明材料</w:t>
      </w:r>
      <w:r>
        <w:rPr>
          <w:rFonts w:asciiTheme="minorEastAsia" w:hAnsiTheme="minorEastAsia" w:eastAsiaTheme="minorEastAsia"/>
          <w:color w:val="auto"/>
          <w:sz w:val="24"/>
          <w:highlight w:val="none"/>
        </w:rPr>
        <w:t>等，应将上述证明材料制作成扫描件上传。</w:t>
      </w:r>
    </w:p>
    <w:p w14:paraId="5E47DAFC">
      <w:pPr>
        <w:spacing w:line="360" w:lineRule="auto"/>
        <w:jc w:val="left"/>
        <w:outlineLvl w:val="2"/>
        <w:rPr>
          <w:rFonts w:hint="eastAsia" w:asciiTheme="minorEastAsia" w:hAnsiTheme="minorEastAsia" w:eastAsiaTheme="minorEastAsia"/>
          <w:b/>
          <w:color w:val="auto"/>
          <w:sz w:val="24"/>
          <w:szCs w:val="22"/>
          <w:highlight w:val="none"/>
        </w:rPr>
      </w:pPr>
      <w:r>
        <w:rPr>
          <w:rFonts w:hint="eastAsia" w:asciiTheme="minorEastAsia" w:hAnsiTheme="minorEastAsia" w:eastAsiaTheme="minorEastAsia"/>
          <w:b/>
          <w:color w:val="auto"/>
          <w:sz w:val="24"/>
          <w:szCs w:val="22"/>
          <w:highlight w:val="none"/>
        </w:rPr>
        <w:t>（二）人员配备</w:t>
      </w:r>
    </w:p>
    <w:p w14:paraId="05A8D409">
      <w:pPr>
        <w:spacing w:line="360" w:lineRule="auto"/>
        <w:rPr>
          <w:rFonts w:hint="eastAsia" w:asciiTheme="minorEastAsia" w:hAnsiTheme="minorEastAsia" w:eastAsiaTheme="minorEastAsia"/>
          <w:i/>
          <w:color w:val="auto"/>
          <w:sz w:val="24"/>
          <w:highlight w:val="none"/>
        </w:rPr>
      </w:pPr>
      <w:r>
        <w:rPr>
          <w:rFonts w:hint="eastAsia" w:asciiTheme="minorEastAsia" w:hAnsiTheme="minorEastAsia" w:eastAsiaTheme="minorEastAsia"/>
          <w:i/>
          <w:color w:val="auto"/>
          <w:sz w:val="24"/>
          <w:highlight w:val="none"/>
        </w:rPr>
        <w:t>（</w:t>
      </w:r>
      <w:r>
        <w:rPr>
          <w:rFonts w:asciiTheme="minorEastAsia" w:hAnsiTheme="minorEastAsia" w:eastAsiaTheme="minorEastAsia"/>
          <w:i/>
          <w:color w:val="auto"/>
          <w:sz w:val="24"/>
          <w:highlight w:val="none"/>
        </w:rPr>
        <w:t>投标人可自行制作格式</w:t>
      </w:r>
      <w:r>
        <w:rPr>
          <w:rFonts w:hint="eastAsia" w:asciiTheme="minorEastAsia" w:hAnsiTheme="minorEastAsia" w:eastAsiaTheme="minorEastAsia"/>
          <w:i/>
          <w:color w:val="auto"/>
          <w:sz w:val="24"/>
          <w:highlight w:val="none"/>
        </w:rPr>
        <w:t>）</w:t>
      </w:r>
    </w:p>
    <w:p w14:paraId="38DB129F">
      <w:pPr>
        <w:spacing w:line="360" w:lineRule="auto"/>
        <w:jc w:val="left"/>
        <w:outlineLvl w:val="2"/>
        <w:rPr>
          <w:rFonts w:hint="eastAsia" w:asciiTheme="minorEastAsia" w:hAnsiTheme="minorEastAsia" w:eastAsiaTheme="minorEastAsia"/>
          <w:b/>
          <w:color w:val="auto"/>
          <w:sz w:val="24"/>
          <w:szCs w:val="22"/>
          <w:highlight w:val="none"/>
        </w:rPr>
      </w:pPr>
      <w:r>
        <w:rPr>
          <w:rFonts w:hint="eastAsia" w:asciiTheme="minorEastAsia" w:hAnsiTheme="minorEastAsia" w:eastAsiaTheme="minorEastAsia"/>
          <w:b/>
          <w:color w:val="auto"/>
          <w:sz w:val="24"/>
          <w:szCs w:val="22"/>
          <w:highlight w:val="none"/>
        </w:rPr>
        <w:t>（三）服务方案</w:t>
      </w:r>
    </w:p>
    <w:p w14:paraId="47661DD3">
      <w:pPr>
        <w:widowControl/>
        <w:jc w:val="left"/>
        <w:rPr>
          <w:rFonts w:hint="eastAsia" w:ascii="宋体" w:hAnsi="宋体" w:eastAsia="宋体"/>
          <w:bCs/>
          <w:color w:val="auto"/>
          <w:sz w:val="24"/>
          <w:highlight w:val="none"/>
        </w:rPr>
      </w:pPr>
      <w:r>
        <w:rPr>
          <w:rFonts w:hint="eastAsia" w:ascii="宋体" w:hAnsi="宋体" w:eastAsia="宋体"/>
          <w:bCs/>
          <w:color w:val="auto"/>
          <w:sz w:val="24"/>
          <w:highlight w:val="none"/>
        </w:rPr>
        <w:t>（</w:t>
      </w:r>
      <w:r>
        <w:rPr>
          <w:rFonts w:hint="eastAsia" w:asciiTheme="minorEastAsia" w:hAnsiTheme="minorEastAsia" w:eastAsiaTheme="minorEastAsia"/>
          <w:color w:val="auto"/>
          <w:sz w:val="24"/>
          <w:highlight w:val="none"/>
        </w:rPr>
        <w:t>投标人</w:t>
      </w:r>
      <w:r>
        <w:rPr>
          <w:rFonts w:hint="eastAsia" w:ascii="宋体" w:hAnsi="宋体" w:eastAsia="宋体"/>
          <w:bCs/>
          <w:color w:val="auto"/>
          <w:sz w:val="24"/>
          <w:highlight w:val="none"/>
        </w:rPr>
        <w:t>可自行制作格式）</w:t>
      </w:r>
    </w:p>
    <w:p w14:paraId="33930D1B">
      <w:pPr>
        <w:spacing w:line="360" w:lineRule="auto"/>
        <w:jc w:val="left"/>
        <w:outlineLvl w:val="2"/>
        <w:rPr>
          <w:rFonts w:hint="eastAsia" w:asciiTheme="minorEastAsia" w:hAnsiTheme="minorEastAsia" w:eastAsiaTheme="minorEastAsia"/>
          <w:b/>
          <w:color w:val="auto"/>
          <w:sz w:val="24"/>
          <w:szCs w:val="22"/>
          <w:highlight w:val="none"/>
        </w:rPr>
      </w:pPr>
      <w:r>
        <w:rPr>
          <w:rFonts w:hint="eastAsia" w:asciiTheme="minorEastAsia" w:hAnsiTheme="minorEastAsia" w:eastAsiaTheme="minorEastAsia"/>
          <w:b/>
          <w:color w:val="auto"/>
          <w:sz w:val="24"/>
          <w:szCs w:val="22"/>
          <w:highlight w:val="none"/>
        </w:rPr>
        <w:t>（四）服务承诺</w:t>
      </w:r>
    </w:p>
    <w:p w14:paraId="2B6A9C67">
      <w:pPr>
        <w:widowControl/>
        <w:jc w:val="left"/>
        <w:rPr>
          <w:rFonts w:hint="eastAsia" w:ascii="宋体" w:hAnsi="宋体" w:eastAsia="宋体"/>
          <w:bCs/>
          <w:color w:val="auto"/>
          <w:sz w:val="24"/>
          <w:highlight w:val="none"/>
        </w:rPr>
      </w:pPr>
      <w:r>
        <w:rPr>
          <w:rFonts w:hint="eastAsia" w:ascii="宋体" w:hAnsi="宋体" w:eastAsia="宋体"/>
          <w:bCs/>
          <w:color w:val="auto"/>
          <w:sz w:val="24"/>
          <w:highlight w:val="none"/>
        </w:rPr>
        <w:t>（投标人可自行制作格式）</w:t>
      </w:r>
    </w:p>
    <w:p w14:paraId="33FEDBDB">
      <w:pPr>
        <w:spacing w:line="360" w:lineRule="auto"/>
        <w:jc w:val="left"/>
        <w:outlineLvl w:val="2"/>
        <w:rPr>
          <w:rFonts w:hint="eastAsia" w:asciiTheme="minorEastAsia" w:hAnsiTheme="minorEastAsia" w:eastAsiaTheme="minorEastAsia"/>
          <w:b/>
          <w:color w:val="auto"/>
          <w:sz w:val="24"/>
          <w:szCs w:val="22"/>
          <w:highlight w:val="none"/>
        </w:rPr>
      </w:pPr>
      <w:r>
        <w:rPr>
          <w:rFonts w:hint="eastAsia" w:asciiTheme="minorEastAsia" w:hAnsiTheme="minorEastAsia" w:eastAsiaTheme="minorEastAsia"/>
          <w:b/>
          <w:color w:val="auto"/>
          <w:sz w:val="24"/>
          <w:szCs w:val="22"/>
          <w:highlight w:val="none"/>
        </w:rPr>
        <w:t>（五）其他相关证明材料</w:t>
      </w:r>
    </w:p>
    <w:p w14:paraId="5345427D">
      <w:pPr>
        <w:widowControl/>
        <w:jc w:val="left"/>
        <w:rPr>
          <w:rFonts w:hint="eastAsia" w:ascii="宋体" w:hAnsi="宋体" w:eastAsia="宋体"/>
          <w:bCs/>
          <w:color w:val="auto"/>
          <w:sz w:val="24"/>
          <w:highlight w:val="none"/>
        </w:rPr>
      </w:pPr>
    </w:p>
    <w:p w14:paraId="23149EC3">
      <w:pPr>
        <w:widowControl/>
        <w:jc w:val="lef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w:t>
      </w:r>
    </w:p>
    <w:p w14:paraId="691B6126">
      <w:pPr>
        <w:widowControl/>
        <w:jc w:val="left"/>
        <w:rPr>
          <w:rFonts w:hint="eastAsia" w:ascii="宋体" w:hAnsi="宋体" w:eastAsia="宋体"/>
          <w:bCs/>
          <w:color w:val="auto"/>
          <w:sz w:val="24"/>
          <w:highlight w:val="none"/>
        </w:rPr>
      </w:pPr>
    </w:p>
    <w:p w14:paraId="5A6AE57D">
      <w:pPr>
        <w:widowControl/>
        <w:jc w:val="left"/>
        <w:rPr>
          <w:rFonts w:hint="eastAsia" w:ascii="宋体" w:hAnsi="宋体" w:eastAsia="宋体"/>
          <w:bCs/>
          <w:color w:val="auto"/>
          <w:sz w:val="24"/>
          <w:highlight w:val="none"/>
        </w:rPr>
      </w:pPr>
    </w:p>
    <w:p w14:paraId="51F2E1D2">
      <w:pPr>
        <w:widowControl/>
        <w:jc w:val="left"/>
        <w:rPr>
          <w:rFonts w:hint="eastAsia" w:ascii="宋体" w:hAnsi="宋体" w:eastAsia="宋体"/>
          <w:bCs/>
          <w:color w:val="auto"/>
          <w:sz w:val="24"/>
          <w:highlight w:val="none"/>
        </w:rPr>
      </w:pPr>
    </w:p>
    <w:p w14:paraId="6DCE2754">
      <w:pPr>
        <w:widowControl/>
        <w:jc w:val="left"/>
        <w:rPr>
          <w:rFonts w:hint="eastAsia" w:ascii="宋体" w:hAnsi="宋体" w:eastAsia="宋体"/>
          <w:bCs/>
          <w:color w:val="auto"/>
          <w:sz w:val="24"/>
          <w:highlight w:val="none"/>
        </w:rPr>
      </w:pPr>
    </w:p>
    <w:p w14:paraId="18C7ACE4">
      <w:pPr>
        <w:widowControl/>
        <w:jc w:val="left"/>
        <w:rPr>
          <w:rFonts w:hint="eastAsia" w:ascii="宋体" w:hAnsi="宋体" w:eastAsia="宋体"/>
          <w:bCs/>
          <w:color w:val="auto"/>
          <w:sz w:val="24"/>
          <w:highlight w:val="none"/>
        </w:rPr>
      </w:pPr>
      <w:r>
        <w:rPr>
          <w:rFonts w:ascii="宋体" w:hAnsi="宋体" w:eastAsia="宋体"/>
          <w:bCs/>
          <w:color w:val="auto"/>
          <w:sz w:val="24"/>
          <w:highlight w:val="none"/>
        </w:rPr>
        <w:br w:type="page"/>
      </w:r>
    </w:p>
    <w:p w14:paraId="3F40658B">
      <w:pPr>
        <w:spacing w:line="360" w:lineRule="auto"/>
        <w:jc w:val="center"/>
        <w:outlineLvl w:val="0"/>
        <w:rPr>
          <w:rFonts w:hint="eastAsia" w:ascii="宋体" w:hAnsi="宋体" w:eastAsia="宋体"/>
          <w:b/>
          <w:bCs/>
          <w:color w:val="auto"/>
          <w:sz w:val="28"/>
          <w:highlight w:val="none"/>
        </w:rPr>
      </w:pPr>
      <w:bookmarkStart w:id="217" w:name="_Toc20819"/>
      <w:bookmarkStart w:id="218" w:name="_Toc6435"/>
      <w:r>
        <w:rPr>
          <w:rFonts w:hint="eastAsia" w:asciiTheme="minorEastAsia" w:hAnsiTheme="minorEastAsia" w:eastAsiaTheme="minorEastAsia"/>
          <w:b/>
          <w:color w:val="auto"/>
          <w:sz w:val="28"/>
          <w:highlight w:val="none"/>
        </w:rPr>
        <w:t>第七章</w:t>
      </w:r>
      <w:r>
        <w:rPr>
          <w:rFonts w:hint="eastAsia" w:ascii="宋体" w:hAnsi="宋体" w:eastAsia="宋体"/>
          <w:b/>
          <w:bCs/>
          <w:color w:val="auto"/>
          <w:sz w:val="28"/>
          <w:highlight w:val="none"/>
        </w:rPr>
        <w:t xml:space="preserve">  政府采购</w:t>
      </w:r>
      <w:r>
        <w:rPr>
          <w:rFonts w:hint="eastAsia" w:asciiTheme="minorEastAsia" w:hAnsiTheme="minorEastAsia" w:eastAsiaTheme="minorEastAsia"/>
          <w:b/>
          <w:color w:val="auto"/>
          <w:sz w:val="28"/>
          <w:highlight w:val="none"/>
        </w:rPr>
        <w:t>供应</w:t>
      </w:r>
      <w:r>
        <w:rPr>
          <w:rFonts w:hint="eastAsia" w:ascii="宋体" w:hAnsi="宋体" w:eastAsia="宋体"/>
          <w:b/>
          <w:bCs/>
          <w:color w:val="auto"/>
          <w:sz w:val="28"/>
          <w:highlight w:val="none"/>
        </w:rPr>
        <w:t>商询问函和质疑函范本</w:t>
      </w:r>
      <w:bookmarkEnd w:id="217"/>
      <w:bookmarkEnd w:id="218"/>
    </w:p>
    <w:p w14:paraId="2484609C">
      <w:pPr>
        <w:spacing w:line="360" w:lineRule="auto"/>
        <w:jc w:val="center"/>
        <w:outlineLvl w:val="1"/>
        <w:rPr>
          <w:rFonts w:hint="eastAsia" w:ascii="仿宋" w:hAnsi="仿宋" w:eastAsia="仿宋" w:cs="仿宋"/>
          <w:b/>
          <w:bCs/>
          <w:color w:val="auto"/>
          <w:sz w:val="32"/>
          <w:szCs w:val="44"/>
          <w:highlight w:val="none"/>
        </w:rPr>
      </w:pPr>
      <w:bookmarkStart w:id="219" w:name="_Toc6955"/>
      <w:bookmarkStart w:id="220" w:name="_Toc27159"/>
      <w:r>
        <w:rPr>
          <w:rFonts w:hint="eastAsia" w:ascii="仿宋" w:hAnsi="仿宋" w:eastAsia="仿宋" w:cs="仿宋"/>
          <w:b/>
          <w:bCs/>
          <w:color w:val="auto"/>
          <w:sz w:val="32"/>
          <w:szCs w:val="44"/>
          <w:highlight w:val="none"/>
        </w:rPr>
        <w:t>询问函范本</w:t>
      </w:r>
      <w:bookmarkEnd w:id="219"/>
      <w:bookmarkEnd w:id="220"/>
    </w:p>
    <w:p w14:paraId="057B15B8">
      <w:pPr>
        <w:adjustRightInd w:val="0"/>
        <w:snapToGrid w:val="0"/>
        <w:spacing w:line="360" w:lineRule="auto"/>
        <w:ind w:firstLine="480" w:firstLineChars="200"/>
        <w:jc w:val="center"/>
        <w:rPr>
          <w:rFonts w:hint="eastAsia" w:ascii="仿宋" w:hAnsi="仿宋" w:eastAsia="仿宋" w:cs="仿宋"/>
          <w:b/>
          <w:bCs/>
          <w:color w:val="auto"/>
          <w:sz w:val="32"/>
          <w:szCs w:val="44"/>
          <w:highlight w:val="none"/>
        </w:rPr>
      </w:pPr>
      <w:r>
        <w:rPr>
          <w:rFonts w:hint="eastAsia" w:cs="仿宋" w:asciiTheme="minorEastAsia" w:hAnsiTheme="minorEastAsia" w:eastAsiaTheme="minorEastAsia"/>
          <w:i/>
          <w:iCs/>
          <w:color w:val="auto"/>
          <w:sz w:val="24"/>
          <w:szCs w:val="24"/>
          <w:highlight w:val="none"/>
        </w:rPr>
        <w:t>（如为对采购文件或采购程序的询问或疑问，请按询问函范本或电子交易系统中网上询问格式附件进行提交）</w:t>
      </w:r>
    </w:p>
    <w:p w14:paraId="5DFCED89">
      <w:pPr>
        <w:adjustRightInd w:val="0"/>
        <w:snapToGrid w:val="0"/>
        <w:spacing w:line="360" w:lineRule="auto"/>
        <w:rPr>
          <w:rFonts w:hint="eastAsia" w:cs="仿宋" w:asciiTheme="minorEastAsia" w:hAnsiTheme="minorEastAsia" w:eastAsiaTheme="minorEastAsia"/>
          <w:b/>
          <w:bCs/>
          <w:color w:val="auto"/>
          <w:sz w:val="24"/>
          <w:szCs w:val="24"/>
          <w:highlight w:val="none"/>
          <w:u w:val="single"/>
        </w:rPr>
      </w:pPr>
      <w:r>
        <w:rPr>
          <w:rFonts w:hint="eastAsia" w:cs="仿宋" w:asciiTheme="minorEastAsia" w:hAnsiTheme="minorEastAsia" w:eastAsiaTheme="minorEastAsia"/>
          <w:b/>
          <w:bCs/>
          <w:color w:val="auto"/>
          <w:sz w:val="24"/>
          <w:szCs w:val="24"/>
          <w:highlight w:val="none"/>
        </w:rPr>
        <w:t>致：采购人全称</w:t>
      </w:r>
    </w:p>
    <w:p w14:paraId="4B319BBA">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我单位拟参与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i/>
          <w:iCs/>
          <w:color w:val="auto"/>
          <w:sz w:val="24"/>
          <w:szCs w:val="24"/>
          <w:highlight w:val="none"/>
        </w:rPr>
        <w:t>项目名称、编号</w:t>
      </w:r>
      <w:r>
        <w:rPr>
          <w:rFonts w:hint="eastAsia" w:cs="仿宋" w:asciiTheme="minorEastAsia" w:hAnsiTheme="minorEastAsia" w:eastAsiaTheme="minorEastAsia"/>
          <w:color w:val="auto"/>
          <w:sz w:val="24"/>
          <w:szCs w:val="24"/>
          <w:highlight w:val="none"/>
        </w:rPr>
        <w:t>）的采购活动，现有以下内容(或条款)存在疑问(或无法理解)，特提出询问。</w:t>
      </w:r>
    </w:p>
    <w:p w14:paraId="49300B2E">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bookmarkStart w:id="221" w:name="_Toc13899"/>
      <w:r>
        <w:rPr>
          <w:rFonts w:hint="eastAsia" w:cs="仿宋" w:asciiTheme="minorEastAsia" w:hAnsiTheme="minorEastAsia" w:eastAsiaTheme="minorEastAsia"/>
          <w:color w:val="auto"/>
          <w:sz w:val="24"/>
          <w:szCs w:val="24"/>
          <w:highlight w:val="none"/>
        </w:rPr>
        <w:t>一、(事项一)</w:t>
      </w:r>
      <w:bookmarkEnd w:id="221"/>
    </w:p>
    <w:p w14:paraId="5329D108">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1、(内容或条款)</w:t>
      </w:r>
    </w:p>
    <w:p w14:paraId="0644FA46">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2、(说明疑问或无法理解原因)</w:t>
      </w:r>
    </w:p>
    <w:p w14:paraId="1F420528">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3、(建议)</w:t>
      </w:r>
    </w:p>
    <w:p w14:paraId="42CC8C13">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bookmarkStart w:id="222" w:name="_Toc3352"/>
      <w:r>
        <w:rPr>
          <w:rFonts w:hint="eastAsia" w:cs="仿宋" w:asciiTheme="minorEastAsia" w:hAnsiTheme="minorEastAsia" w:eastAsiaTheme="minorEastAsia"/>
          <w:color w:val="auto"/>
          <w:sz w:val="24"/>
          <w:szCs w:val="24"/>
          <w:highlight w:val="none"/>
        </w:rPr>
        <w:t>二、(事项二)</w:t>
      </w:r>
      <w:bookmarkEnd w:id="222"/>
    </w:p>
    <w:p w14:paraId="3C2685C0">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2CE5F037">
      <w:pPr>
        <w:adjustRightInd w:val="0"/>
        <w:snapToGrid w:val="0"/>
        <w:spacing w:line="360" w:lineRule="auto"/>
        <w:ind w:firstLine="480" w:firstLineChars="200"/>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随附相关证明材料如下： </w:t>
      </w:r>
    </w:p>
    <w:p w14:paraId="0C3D432D">
      <w:pPr>
        <w:spacing w:line="360" w:lineRule="auto"/>
        <w:ind w:firstLine="4228" w:firstLineChars="1762"/>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 系 人：</w:t>
      </w:r>
      <w:r>
        <w:rPr>
          <w:rFonts w:hint="eastAsia" w:asciiTheme="minorEastAsia" w:hAnsiTheme="minorEastAsia" w:eastAsiaTheme="minorEastAsia"/>
          <w:color w:val="auto"/>
          <w:sz w:val="24"/>
          <w:highlight w:val="none"/>
          <w:u w:val="single"/>
        </w:rPr>
        <w:t xml:space="preserve">              </w:t>
      </w:r>
    </w:p>
    <w:p w14:paraId="2546DCFB">
      <w:pPr>
        <w:spacing w:line="360" w:lineRule="auto"/>
        <w:ind w:firstLine="4228" w:firstLineChars="1762"/>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联系电话：</w:t>
      </w:r>
      <w:r>
        <w:rPr>
          <w:rFonts w:hint="eastAsia" w:asciiTheme="minorEastAsia" w:hAnsiTheme="minorEastAsia" w:eastAsiaTheme="minorEastAsia"/>
          <w:color w:val="auto"/>
          <w:sz w:val="24"/>
          <w:highlight w:val="none"/>
          <w:u w:val="single"/>
        </w:rPr>
        <w:t xml:space="preserve">              </w:t>
      </w:r>
    </w:p>
    <w:p w14:paraId="2A98558A">
      <w:pPr>
        <w:tabs>
          <w:tab w:val="left" w:pos="630"/>
        </w:tabs>
        <w:spacing w:line="360" w:lineRule="auto"/>
        <w:ind w:firstLine="4228" w:firstLineChars="1762"/>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日    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p>
    <w:p w14:paraId="31164622">
      <w:pPr>
        <w:rPr>
          <w:rFonts w:hint="eastAsia" w:ascii="仿宋" w:hAnsi="仿宋" w:eastAsia="仿宋" w:cs="仿宋"/>
          <w:b/>
          <w:bCs/>
          <w:color w:val="auto"/>
          <w:sz w:val="32"/>
          <w:szCs w:val="44"/>
          <w:highlight w:val="none"/>
        </w:rPr>
      </w:pPr>
      <w:r>
        <w:rPr>
          <w:rFonts w:hint="eastAsia" w:ascii="仿宋" w:hAnsi="仿宋" w:eastAsia="仿宋" w:cs="仿宋"/>
          <w:b/>
          <w:bCs/>
          <w:color w:val="auto"/>
          <w:sz w:val="32"/>
          <w:szCs w:val="44"/>
          <w:highlight w:val="none"/>
        </w:rPr>
        <w:br w:type="page"/>
      </w:r>
    </w:p>
    <w:p w14:paraId="3E8D4644">
      <w:pPr>
        <w:jc w:val="center"/>
        <w:outlineLvl w:val="1"/>
        <w:rPr>
          <w:rFonts w:hint="eastAsia" w:ascii="仿宋" w:hAnsi="仿宋" w:eastAsia="仿宋" w:cs="仿宋"/>
          <w:b/>
          <w:bCs/>
          <w:color w:val="auto"/>
          <w:sz w:val="32"/>
          <w:szCs w:val="44"/>
          <w:highlight w:val="none"/>
        </w:rPr>
      </w:pPr>
      <w:bookmarkStart w:id="223" w:name="_Toc857"/>
      <w:bookmarkStart w:id="224" w:name="_Toc1575"/>
      <w:r>
        <w:rPr>
          <w:rFonts w:hint="eastAsia" w:ascii="仿宋" w:hAnsi="仿宋" w:eastAsia="仿宋" w:cs="仿宋"/>
          <w:b/>
          <w:bCs/>
          <w:color w:val="auto"/>
          <w:sz w:val="32"/>
          <w:szCs w:val="44"/>
          <w:highlight w:val="none"/>
        </w:rPr>
        <w:t>质疑函范本</w:t>
      </w:r>
      <w:bookmarkEnd w:id="223"/>
      <w:bookmarkEnd w:id="224"/>
    </w:p>
    <w:p w14:paraId="4CCD7638">
      <w:pPr>
        <w:adjustRightInd w:val="0"/>
        <w:snapToGrid w:val="0"/>
        <w:spacing w:before="312" w:beforeLines="100" w:line="360" w:lineRule="auto"/>
        <w:rPr>
          <w:rFonts w:hint="eastAsia" w:cs="仿宋" w:asciiTheme="minorEastAsia" w:hAnsiTheme="minorEastAsia" w:eastAsiaTheme="minorEastAsia"/>
          <w:b/>
          <w:bCs/>
          <w:color w:val="auto"/>
          <w:sz w:val="24"/>
          <w:szCs w:val="24"/>
          <w:highlight w:val="none"/>
        </w:rPr>
      </w:pPr>
      <w:bookmarkStart w:id="225" w:name="_Toc21381"/>
      <w:r>
        <w:rPr>
          <w:rFonts w:hint="eastAsia" w:cs="仿宋" w:asciiTheme="minorEastAsia" w:hAnsiTheme="minorEastAsia" w:eastAsiaTheme="minorEastAsia"/>
          <w:b/>
          <w:bCs/>
          <w:color w:val="auto"/>
          <w:sz w:val="24"/>
          <w:szCs w:val="24"/>
          <w:highlight w:val="none"/>
        </w:rPr>
        <w:t>一、质疑供应商基本信息</w:t>
      </w:r>
      <w:bookmarkEnd w:id="225"/>
    </w:p>
    <w:p w14:paraId="013D222E">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质疑供应商：</w:t>
      </w:r>
      <w:r>
        <w:rPr>
          <w:rFonts w:hint="eastAsia" w:cs="仿宋" w:asciiTheme="minorEastAsia" w:hAnsiTheme="minorEastAsia" w:eastAsiaTheme="minorEastAsia"/>
          <w:color w:val="auto"/>
          <w:sz w:val="24"/>
          <w:szCs w:val="24"/>
          <w:highlight w:val="none"/>
          <w:u w:val="dotted"/>
        </w:rPr>
        <w:t xml:space="preserve">                                        </w:t>
      </w:r>
    </w:p>
    <w:p w14:paraId="2154FE67">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54B07808">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联系人：</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p>
    <w:p w14:paraId="10F99C3E">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授权代表：</w:t>
      </w:r>
      <w:r>
        <w:rPr>
          <w:rFonts w:hint="eastAsia" w:cs="仿宋" w:asciiTheme="minorEastAsia" w:hAnsiTheme="minorEastAsia" w:eastAsiaTheme="minorEastAsia"/>
          <w:color w:val="auto"/>
          <w:sz w:val="24"/>
          <w:szCs w:val="24"/>
          <w:highlight w:val="none"/>
          <w:u w:val="dotted"/>
        </w:rPr>
        <w:t xml:space="preserve">                                          </w:t>
      </w:r>
    </w:p>
    <w:p w14:paraId="52EBC3B3">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r>
        <w:rPr>
          <w:rFonts w:cs="仿宋" w:asciiTheme="minorEastAsia" w:hAnsiTheme="minorEastAsia" w:eastAsiaTheme="minorEastAsia"/>
          <w:color w:val="auto"/>
          <w:sz w:val="24"/>
          <w:szCs w:val="24"/>
          <w:highlight w:val="none"/>
        </w:rPr>
        <w:t xml:space="preserve"> </w:t>
      </w:r>
    </w:p>
    <w:p w14:paraId="39BF8750">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cs="仿宋" w:asciiTheme="minorEastAsia" w:hAnsiTheme="minorEastAsia" w:eastAsiaTheme="minorEastAsia"/>
          <w:color w:val="auto"/>
          <w:sz w:val="24"/>
          <w:szCs w:val="24"/>
          <w:highlight w:val="none"/>
        </w:rPr>
        <w:t xml:space="preserve"> </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03B6E760">
      <w:pPr>
        <w:adjustRightInd w:val="0"/>
        <w:snapToGrid w:val="0"/>
        <w:spacing w:line="360" w:lineRule="auto"/>
        <w:rPr>
          <w:rFonts w:hint="eastAsia" w:cs="仿宋" w:asciiTheme="minorEastAsia" w:hAnsiTheme="minorEastAsia" w:eastAsiaTheme="minorEastAsia"/>
          <w:b/>
          <w:bCs/>
          <w:color w:val="auto"/>
          <w:sz w:val="24"/>
          <w:szCs w:val="24"/>
          <w:highlight w:val="none"/>
        </w:rPr>
      </w:pPr>
      <w:bookmarkStart w:id="226" w:name="_Toc28415"/>
      <w:r>
        <w:rPr>
          <w:rFonts w:hint="eastAsia" w:cs="仿宋" w:asciiTheme="minorEastAsia" w:hAnsiTheme="minorEastAsia" w:eastAsiaTheme="minorEastAsia"/>
          <w:b/>
          <w:bCs/>
          <w:color w:val="auto"/>
          <w:sz w:val="24"/>
          <w:szCs w:val="24"/>
          <w:highlight w:val="none"/>
        </w:rPr>
        <w:t>二、质疑项目基本情况</w:t>
      </w:r>
      <w:bookmarkEnd w:id="226"/>
    </w:p>
    <w:p w14:paraId="1AD70327">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质疑项目的名称：</w:t>
      </w:r>
      <w:r>
        <w:rPr>
          <w:rFonts w:hint="eastAsia" w:cs="仿宋" w:asciiTheme="minorEastAsia" w:hAnsiTheme="minorEastAsia" w:eastAsiaTheme="minorEastAsia"/>
          <w:color w:val="auto"/>
          <w:sz w:val="24"/>
          <w:szCs w:val="24"/>
          <w:highlight w:val="none"/>
          <w:u w:val="dotted"/>
        </w:rPr>
        <w:t xml:space="preserve">                                      </w:t>
      </w:r>
    </w:p>
    <w:p w14:paraId="45A0A843">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质疑项目的编号：</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包号：</w:t>
      </w:r>
      <w:r>
        <w:rPr>
          <w:rFonts w:hint="eastAsia" w:cs="仿宋" w:asciiTheme="minorEastAsia" w:hAnsiTheme="minorEastAsia" w:eastAsiaTheme="minorEastAsia"/>
          <w:color w:val="auto"/>
          <w:sz w:val="24"/>
          <w:szCs w:val="24"/>
          <w:highlight w:val="none"/>
          <w:u w:val="dotted"/>
        </w:rPr>
        <w:t xml:space="preserve">                 </w:t>
      </w:r>
    </w:p>
    <w:p w14:paraId="3F63FBEA">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采购人名称：</w:t>
      </w:r>
      <w:r>
        <w:rPr>
          <w:rFonts w:hint="eastAsia" w:cs="仿宋" w:asciiTheme="minorEastAsia" w:hAnsiTheme="minorEastAsia" w:eastAsiaTheme="minorEastAsia"/>
          <w:color w:val="auto"/>
          <w:sz w:val="24"/>
          <w:szCs w:val="24"/>
          <w:highlight w:val="none"/>
          <w:u w:val="dotted"/>
        </w:rPr>
        <w:t xml:space="preserve">                                         </w:t>
      </w:r>
    </w:p>
    <w:p w14:paraId="79C41739">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采购文件获取日期：</w:t>
      </w:r>
      <w:r>
        <w:rPr>
          <w:rFonts w:hint="eastAsia" w:cs="仿宋" w:asciiTheme="minorEastAsia" w:hAnsiTheme="minorEastAsia" w:eastAsiaTheme="minorEastAsia"/>
          <w:color w:val="auto"/>
          <w:sz w:val="24"/>
          <w:szCs w:val="24"/>
          <w:highlight w:val="none"/>
          <w:u w:val="dotted"/>
        </w:rPr>
        <w:t xml:space="preserve">                                           </w:t>
      </w:r>
    </w:p>
    <w:p w14:paraId="72BBD007">
      <w:pPr>
        <w:adjustRightInd w:val="0"/>
        <w:snapToGrid w:val="0"/>
        <w:spacing w:line="360" w:lineRule="auto"/>
        <w:rPr>
          <w:rFonts w:hint="eastAsia" w:cs="仿宋" w:asciiTheme="minorEastAsia" w:hAnsiTheme="minorEastAsia" w:eastAsiaTheme="minorEastAsia"/>
          <w:b/>
          <w:bCs/>
          <w:color w:val="auto"/>
          <w:sz w:val="24"/>
          <w:szCs w:val="24"/>
          <w:highlight w:val="none"/>
        </w:rPr>
      </w:pPr>
      <w:bookmarkStart w:id="227" w:name="_Toc19014"/>
      <w:r>
        <w:rPr>
          <w:rFonts w:hint="eastAsia" w:cs="仿宋" w:asciiTheme="minorEastAsia" w:hAnsiTheme="minorEastAsia" w:eastAsiaTheme="minorEastAsia"/>
          <w:b/>
          <w:bCs/>
          <w:color w:val="auto"/>
          <w:sz w:val="24"/>
          <w:szCs w:val="24"/>
          <w:highlight w:val="none"/>
        </w:rPr>
        <w:t>三、质疑事项具体内容</w:t>
      </w:r>
      <w:bookmarkEnd w:id="227"/>
    </w:p>
    <w:p w14:paraId="2A289328">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质疑事项1：</w:t>
      </w:r>
      <w:r>
        <w:rPr>
          <w:rFonts w:hint="eastAsia" w:cs="仿宋" w:asciiTheme="minorEastAsia" w:hAnsiTheme="minorEastAsia" w:eastAsiaTheme="minorEastAsia"/>
          <w:color w:val="auto"/>
          <w:sz w:val="24"/>
          <w:szCs w:val="24"/>
          <w:highlight w:val="none"/>
          <w:u w:val="dotted"/>
        </w:rPr>
        <w:t xml:space="preserve">                                         </w:t>
      </w:r>
    </w:p>
    <w:p w14:paraId="71A22DAF">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事实依据：</w:t>
      </w:r>
      <w:r>
        <w:rPr>
          <w:rFonts w:hint="eastAsia" w:cs="仿宋" w:asciiTheme="minorEastAsia" w:hAnsiTheme="minorEastAsia" w:eastAsiaTheme="minorEastAsia"/>
          <w:color w:val="auto"/>
          <w:sz w:val="24"/>
          <w:szCs w:val="24"/>
          <w:highlight w:val="none"/>
          <w:u w:val="dotted"/>
        </w:rPr>
        <w:t xml:space="preserve">                                          </w:t>
      </w:r>
    </w:p>
    <w:p w14:paraId="75BF8FB4">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u w:val="dotted"/>
        </w:rPr>
        <w:t xml:space="preserve">                                                       </w:t>
      </w:r>
    </w:p>
    <w:p w14:paraId="50F8D36B">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法律依据：</w:t>
      </w:r>
      <w:r>
        <w:rPr>
          <w:rFonts w:hint="eastAsia" w:cs="仿宋" w:asciiTheme="minorEastAsia" w:hAnsiTheme="minorEastAsia" w:eastAsiaTheme="minorEastAsia"/>
          <w:color w:val="auto"/>
          <w:sz w:val="24"/>
          <w:szCs w:val="24"/>
          <w:highlight w:val="none"/>
          <w:u w:val="dotted"/>
        </w:rPr>
        <w:t xml:space="preserve">                                          </w:t>
      </w:r>
    </w:p>
    <w:p w14:paraId="74D3806B">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u w:val="dotted"/>
        </w:rPr>
        <w:t xml:space="preserve">                                                     </w:t>
      </w:r>
    </w:p>
    <w:p w14:paraId="70F26CD3">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质疑事项2</w:t>
      </w:r>
    </w:p>
    <w:p w14:paraId="1F45C07B">
      <w:pPr>
        <w:adjustRightInd w:val="0"/>
        <w:snapToGrid w:val="0"/>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51F602D4">
      <w:pPr>
        <w:adjustRightInd w:val="0"/>
        <w:snapToGrid w:val="0"/>
        <w:spacing w:line="360" w:lineRule="auto"/>
        <w:rPr>
          <w:rFonts w:hint="eastAsia" w:cs="仿宋" w:asciiTheme="minorEastAsia" w:hAnsiTheme="minorEastAsia" w:eastAsiaTheme="minorEastAsia"/>
          <w:b/>
          <w:bCs/>
          <w:color w:val="auto"/>
          <w:sz w:val="24"/>
          <w:szCs w:val="24"/>
          <w:highlight w:val="none"/>
        </w:rPr>
      </w:pPr>
      <w:bookmarkStart w:id="228" w:name="_Toc17919"/>
      <w:r>
        <w:rPr>
          <w:rFonts w:hint="eastAsia" w:cs="仿宋" w:asciiTheme="minorEastAsia" w:hAnsiTheme="minorEastAsia" w:eastAsiaTheme="minorEastAsia"/>
          <w:b/>
          <w:bCs/>
          <w:color w:val="auto"/>
          <w:sz w:val="24"/>
          <w:szCs w:val="24"/>
          <w:highlight w:val="none"/>
        </w:rPr>
        <w:t>四、与质疑事项相关的质疑请求</w:t>
      </w:r>
      <w:bookmarkEnd w:id="228"/>
    </w:p>
    <w:p w14:paraId="65D7582E">
      <w:pPr>
        <w:adjustRightInd w:val="0"/>
        <w:snapToGrid w:val="0"/>
        <w:spacing w:line="360" w:lineRule="auto"/>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请求：</w:t>
      </w:r>
      <w:r>
        <w:rPr>
          <w:rFonts w:hint="eastAsia" w:cs="仿宋" w:asciiTheme="minorEastAsia" w:hAnsiTheme="minorEastAsia" w:eastAsiaTheme="minorEastAsia"/>
          <w:color w:val="auto"/>
          <w:sz w:val="24"/>
          <w:szCs w:val="24"/>
          <w:highlight w:val="none"/>
          <w:u w:val="dotted"/>
        </w:rPr>
        <w:t xml:space="preserve">                                               </w:t>
      </w:r>
    </w:p>
    <w:p w14:paraId="115EBC66">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签字(签章)：                   公章：                      </w:t>
      </w:r>
    </w:p>
    <w:p w14:paraId="7A6E46CE">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w:t>
      </w:r>
    </w:p>
    <w:p w14:paraId="739F3E0D">
      <w:pPr>
        <w:widowControl/>
        <w:jc w:val="left"/>
        <w:rPr>
          <w:rFonts w:hint="eastAsia" w:ascii="仿宋" w:hAnsi="仿宋" w:eastAsia="仿宋" w:cs="仿宋"/>
          <w:color w:val="auto"/>
          <w:sz w:val="32"/>
          <w:szCs w:val="32"/>
          <w:highlight w:val="none"/>
        </w:rPr>
      </w:pPr>
      <w:r>
        <w:rPr>
          <w:rFonts w:ascii="仿宋" w:hAnsi="仿宋" w:eastAsia="仿宋" w:cs="仿宋"/>
          <w:color w:val="auto"/>
          <w:sz w:val="32"/>
          <w:szCs w:val="32"/>
          <w:highlight w:val="none"/>
        </w:rPr>
        <w:br w:type="page"/>
      </w:r>
    </w:p>
    <w:p w14:paraId="3F1C643F">
      <w:pPr>
        <w:outlineLvl w:val="0"/>
        <w:rPr>
          <w:rFonts w:hint="eastAsia" w:asciiTheme="minorEastAsia" w:hAnsiTheme="minorEastAsia" w:eastAsiaTheme="minorEastAsia"/>
          <w:b/>
          <w:color w:val="auto"/>
          <w:sz w:val="28"/>
          <w:szCs w:val="32"/>
          <w:highlight w:val="none"/>
        </w:rPr>
      </w:pPr>
      <w:bookmarkStart w:id="229" w:name="_Toc22239"/>
      <w:bookmarkStart w:id="230" w:name="_Toc9754"/>
      <w:r>
        <w:rPr>
          <w:rFonts w:hint="eastAsia" w:asciiTheme="minorEastAsia" w:hAnsiTheme="minorEastAsia" w:eastAsiaTheme="minorEastAsia"/>
          <w:b/>
          <w:color w:val="auto"/>
          <w:sz w:val="28"/>
          <w:szCs w:val="32"/>
          <w:highlight w:val="none"/>
        </w:rPr>
        <w:t>质疑函制作说明：</w:t>
      </w:r>
      <w:bookmarkEnd w:id="229"/>
      <w:bookmarkEnd w:id="230"/>
    </w:p>
    <w:p w14:paraId="3F3E918A">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1.供应商提出质疑时，应提交质疑函和必要的证明材料。</w:t>
      </w:r>
    </w:p>
    <w:p w14:paraId="5E622E0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78BB22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3.质疑供应商若对项目的某一分包进行质疑，质疑函中应列明具体分包号。</w:t>
      </w:r>
    </w:p>
    <w:p w14:paraId="453E818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4.质疑函的质疑事项应具体、明确，并有必要的事实依据和法律依据。</w:t>
      </w:r>
    </w:p>
    <w:p w14:paraId="09FCA99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5.质疑函的质疑请求应与质疑事项相关。</w:t>
      </w:r>
    </w:p>
    <w:p w14:paraId="0F515DFD">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6.质疑供应商为自然人的，质疑函应由本人签字；质疑供应商为法人或者其他组织的，质疑函应由法定代表人、主要负责人，或者其授权代表签字或者盖章，并加盖公章。</w:t>
      </w:r>
    </w:p>
    <w:sectPr>
      <w:footerReference r:id="rId1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38140">
    <w:pPr>
      <w:pStyle w:val="13"/>
      <w:jc w:val="center"/>
      <w:rPr>
        <w:rFonts w:hint="eastAsia" w:asciiTheme="minorEastAsia" w:hAnsiTheme="minorEastAsia" w:eastAsiaTheme="minor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8827F">
    <w:pPr>
      <w:pStyle w:val="13"/>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9675B">
    <w:pPr>
      <w:pStyle w:val="13"/>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13968">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2364105</wp:posOffset>
              </wp:positionH>
              <wp:positionV relativeFrom="paragraph">
                <wp:posOffset>1270</wp:posOffset>
              </wp:positionV>
              <wp:extent cx="1235075" cy="1828800"/>
              <wp:effectExtent l="0" t="0" r="3810" b="11430"/>
              <wp:wrapNone/>
              <wp:docPr id="7" name="文本框 7"/>
              <wp:cNvGraphicFramePr/>
              <a:graphic xmlns:a="http://schemas.openxmlformats.org/drawingml/2006/main">
                <a:graphicData uri="http://schemas.microsoft.com/office/word/2010/wordprocessingShape">
                  <wps:wsp>
                    <wps:cNvSpPr txBox="1"/>
                    <wps:spPr>
                      <a:xfrm>
                        <a:off x="0" y="0"/>
                        <a:ext cx="1235034"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E70CC">
                          <w:pPr>
                            <w:pStyle w:val="13"/>
                            <w:jc w:val="center"/>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64</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86.15pt;margin-top:0.1pt;height:144pt;width:97.25pt;mso-position-horizontal-relative:margin;z-index:251659264;mso-width-relative:page;mso-height-relative:page;" filled="f" stroked="f" coordsize="21600,21600" o:gfxdata="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vyiFutcAAAAIAQAADwAAAAAAAAABACAAAAAiAAAAZHJzL2Rvd25yZXYueG1s&#10;UEsBAhQAFAAAAAgAh07iQK6HhPkyAgAAVwQAAA4AAAAAAAAAAQAgAAAAJgEAAGRycy9lMm9Eb2Mu&#10;eG1sUEsFBgAAAAAGAAYAWQEAAMoFAAAAAA==&#10;">
              <v:fill on="f" focussize="0,0"/>
              <v:stroke on="f" weight="0.5pt"/>
              <v:imagedata o:title=""/>
              <o:lock v:ext="edit" aspectratio="f"/>
              <v:textbox inset="0mm,0mm,0mm,0mm" style="mso-fit-shape-to-text:t;">
                <w:txbxContent>
                  <w:p w14:paraId="4BDE70CC">
                    <w:pPr>
                      <w:pStyle w:val="13"/>
                      <w:jc w:val="center"/>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64</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44693">
    <w:pPr>
      <w:pStyle w:val="13"/>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E72E2F">
                          <w:pPr>
                            <w:pStyle w:val="13"/>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64</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5E72E2F">
                    <w:pPr>
                      <w:pStyle w:val="13"/>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64</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0B8">
    <w:pPr>
      <w:pStyle w:val="14"/>
      <w:jc w:val="left"/>
      <w:rPr>
        <w:rFonts w:hint="eastAsia" w:asciiTheme="minorEastAsia" w:hAnsiTheme="minorEastAsia" w:eastAsiaTheme="minorEastAsia"/>
      </w:rPr>
    </w:pPr>
    <w:r>
      <w:rPr>
        <w:rFonts w:hint="eastAsia" w:asciiTheme="minorEastAsia" w:hAnsiTheme="minorEastAsia" w:eastAsiaTheme="minorEastAsia"/>
      </w:rPr>
      <w:t>安徽省政府采购项目公开招标文件（服务类）</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9C481">
    <w:pPr>
      <w:pStyle w:val="14"/>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BFA5C">
    <w:pPr>
      <w:pStyle w:val="14"/>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BCDC3">
    <w:pPr>
      <w:pStyle w:val="14"/>
      <w:jc w:val="left"/>
      <w:rPr>
        <w:rFonts w:hint="eastAsia"/>
      </w:rPr>
    </w:pPr>
    <w:r>
      <w:rPr>
        <w:rFonts w:hint="eastAsia" w:asciiTheme="minorEastAsia" w:hAnsiTheme="minorEastAsia" w:eastAsiaTheme="minorEastAsia"/>
      </w:rPr>
      <w:t>安徽省政府采购项目公开招标文件（服务类）</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064A37"/>
    <w:multiLevelType w:val="singleLevel"/>
    <w:tmpl w:val="2A064A37"/>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lYjQzMDhiYzA3NWZlODA5OTkxMDRiNDU3ZjExNjEifQ=="/>
  </w:docVars>
  <w:rsids>
    <w:rsidRoot w:val="00276BA1"/>
    <w:rsid w:val="0000043F"/>
    <w:rsid w:val="00003F56"/>
    <w:rsid w:val="000049DA"/>
    <w:rsid w:val="00004F40"/>
    <w:rsid w:val="000056B7"/>
    <w:rsid w:val="00010289"/>
    <w:rsid w:val="00012A13"/>
    <w:rsid w:val="000131F7"/>
    <w:rsid w:val="00016B6C"/>
    <w:rsid w:val="00017631"/>
    <w:rsid w:val="00017EC7"/>
    <w:rsid w:val="00020B57"/>
    <w:rsid w:val="0002361F"/>
    <w:rsid w:val="00033B5B"/>
    <w:rsid w:val="00037DBE"/>
    <w:rsid w:val="00040459"/>
    <w:rsid w:val="00042139"/>
    <w:rsid w:val="00042B14"/>
    <w:rsid w:val="00044347"/>
    <w:rsid w:val="00044F49"/>
    <w:rsid w:val="000450C3"/>
    <w:rsid w:val="00046AFF"/>
    <w:rsid w:val="00050A3F"/>
    <w:rsid w:val="000530EC"/>
    <w:rsid w:val="000544BE"/>
    <w:rsid w:val="000544DE"/>
    <w:rsid w:val="000648D2"/>
    <w:rsid w:val="00070E0E"/>
    <w:rsid w:val="000731EE"/>
    <w:rsid w:val="00076DB7"/>
    <w:rsid w:val="00080416"/>
    <w:rsid w:val="00080B7B"/>
    <w:rsid w:val="00080FEB"/>
    <w:rsid w:val="00081B81"/>
    <w:rsid w:val="000868D6"/>
    <w:rsid w:val="000942BA"/>
    <w:rsid w:val="00094D41"/>
    <w:rsid w:val="00097CB9"/>
    <w:rsid w:val="000A3569"/>
    <w:rsid w:val="000A4640"/>
    <w:rsid w:val="000A6345"/>
    <w:rsid w:val="000A6693"/>
    <w:rsid w:val="000A6B73"/>
    <w:rsid w:val="000A7D94"/>
    <w:rsid w:val="000B1511"/>
    <w:rsid w:val="000B54F4"/>
    <w:rsid w:val="000B6630"/>
    <w:rsid w:val="000C1DB1"/>
    <w:rsid w:val="000C34DE"/>
    <w:rsid w:val="000D3F37"/>
    <w:rsid w:val="000D431F"/>
    <w:rsid w:val="000E2208"/>
    <w:rsid w:val="000E3C74"/>
    <w:rsid w:val="000E3F9B"/>
    <w:rsid w:val="000E6689"/>
    <w:rsid w:val="000F00A3"/>
    <w:rsid w:val="000F014C"/>
    <w:rsid w:val="000F172B"/>
    <w:rsid w:val="000F1AFD"/>
    <w:rsid w:val="000F1C24"/>
    <w:rsid w:val="000F2198"/>
    <w:rsid w:val="000F3714"/>
    <w:rsid w:val="000F39B6"/>
    <w:rsid w:val="000F6B7B"/>
    <w:rsid w:val="00100B0F"/>
    <w:rsid w:val="0010187C"/>
    <w:rsid w:val="001037E3"/>
    <w:rsid w:val="00110911"/>
    <w:rsid w:val="00116A70"/>
    <w:rsid w:val="0012143A"/>
    <w:rsid w:val="001222C6"/>
    <w:rsid w:val="00136D80"/>
    <w:rsid w:val="00137C7C"/>
    <w:rsid w:val="00140687"/>
    <w:rsid w:val="00141707"/>
    <w:rsid w:val="00142AAF"/>
    <w:rsid w:val="00146421"/>
    <w:rsid w:val="001467FF"/>
    <w:rsid w:val="001479CF"/>
    <w:rsid w:val="00150567"/>
    <w:rsid w:val="00155F64"/>
    <w:rsid w:val="00157148"/>
    <w:rsid w:val="00157856"/>
    <w:rsid w:val="00160729"/>
    <w:rsid w:val="00160D83"/>
    <w:rsid w:val="001644D1"/>
    <w:rsid w:val="00164D27"/>
    <w:rsid w:val="00166ED8"/>
    <w:rsid w:val="001714C9"/>
    <w:rsid w:val="001754E2"/>
    <w:rsid w:val="00177DAF"/>
    <w:rsid w:val="0018119B"/>
    <w:rsid w:val="001812B3"/>
    <w:rsid w:val="00181D07"/>
    <w:rsid w:val="001826D0"/>
    <w:rsid w:val="00183344"/>
    <w:rsid w:val="00183897"/>
    <w:rsid w:val="001844AB"/>
    <w:rsid w:val="00190F1F"/>
    <w:rsid w:val="001944B8"/>
    <w:rsid w:val="00195399"/>
    <w:rsid w:val="00196DA3"/>
    <w:rsid w:val="00197AC4"/>
    <w:rsid w:val="001A0DCD"/>
    <w:rsid w:val="001A5D34"/>
    <w:rsid w:val="001A68E5"/>
    <w:rsid w:val="001B1E99"/>
    <w:rsid w:val="001B21DF"/>
    <w:rsid w:val="001B2A54"/>
    <w:rsid w:val="001B5014"/>
    <w:rsid w:val="001B6065"/>
    <w:rsid w:val="001B7327"/>
    <w:rsid w:val="001C1409"/>
    <w:rsid w:val="001C67F2"/>
    <w:rsid w:val="001D53B4"/>
    <w:rsid w:val="001E744D"/>
    <w:rsid w:val="001F28D2"/>
    <w:rsid w:val="001F2F45"/>
    <w:rsid w:val="001F3023"/>
    <w:rsid w:val="001F35F6"/>
    <w:rsid w:val="001F74CA"/>
    <w:rsid w:val="002003B6"/>
    <w:rsid w:val="002020CB"/>
    <w:rsid w:val="002049B4"/>
    <w:rsid w:val="0020520B"/>
    <w:rsid w:val="00213C55"/>
    <w:rsid w:val="002163CF"/>
    <w:rsid w:val="002168C4"/>
    <w:rsid w:val="002178B1"/>
    <w:rsid w:val="00223CF4"/>
    <w:rsid w:val="00224C4A"/>
    <w:rsid w:val="002311A0"/>
    <w:rsid w:val="002338E2"/>
    <w:rsid w:val="0023407E"/>
    <w:rsid w:val="00240B40"/>
    <w:rsid w:val="00242CFC"/>
    <w:rsid w:val="002440D8"/>
    <w:rsid w:val="00244182"/>
    <w:rsid w:val="00246810"/>
    <w:rsid w:val="00260860"/>
    <w:rsid w:val="00260B94"/>
    <w:rsid w:val="00264F2E"/>
    <w:rsid w:val="00271245"/>
    <w:rsid w:val="00272E6E"/>
    <w:rsid w:val="00274A9E"/>
    <w:rsid w:val="00276292"/>
    <w:rsid w:val="00276BA1"/>
    <w:rsid w:val="00277094"/>
    <w:rsid w:val="002843B3"/>
    <w:rsid w:val="00286BB6"/>
    <w:rsid w:val="002A1A1D"/>
    <w:rsid w:val="002A28AD"/>
    <w:rsid w:val="002A3AEE"/>
    <w:rsid w:val="002A400A"/>
    <w:rsid w:val="002B08E7"/>
    <w:rsid w:val="002B0C18"/>
    <w:rsid w:val="002B5318"/>
    <w:rsid w:val="002B5373"/>
    <w:rsid w:val="002B6D27"/>
    <w:rsid w:val="002C3776"/>
    <w:rsid w:val="002C4BA9"/>
    <w:rsid w:val="002D1258"/>
    <w:rsid w:val="002D128A"/>
    <w:rsid w:val="002D2965"/>
    <w:rsid w:val="002D361C"/>
    <w:rsid w:val="002D3D02"/>
    <w:rsid w:val="002D4CB5"/>
    <w:rsid w:val="002D684B"/>
    <w:rsid w:val="002E3B26"/>
    <w:rsid w:val="002E4AB8"/>
    <w:rsid w:val="002E5D24"/>
    <w:rsid w:val="002F092B"/>
    <w:rsid w:val="002F5981"/>
    <w:rsid w:val="002F72EE"/>
    <w:rsid w:val="002F780B"/>
    <w:rsid w:val="00300289"/>
    <w:rsid w:val="00310070"/>
    <w:rsid w:val="003110EC"/>
    <w:rsid w:val="00313029"/>
    <w:rsid w:val="00324D38"/>
    <w:rsid w:val="00327C92"/>
    <w:rsid w:val="0033245B"/>
    <w:rsid w:val="00333292"/>
    <w:rsid w:val="003344E7"/>
    <w:rsid w:val="0033580B"/>
    <w:rsid w:val="0033628B"/>
    <w:rsid w:val="003365E7"/>
    <w:rsid w:val="003378D5"/>
    <w:rsid w:val="003419E9"/>
    <w:rsid w:val="003447AE"/>
    <w:rsid w:val="003473D7"/>
    <w:rsid w:val="00351AC8"/>
    <w:rsid w:val="00353075"/>
    <w:rsid w:val="00363E02"/>
    <w:rsid w:val="00366CBB"/>
    <w:rsid w:val="00373A96"/>
    <w:rsid w:val="003826C2"/>
    <w:rsid w:val="00383728"/>
    <w:rsid w:val="00383B8D"/>
    <w:rsid w:val="00391586"/>
    <w:rsid w:val="00394128"/>
    <w:rsid w:val="003947A4"/>
    <w:rsid w:val="00395235"/>
    <w:rsid w:val="0039561A"/>
    <w:rsid w:val="00397C7D"/>
    <w:rsid w:val="003A004F"/>
    <w:rsid w:val="003B4130"/>
    <w:rsid w:val="003B67D3"/>
    <w:rsid w:val="003B6C76"/>
    <w:rsid w:val="003B715B"/>
    <w:rsid w:val="003C4630"/>
    <w:rsid w:val="003D1D14"/>
    <w:rsid w:val="003D6C7C"/>
    <w:rsid w:val="003D6EFB"/>
    <w:rsid w:val="003D7E52"/>
    <w:rsid w:val="003E25C6"/>
    <w:rsid w:val="003E6BEB"/>
    <w:rsid w:val="003F145B"/>
    <w:rsid w:val="003F2122"/>
    <w:rsid w:val="003F326A"/>
    <w:rsid w:val="004011AA"/>
    <w:rsid w:val="0040202C"/>
    <w:rsid w:val="00406508"/>
    <w:rsid w:val="0041456E"/>
    <w:rsid w:val="00414F7E"/>
    <w:rsid w:val="004164F8"/>
    <w:rsid w:val="00417FD0"/>
    <w:rsid w:val="00420B7F"/>
    <w:rsid w:val="004234BA"/>
    <w:rsid w:val="0042488B"/>
    <w:rsid w:val="004427B7"/>
    <w:rsid w:val="0044349F"/>
    <w:rsid w:val="00445F1F"/>
    <w:rsid w:val="00451F60"/>
    <w:rsid w:val="00452BB2"/>
    <w:rsid w:val="00452CB4"/>
    <w:rsid w:val="00455467"/>
    <w:rsid w:val="0045656D"/>
    <w:rsid w:val="00462D98"/>
    <w:rsid w:val="00472A44"/>
    <w:rsid w:val="00473A89"/>
    <w:rsid w:val="00474D3B"/>
    <w:rsid w:val="00475899"/>
    <w:rsid w:val="004802A8"/>
    <w:rsid w:val="00482C78"/>
    <w:rsid w:val="004874AE"/>
    <w:rsid w:val="00492E2B"/>
    <w:rsid w:val="00494D24"/>
    <w:rsid w:val="004951D1"/>
    <w:rsid w:val="004A27D0"/>
    <w:rsid w:val="004A4D67"/>
    <w:rsid w:val="004A6FD2"/>
    <w:rsid w:val="004B2D4C"/>
    <w:rsid w:val="004C7378"/>
    <w:rsid w:val="004D1030"/>
    <w:rsid w:val="004D3D4B"/>
    <w:rsid w:val="004D5498"/>
    <w:rsid w:val="004D66A5"/>
    <w:rsid w:val="004D6B00"/>
    <w:rsid w:val="004D7951"/>
    <w:rsid w:val="004E0AE0"/>
    <w:rsid w:val="004E1D50"/>
    <w:rsid w:val="004E502F"/>
    <w:rsid w:val="004F0396"/>
    <w:rsid w:val="00501382"/>
    <w:rsid w:val="00503E2F"/>
    <w:rsid w:val="005054B9"/>
    <w:rsid w:val="00506E4F"/>
    <w:rsid w:val="00510798"/>
    <w:rsid w:val="00514ED8"/>
    <w:rsid w:val="00515F12"/>
    <w:rsid w:val="00522B2E"/>
    <w:rsid w:val="00524A11"/>
    <w:rsid w:val="00527768"/>
    <w:rsid w:val="005327FB"/>
    <w:rsid w:val="00533FCA"/>
    <w:rsid w:val="00541C0B"/>
    <w:rsid w:val="0054255D"/>
    <w:rsid w:val="0054317E"/>
    <w:rsid w:val="00544C2A"/>
    <w:rsid w:val="00546D49"/>
    <w:rsid w:val="00554C36"/>
    <w:rsid w:val="00556D4C"/>
    <w:rsid w:val="005614B4"/>
    <w:rsid w:val="005616B5"/>
    <w:rsid w:val="00571315"/>
    <w:rsid w:val="00582075"/>
    <w:rsid w:val="00584A63"/>
    <w:rsid w:val="00585EB3"/>
    <w:rsid w:val="00586733"/>
    <w:rsid w:val="00591688"/>
    <w:rsid w:val="00592509"/>
    <w:rsid w:val="00594986"/>
    <w:rsid w:val="00597B15"/>
    <w:rsid w:val="005A044C"/>
    <w:rsid w:val="005B5C95"/>
    <w:rsid w:val="005B6740"/>
    <w:rsid w:val="005D0200"/>
    <w:rsid w:val="005D1059"/>
    <w:rsid w:val="005D44EF"/>
    <w:rsid w:val="005D4814"/>
    <w:rsid w:val="005D5112"/>
    <w:rsid w:val="005E04E2"/>
    <w:rsid w:val="005F03E3"/>
    <w:rsid w:val="005F3914"/>
    <w:rsid w:val="005F3B5A"/>
    <w:rsid w:val="005F6AB4"/>
    <w:rsid w:val="005F7F4E"/>
    <w:rsid w:val="00610A66"/>
    <w:rsid w:val="00613177"/>
    <w:rsid w:val="00613F7C"/>
    <w:rsid w:val="00614BF2"/>
    <w:rsid w:val="0061618E"/>
    <w:rsid w:val="00620560"/>
    <w:rsid w:val="006208CB"/>
    <w:rsid w:val="00623DE2"/>
    <w:rsid w:val="00627601"/>
    <w:rsid w:val="006300D0"/>
    <w:rsid w:val="00632012"/>
    <w:rsid w:val="00634694"/>
    <w:rsid w:val="00635F9D"/>
    <w:rsid w:val="00636517"/>
    <w:rsid w:val="00637690"/>
    <w:rsid w:val="00640E1E"/>
    <w:rsid w:val="0064389A"/>
    <w:rsid w:val="00645442"/>
    <w:rsid w:val="006525CD"/>
    <w:rsid w:val="00653353"/>
    <w:rsid w:val="00653F7F"/>
    <w:rsid w:val="00656B03"/>
    <w:rsid w:val="00662EE8"/>
    <w:rsid w:val="00663813"/>
    <w:rsid w:val="00663C3B"/>
    <w:rsid w:val="00664AFD"/>
    <w:rsid w:val="00665926"/>
    <w:rsid w:val="00667567"/>
    <w:rsid w:val="00672523"/>
    <w:rsid w:val="0067391A"/>
    <w:rsid w:val="00674173"/>
    <w:rsid w:val="00674602"/>
    <w:rsid w:val="0067535A"/>
    <w:rsid w:val="00683CA0"/>
    <w:rsid w:val="00690DB1"/>
    <w:rsid w:val="00693404"/>
    <w:rsid w:val="006953D9"/>
    <w:rsid w:val="00697FE9"/>
    <w:rsid w:val="006A2C43"/>
    <w:rsid w:val="006A5FEE"/>
    <w:rsid w:val="006B1242"/>
    <w:rsid w:val="006B1DBC"/>
    <w:rsid w:val="006B63B7"/>
    <w:rsid w:val="006B7D9A"/>
    <w:rsid w:val="006C06D9"/>
    <w:rsid w:val="006C464F"/>
    <w:rsid w:val="006C5716"/>
    <w:rsid w:val="006C74A9"/>
    <w:rsid w:val="006D07DE"/>
    <w:rsid w:val="006D394E"/>
    <w:rsid w:val="006E06D9"/>
    <w:rsid w:val="006E1D40"/>
    <w:rsid w:val="006E2E1F"/>
    <w:rsid w:val="006E4BE8"/>
    <w:rsid w:val="006F5FFF"/>
    <w:rsid w:val="006F6E33"/>
    <w:rsid w:val="006F7AF3"/>
    <w:rsid w:val="00702CF1"/>
    <w:rsid w:val="00703635"/>
    <w:rsid w:val="007054AA"/>
    <w:rsid w:val="00706D4B"/>
    <w:rsid w:val="00707B8C"/>
    <w:rsid w:val="00710804"/>
    <w:rsid w:val="00710E15"/>
    <w:rsid w:val="00711FC6"/>
    <w:rsid w:val="007130B1"/>
    <w:rsid w:val="00713FF8"/>
    <w:rsid w:val="00715071"/>
    <w:rsid w:val="0072140F"/>
    <w:rsid w:val="007231E9"/>
    <w:rsid w:val="00727C59"/>
    <w:rsid w:val="00734E5D"/>
    <w:rsid w:val="00735AF1"/>
    <w:rsid w:val="00736013"/>
    <w:rsid w:val="00737661"/>
    <w:rsid w:val="00746A0C"/>
    <w:rsid w:val="00755D75"/>
    <w:rsid w:val="00756245"/>
    <w:rsid w:val="0076130F"/>
    <w:rsid w:val="00761662"/>
    <w:rsid w:val="00764043"/>
    <w:rsid w:val="007757CF"/>
    <w:rsid w:val="00776FFC"/>
    <w:rsid w:val="0078128F"/>
    <w:rsid w:val="0078683C"/>
    <w:rsid w:val="00790EDB"/>
    <w:rsid w:val="00791538"/>
    <w:rsid w:val="007918F0"/>
    <w:rsid w:val="0079326E"/>
    <w:rsid w:val="00796EDE"/>
    <w:rsid w:val="00797A02"/>
    <w:rsid w:val="007A27A9"/>
    <w:rsid w:val="007A5A58"/>
    <w:rsid w:val="007A6740"/>
    <w:rsid w:val="007B1C56"/>
    <w:rsid w:val="007B4996"/>
    <w:rsid w:val="007C3CD5"/>
    <w:rsid w:val="007C61EF"/>
    <w:rsid w:val="007D1C0D"/>
    <w:rsid w:val="007D2D23"/>
    <w:rsid w:val="007D5EB5"/>
    <w:rsid w:val="007D7644"/>
    <w:rsid w:val="007E27D6"/>
    <w:rsid w:val="007E3921"/>
    <w:rsid w:val="007E5DDE"/>
    <w:rsid w:val="0080061C"/>
    <w:rsid w:val="00801028"/>
    <w:rsid w:val="00802CE2"/>
    <w:rsid w:val="00803793"/>
    <w:rsid w:val="0080643F"/>
    <w:rsid w:val="00814052"/>
    <w:rsid w:val="008149FD"/>
    <w:rsid w:val="00816014"/>
    <w:rsid w:val="00817A01"/>
    <w:rsid w:val="00824F21"/>
    <w:rsid w:val="0082500C"/>
    <w:rsid w:val="00825E35"/>
    <w:rsid w:val="008334F8"/>
    <w:rsid w:val="008341AA"/>
    <w:rsid w:val="008355E3"/>
    <w:rsid w:val="00835D8E"/>
    <w:rsid w:val="008372F6"/>
    <w:rsid w:val="008377CA"/>
    <w:rsid w:val="00844D03"/>
    <w:rsid w:val="00847B0F"/>
    <w:rsid w:val="00852994"/>
    <w:rsid w:val="00856935"/>
    <w:rsid w:val="00873D89"/>
    <w:rsid w:val="00876659"/>
    <w:rsid w:val="00876677"/>
    <w:rsid w:val="0087734C"/>
    <w:rsid w:val="00882141"/>
    <w:rsid w:val="00884714"/>
    <w:rsid w:val="00887E3B"/>
    <w:rsid w:val="008922A8"/>
    <w:rsid w:val="00895728"/>
    <w:rsid w:val="00895BD5"/>
    <w:rsid w:val="0089742B"/>
    <w:rsid w:val="008A16C4"/>
    <w:rsid w:val="008A6FED"/>
    <w:rsid w:val="008B39C5"/>
    <w:rsid w:val="008B51AA"/>
    <w:rsid w:val="008B7932"/>
    <w:rsid w:val="008C4704"/>
    <w:rsid w:val="008C67F2"/>
    <w:rsid w:val="008C7D69"/>
    <w:rsid w:val="008D064A"/>
    <w:rsid w:val="008D0FDB"/>
    <w:rsid w:val="008D2B0F"/>
    <w:rsid w:val="008D30BC"/>
    <w:rsid w:val="008D4BC4"/>
    <w:rsid w:val="008E449E"/>
    <w:rsid w:val="008E7062"/>
    <w:rsid w:val="008F187F"/>
    <w:rsid w:val="008F402F"/>
    <w:rsid w:val="008F55FA"/>
    <w:rsid w:val="008F6FC9"/>
    <w:rsid w:val="008F76E8"/>
    <w:rsid w:val="008F7CD0"/>
    <w:rsid w:val="00902902"/>
    <w:rsid w:val="00902A4B"/>
    <w:rsid w:val="009078A1"/>
    <w:rsid w:val="00911E9C"/>
    <w:rsid w:val="00915083"/>
    <w:rsid w:val="00917405"/>
    <w:rsid w:val="00920035"/>
    <w:rsid w:val="00920F7C"/>
    <w:rsid w:val="00934CAE"/>
    <w:rsid w:val="0094257D"/>
    <w:rsid w:val="00942F60"/>
    <w:rsid w:val="0095211B"/>
    <w:rsid w:val="0095467C"/>
    <w:rsid w:val="00954A61"/>
    <w:rsid w:val="00955C6F"/>
    <w:rsid w:val="00966C7B"/>
    <w:rsid w:val="009701DC"/>
    <w:rsid w:val="009715D8"/>
    <w:rsid w:val="00973700"/>
    <w:rsid w:val="00980D0D"/>
    <w:rsid w:val="00985C4B"/>
    <w:rsid w:val="00995BF9"/>
    <w:rsid w:val="00997C3C"/>
    <w:rsid w:val="009A0CAF"/>
    <w:rsid w:val="009A1474"/>
    <w:rsid w:val="009A2207"/>
    <w:rsid w:val="009A5147"/>
    <w:rsid w:val="009A74C4"/>
    <w:rsid w:val="009B02D2"/>
    <w:rsid w:val="009B6C42"/>
    <w:rsid w:val="009D31F7"/>
    <w:rsid w:val="009D32C2"/>
    <w:rsid w:val="009D50DB"/>
    <w:rsid w:val="009E3A0A"/>
    <w:rsid w:val="009F26D4"/>
    <w:rsid w:val="009F3E91"/>
    <w:rsid w:val="009F6CE7"/>
    <w:rsid w:val="009F7D7D"/>
    <w:rsid w:val="00A01670"/>
    <w:rsid w:val="00A1499B"/>
    <w:rsid w:val="00A20879"/>
    <w:rsid w:val="00A20AFC"/>
    <w:rsid w:val="00A23E47"/>
    <w:rsid w:val="00A314C2"/>
    <w:rsid w:val="00A43B9C"/>
    <w:rsid w:val="00A53155"/>
    <w:rsid w:val="00A55781"/>
    <w:rsid w:val="00A56FFA"/>
    <w:rsid w:val="00A63E86"/>
    <w:rsid w:val="00A640EC"/>
    <w:rsid w:val="00A65A1C"/>
    <w:rsid w:val="00A7477B"/>
    <w:rsid w:val="00A757C3"/>
    <w:rsid w:val="00A75E5B"/>
    <w:rsid w:val="00A7684A"/>
    <w:rsid w:val="00A82AED"/>
    <w:rsid w:val="00A83B69"/>
    <w:rsid w:val="00A86533"/>
    <w:rsid w:val="00A9176A"/>
    <w:rsid w:val="00A91CA2"/>
    <w:rsid w:val="00A92FB8"/>
    <w:rsid w:val="00A948F1"/>
    <w:rsid w:val="00AA1D7D"/>
    <w:rsid w:val="00AA7525"/>
    <w:rsid w:val="00AA7EE6"/>
    <w:rsid w:val="00AB0EA9"/>
    <w:rsid w:val="00AB139D"/>
    <w:rsid w:val="00AB2C46"/>
    <w:rsid w:val="00AB3EFB"/>
    <w:rsid w:val="00AB5EF7"/>
    <w:rsid w:val="00AC0B05"/>
    <w:rsid w:val="00AC763F"/>
    <w:rsid w:val="00AD079A"/>
    <w:rsid w:val="00AD1890"/>
    <w:rsid w:val="00AD1D89"/>
    <w:rsid w:val="00AE2149"/>
    <w:rsid w:val="00AE33AE"/>
    <w:rsid w:val="00AE3785"/>
    <w:rsid w:val="00AE3F91"/>
    <w:rsid w:val="00AE41A2"/>
    <w:rsid w:val="00AE452F"/>
    <w:rsid w:val="00AE67B4"/>
    <w:rsid w:val="00AE76E6"/>
    <w:rsid w:val="00AF377E"/>
    <w:rsid w:val="00B00ACC"/>
    <w:rsid w:val="00B039E3"/>
    <w:rsid w:val="00B043C1"/>
    <w:rsid w:val="00B14A59"/>
    <w:rsid w:val="00B22838"/>
    <w:rsid w:val="00B27D52"/>
    <w:rsid w:val="00B32BC1"/>
    <w:rsid w:val="00B33E95"/>
    <w:rsid w:val="00B34EE1"/>
    <w:rsid w:val="00B35B5E"/>
    <w:rsid w:val="00B3720B"/>
    <w:rsid w:val="00B40EE3"/>
    <w:rsid w:val="00B4535A"/>
    <w:rsid w:val="00B55271"/>
    <w:rsid w:val="00B5558A"/>
    <w:rsid w:val="00B56513"/>
    <w:rsid w:val="00B56B2E"/>
    <w:rsid w:val="00B64376"/>
    <w:rsid w:val="00B71533"/>
    <w:rsid w:val="00B7401F"/>
    <w:rsid w:val="00B806C3"/>
    <w:rsid w:val="00B838F5"/>
    <w:rsid w:val="00B84FCA"/>
    <w:rsid w:val="00B9089F"/>
    <w:rsid w:val="00B91AEE"/>
    <w:rsid w:val="00B94F71"/>
    <w:rsid w:val="00B95F5A"/>
    <w:rsid w:val="00B96EAD"/>
    <w:rsid w:val="00BA22AF"/>
    <w:rsid w:val="00BA4B42"/>
    <w:rsid w:val="00BA79F5"/>
    <w:rsid w:val="00BB02E8"/>
    <w:rsid w:val="00BB3AB6"/>
    <w:rsid w:val="00BB766D"/>
    <w:rsid w:val="00BC007B"/>
    <w:rsid w:val="00BC035B"/>
    <w:rsid w:val="00BC15E7"/>
    <w:rsid w:val="00BC26BA"/>
    <w:rsid w:val="00BC35F8"/>
    <w:rsid w:val="00BC49BF"/>
    <w:rsid w:val="00BC5043"/>
    <w:rsid w:val="00BC7140"/>
    <w:rsid w:val="00BD1B89"/>
    <w:rsid w:val="00BD3944"/>
    <w:rsid w:val="00BF376F"/>
    <w:rsid w:val="00BF46A6"/>
    <w:rsid w:val="00BF62CF"/>
    <w:rsid w:val="00BF6B98"/>
    <w:rsid w:val="00BF73D6"/>
    <w:rsid w:val="00C06545"/>
    <w:rsid w:val="00C1161C"/>
    <w:rsid w:val="00C17F66"/>
    <w:rsid w:val="00C220FC"/>
    <w:rsid w:val="00C23C86"/>
    <w:rsid w:val="00C24DFA"/>
    <w:rsid w:val="00C35561"/>
    <w:rsid w:val="00C4202A"/>
    <w:rsid w:val="00C4211F"/>
    <w:rsid w:val="00C46A36"/>
    <w:rsid w:val="00C47037"/>
    <w:rsid w:val="00C53625"/>
    <w:rsid w:val="00C602C1"/>
    <w:rsid w:val="00C61C98"/>
    <w:rsid w:val="00C63FC0"/>
    <w:rsid w:val="00C66392"/>
    <w:rsid w:val="00C74C5E"/>
    <w:rsid w:val="00C77487"/>
    <w:rsid w:val="00C827A2"/>
    <w:rsid w:val="00C82B69"/>
    <w:rsid w:val="00C83FB2"/>
    <w:rsid w:val="00C85394"/>
    <w:rsid w:val="00C8657D"/>
    <w:rsid w:val="00C91B28"/>
    <w:rsid w:val="00C91F3A"/>
    <w:rsid w:val="00C94A6F"/>
    <w:rsid w:val="00CA06E3"/>
    <w:rsid w:val="00CB233F"/>
    <w:rsid w:val="00CB328B"/>
    <w:rsid w:val="00CB5797"/>
    <w:rsid w:val="00CB6050"/>
    <w:rsid w:val="00CC1202"/>
    <w:rsid w:val="00CC4099"/>
    <w:rsid w:val="00CC45C1"/>
    <w:rsid w:val="00CC7987"/>
    <w:rsid w:val="00CD09E1"/>
    <w:rsid w:val="00CD5078"/>
    <w:rsid w:val="00CD6202"/>
    <w:rsid w:val="00CE2486"/>
    <w:rsid w:val="00CE4913"/>
    <w:rsid w:val="00CE66BD"/>
    <w:rsid w:val="00CF0671"/>
    <w:rsid w:val="00CF44AD"/>
    <w:rsid w:val="00CF4FC0"/>
    <w:rsid w:val="00CF50BB"/>
    <w:rsid w:val="00CF7642"/>
    <w:rsid w:val="00D03909"/>
    <w:rsid w:val="00D1072F"/>
    <w:rsid w:val="00D108A5"/>
    <w:rsid w:val="00D110AD"/>
    <w:rsid w:val="00D14585"/>
    <w:rsid w:val="00D20EFF"/>
    <w:rsid w:val="00D30F1B"/>
    <w:rsid w:val="00D30FC0"/>
    <w:rsid w:val="00D34F0D"/>
    <w:rsid w:val="00D3516E"/>
    <w:rsid w:val="00D36EDD"/>
    <w:rsid w:val="00D4064C"/>
    <w:rsid w:val="00D415CA"/>
    <w:rsid w:val="00D47F9F"/>
    <w:rsid w:val="00D53ED8"/>
    <w:rsid w:val="00D56380"/>
    <w:rsid w:val="00D56A47"/>
    <w:rsid w:val="00D64857"/>
    <w:rsid w:val="00D6493A"/>
    <w:rsid w:val="00D64EE2"/>
    <w:rsid w:val="00D66B77"/>
    <w:rsid w:val="00D67875"/>
    <w:rsid w:val="00D71CBD"/>
    <w:rsid w:val="00D71E86"/>
    <w:rsid w:val="00D731C6"/>
    <w:rsid w:val="00D745C5"/>
    <w:rsid w:val="00D7511F"/>
    <w:rsid w:val="00D75327"/>
    <w:rsid w:val="00D76473"/>
    <w:rsid w:val="00D80C36"/>
    <w:rsid w:val="00D84B90"/>
    <w:rsid w:val="00D86779"/>
    <w:rsid w:val="00D86EE1"/>
    <w:rsid w:val="00D9120E"/>
    <w:rsid w:val="00D913B1"/>
    <w:rsid w:val="00D93793"/>
    <w:rsid w:val="00D945CA"/>
    <w:rsid w:val="00D96126"/>
    <w:rsid w:val="00DA0664"/>
    <w:rsid w:val="00DA3144"/>
    <w:rsid w:val="00DA6FF7"/>
    <w:rsid w:val="00DB4B1C"/>
    <w:rsid w:val="00DB5085"/>
    <w:rsid w:val="00DB7706"/>
    <w:rsid w:val="00DC1062"/>
    <w:rsid w:val="00DC132C"/>
    <w:rsid w:val="00DC774B"/>
    <w:rsid w:val="00DD43F0"/>
    <w:rsid w:val="00DD44DE"/>
    <w:rsid w:val="00DE09AB"/>
    <w:rsid w:val="00DE4A3F"/>
    <w:rsid w:val="00DE4E53"/>
    <w:rsid w:val="00DE7AE9"/>
    <w:rsid w:val="00DF4367"/>
    <w:rsid w:val="00E05687"/>
    <w:rsid w:val="00E0574A"/>
    <w:rsid w:val="00E1243D"/>
    <w:rsid w:val="00E12742"/>
    <w:rsid w:val="00E12E4A"/>
    <w:rsid w:val="00E13A15"/>
    <w:rsid w:val="00E146D4"/>
    <w:rsid w:val="00E16E5E"/>
    <w:rsid w:val="00E20976"/>
    <w:rsid w:val="00E22079"/>
    <w:rsid w:val="00E22B44"/>
    <w:rsid w:val="00E236D8"/>
    <w:rsid w:val="00E30ACD"/>
    <w:rsid w:val="00E3184B"/>
    <w:rsid w:val="00E32735"/>
    <w:rsid w:val="00E5372D"/>
    <w:rsid w:val="00E5391D"/>
    <w:rsid w:val="00E544E5"/>
    <w:rsid w:val="00E616EA"/>
    <w:rsid w:val="00E66E36"/>
    <w:rsid w:val="00E6781E"/>
    <w:rsid w:val="00E702ED"/>
    <w:rsid w:val="00E705CC"/>
    <w:rsid w:val="00E709A4"/>
    <w:rsid w:val="00E73822"/>
    <w:rsid w:val="00E76873"/>
    <w:rsid w:val="00E772DB"/>
    <w:rsid w:val="00E86012"/>
    <w:rsid w:val="00E86BAB"/>
    <w:rsid w:val="00E901A1"/>
    <w:rsid w:val="00E94E10"/>
    <w:rsid w:val="00E954BD"/>
    <w:rsid w:val="00E96743"/>
    <w:rsid w:val="00E96A42"/>
    <w:rsid w:val="00EA0A36"/>
    <w:rsid w:val="00EA49C5"/>
    <w:rsid w:val="00EB1C1C"/>
    <w:rsid w:val="00EB5027"/>
    <w:rsid w:val="00EC1836"/>
    <w:rsid w:val="00EC3990"/>
    <w:rsid w:val="00EC484B"/>
    <w:rsid w:val="00ED15FA"/>
    <w:rsid w:val="00ED1E00"/>
    <w:rsid w:val="00EE228F"/>
    <w:rsid w:val="00EE238D"/>
    <w:rsid w:val="00EE6E9A"/>
    <w:rsid w:val="00EF0BF1"/>
    <w:rsid w:val="00EF27DA"/>
    <w:rsid w:val="00EF297A"/>
    <w:rsid w:val="00EF2AC4"/>
    <w:rsid w:val="00EF397E"/>
    <w:rsid w:val="00F06F68"/>
    <w:rsid w:val="00F1332D"/>
    <w:rsid w:val="00F1534B"/>
    <w:rsid w:val="00F1713B"/>
    <w:rsid w:val="00F212CB"/>
    <w:rsid w:val="00F23C7D"/>
    <w:rsid w:val="00F243DB"/>
    <w:rsid w:val="00F24C2D"/>
    <w:rsid w:val="00F24C52"/>
    <w:rsid w:val="00F24F1B"/>
    <w:rsid w:val="00F27356"/>
    <w:rsid w:val="00F32A81"/>
    <w:rsid w:val="00F46998"/>
    <w:rsid w:val="00F47100"/>
    <w:rsid w:val="00F5382D"/>
    <w:rsid w:val="00F53D9C"/>
    <w:rsid w:val="00F5462B"/>
    <w:rsid w:val="00F634AD"/>
    <w:rsid w:val="00F63677"/>
    <w:rsid w:val="00F63ABE"/>
    <w:rsid w:val="00F75B81"/>
    <w:rsid w:val="00F804C4"/>
    <w:rsid w:val="00F82F83"/>
    <w:rsid w:val="00F832E5"/>
    <w:rsid w:val="00F90F40"/>
    <w:rsid w:val="00F92B30"/>
    <w:rsid w:val="00F933B9"/>
    <w:rsid w:val="00F94674"/>
    <w:rsid w:val="00F94919"/>
    <w:rsid w:val="00F94A59"/>
    <w:rsid w:val="00FA161C"/>
    <w:rsid w:val="00FA25B6"/>
    <w:rsid w:val="00FA2FAF"/>
    <w:rsid w:val="00FA5CCF"/>
    <w:rsid w:val="00FA64B1"/>
    <w:rsid w:val="00FA70F3"/>
    <w:rsid w:val="00FA71CD"/>
    <w:rsid w:val="00FB0453"/>
    <w:rsid w:val="00FB0C07"/>
    <w:rsid w:val="00FB298D"/>
    <w:rsid w:val="00FC1439"/>
    <w:rsid w:val="00FC58BE"/>
    <w:rsid w:val="00FC7225"/>
    <w:rsid w:val="00FC724B"/>
    <w:rsid w:val="00FC767C"/>
    <w:rsid w:val="00FC7910"/>
    <w:rsid w:val="00FD0834"/>
    <w:rsid w:val="00FD6EA4"/>
    <w:rsid w:val="00FE13AD"/>
    <w:rsid w:val="00FE348D"/>
    <w:rsid w:val="00FE4172"/>
    <w:rsid w:val="00FE51C8"/>
    <w:rsid w:val="00FE53B6"/>
    <w:rsid w:val="00FE72A6"/>
    <w:rsid w:val="00FF0ABF"/>
    <w:rsid w:val="00FF0DA7"/>
    <w:rsid w:val="00FF44E0"/>
    <w:rsid w:val="00FF4CB6"/>
    <w:rsid w:val="00FF5834"/>
    <w:rsid w:val="00FF60DA"/>
    <w:rsid w:val="00FF6C72"/>
    <w:rsid w:val="0214602E"/>
    <w:rsid w:val="02225B04"/>
    <w:rsid w:val="03486B27"/>
    <w:rsid w:val="03F23D0A"/>
    <w:rsid w:val="040A094E"/>
    <w:rsid w:val="04E36C96"/>
    <w:rsid w:val="04F01EE9"/>
    <w:rsid w:val="04FD28EC"/>
    <w:rsid w:val="05092FAB"/>
    <w:rsid w:val="056800F4"/>
    <w:rsid w:val="056F201D"/>
    <w:rsid w:val="05B41169"/>
    <w:rsid w:val="05B664D4"/>
    <w:rsid w:val="064D6E78"/>
    <w:rsid w:val="06B238FA"/>
    <w:rsid w:val="07076C01"/>
    <w:rsid w:val="071C12AC"/>
    <w:rsid w:val="074E231E"/>
    <w:rsid w:val="07504EC1"/>
    <w:rsid w:val="07A934B3"/>
    <w:rsid w:val="07C17B6D"/>
    <w:rsid w:val="08B15E54"/>
    <w:rsid w:val="0980799C"/>
    <w:rsid w:val="0A0F6376"/>
    <w:rsid w:val="0A353CEA"/>
    <w:rsid w:val="0A6A18DB"/>
    <w:rsid w:val="0A912B9E"/>
    <w:rsid w:val="0AAC240E"/>
    <w:rsid w:val="0AEF3828"/>
    <w:rsid w:val="0BBB665B"/>
    <w:rsid w:val="0CB7664E"/>
    <w:rsid w:val="0CCD7209"/>
    <w:rsid w:val="0CF62DB3"/>
    <w:rsid w:val="0D170B37"/>
    <w:rsid w:val="0D352B8F"/>
    <w:rsid w:val="0E455F42"/>
    <w:rsid w:val="0E816EC5"/>
    <w:rsid w:val="0E904057"/>
    <w:rsid w:val="0ED816A6"/>
    <w:rsid w:val="0EEA6FC1"/>
    <w:rsid w:val="0F00541F"/>
    <w:rsid w:val="0F954485"/>
    <w:rsid w:val="0FB00BF3"/>
    <w:rsid w:val="0FB26719"/>
    <w:rsid w:val="0FBF344F"/>
    <w:rsid w:val="10505F32"/>
    <w:rsid w:val="105A27E6"/>
    <w:rsid w:val="119B0711"/>
    <w:rsid w:val="12197477"/>
    <w:rsid w:val="12631F4C"/>
    <w:rsid w:val="12843C71"/>
    <w:rsid w:val="12E06408"/>
    <w:rsid w:val="134E4D39"/>
    <w:rsid w:val="13587E2C"/>
    <w:rsid w:val="13DD5D2E"/>
    <w:rsid w:val="1466407E"/>
    <w:rsid w:val="14834E28"/>
    <w:rsid w:val="148E7D65"/>
    <w:rsid w:val="151614F8"/>
    <w:rsid w:val="151D4243"/>
    <w:rsid w:val="15231BF9"/>
    <w:rsid w:val="153B3B62"/>
    <w:rsid w:val="15573564"/>
    <w:rsid w:val="158D3CAF"/>
    <w:rsid w:val="16890916"/>
    <w:rsid w:val="16CB2DDB"/>
    <w:rsid w:val="179F5278"/>
    <w:rsid w:val="19D624A1"/>
    <w:rsid w:val="1A3B68AA"/>
    <w:rsid w:val="1A3E1C1E"/>
    <w:rsid w:val="1A4F7A7C"/>
    <w:rsid w:val="1A7D2861"/>
    <w:rsid w:val="1BD21EF1"/>
    <w:rsid w:val="1C141836"/>
    <w:rsid w:val="1E197A70"/>
    <w:rsid w:val="1E685343"/>
    <w:rsid w:val="1E6B6A14"/>
    <w:rsid w:val="1E80087D"/>
    <w:rsid w:val="1F6757DA"/>
    <w:rsid w:val="1FDA0E74"/>
    <w:rsid w:val="200F2BC0"/>
    <w:rsid w:val="20347D76"/>
    <w:rsid w:val="20550D9A"/>
    <w:rsid w:val="21080747"/>
    <w:rsid w:val="21714B53"/>
    <w:rsid w:val="218E2416"/>
    <w:rsid w:val="224A458F"/>
    <w:rsid w:val="22506727"/>
    <w:rsid w:val="226915FE"/>
    <w:rsid w:val="22DB5B2F"/>
    <w:rsid w:val="22E14C32"/>
    <w:rsid w:val="247578BD"/>
    <w:rsid w:val="24B97929"/>
    <w:rsid w:val="2520252D"/>
    <w:rsid w:val="25535E50"/>
    <w:rsid w:val="255D6CCF"/>
    <w:rsid w:val="259049AF"/>
    <w:rsid w:val="25B20DC9"/>
    <w:rsid w:val="260A6F84"/>
    <w:rsid w:val="26163BC1"/>
    <w:rsid w:val="269214DF"/>
    <w:rsid w:val="27764078"/>
    <w:rsid w:val="277A3B68"/>
    <w:rsid w:val="27C73CA3"/>
    <w:rsid w:val="27D75B9B"/>
    <w:rsid w:val="285F40CA"/>
    <w:rsid w:val="287B37D4"/>
    <w:rsid w:val="28C01ECB"/>
    <w:rsid w:val="28C11323"/>
    <w:rsid w:val="28EC3ECC"/>
    <w:rsid w:val="29BA69C8"/>
    <w:rsid w:val="29BF71E3"/>
    <w:rsid w:val="2A127B63"/>
    <w:rsid w:val="2A3767E8"/>
    <w:rsid w:val="2A5F7045"/>
    <w:rsid w:val="2AAA4765"/>
    <w:rsid w:val="2AC21606"/>
    <w:rsid w:val="2AF63C5E"/>
    <w:rsid w:val="2B57010A"/>
    <w:rsid w:val="2B7E7608"/>
    <w:rsid w:val="2B7F04E9"/>
    <w:rsid w:val="2B9D1BD3"/>
    <w:rsid w:val="2C305555"/>
    <w:rsid w:val="2C774E6F"/>
    <w:rsid w:val="2C9A21B9"/>
    <w:rsid w:val="2CE20523"/>
    <w:rsid w:val="2D496D68"/>
    <w:rsid w:val="2DC55411"/>
    <w:rsid w:val="2DEF279A"/>
    <w:rsid w:val="2E6672CB"/>
    <w:rsid w:val="2E7A48DE"/>
    <w:rsid w:val="2EDC3ED8"/>
    <w:rsid w:val="2EF97A69"/>
    <w:rsid w:val="2F2D046C"/>
    <w:rsid w:val="2F6351B4"/>
    <w:rsid w:val="2FB90FA6"/>
    <w:rsid w:val="2FCF199E"/>
    <w:rsid w:val="30483E83"/>
    <w:rsid w:val="30676C54"/>
    <w:rsid w:val="30AA0E97"/>
    <w:rsid w:val="3110753A"/>
    <w:rsid w:val="324E146B"/>
    <w:rsid w:val="3287538B"/>
    <w:rsid w:val="33353D2B"/>
    <w:rsid w:val="334E4CD8"/>
    <w:rsid w:val="33D3107B"/>
    <w:rsid w:val="343C0775"/>
    <w:rsid w:val="344D7F0F"/>
    <w:rsid w:val="34AA76A9"/>
    <w:rsid w:val="356C50EC"/>
    <w:rsid w:val="35DD79D1"/>
    <w:rsid w:val="35E64989"/>
    <w:rsid w:val="361108CD"/>
    <w:rsid w:val="3700166C"/>
    <w:rsid w:val="3727617F"/>
    <w:rsid w:val="375969FE"/>
    <w:rsid w:val="37D72911"/>
    <w:rsid w:val="38080D1C"/>
    <w:rsid w:val="38694EE9"/>
    <w:rsid w:val="396C179A"/>
    <w:rsid w:val="3A2560A7"/>
    <w:rsid w:val="3B220DA5"/>
    <w:rsid w:val="3B365CC9"/>
    <w:rsid w:val="3B9A7B88"/>
    <w:rsid w:val="3BC114FF"/>
    <w:rsid w:val="3C2660C6"/>
    <w:rsid w:val="3D2C7AC8"/>
    <w:rsid w:val="3D855D12"/>
    <w:rsid w:val="3D8B42FF"/>
    <w:rsid w:val="3D8C02DD"/>
    <w:rsid w:val="3DC20089"/>
    <w:rsid w:val="3DF36A6E"/>
    <w:rsid w:val="3E636CAD"/>
    <w:rsid w:val="3F1059F9"/>
    <w:rsid w:val="3F1138E1"/>
    <w:rsid w:val="3F792F1E"/>
    <w:rsid w:val="3FAF1A7E"/>
    <w:rsid w:val="401144E6"/>
    <w:rsid w:val="407E16B9"/>
    <w:rsid w:val="40824826"/>
    <w:rsid w:val="40E63923"/>
    <w:rsid w:val="410140EC"/>
    <w:rsid w:val="4171348E"/>
    <w:rsid w:val="41B369A9"/>
    <w:rsid w:val="41DD6D76"/>
    <w:rsid w:val="42B443F4"/>
    <w:rsid w:val="42F43FD4"/>
    <w:rsid w:val="430F2F5F"/>
    <w:rsid w:val="43912C5C"/>
    <w:rsid w:val="43A91E5B"/>
    <w:rsid w:val="43BC44C9"/>
    <w:rsid w:val="44BC3308"/>
    <w:rsid w:val="45BA48DB"/>
    <w:rsid w:val="463A3650"/>
    <w:rsid w:val="469F0116"/>
    <w:rsid w:val="475259B7"/>
    <w:rsid w:val="48831CF9"/>
    <w:rsid w:val="49A165B8"/>
    <w:rsid w:val="49B1408D"/>
    <w:rsid w:val="49C16CD6"/>
    <w:rsid w:val="4A056F7C"/>
    <w:rsid w:val="4A5F47F7"/>
    <w:rsid w:val="4A7D4FD2"/>
    <w:rsid w:val="4A913C9A"/>
    <w:rsid w:val="4AE22D2F"/>
    <w:rsid w:val="4B1F70AC"/>
    <w:rsid w:val="4B240F94"/>
    <w:rsid w:val="4B386AE5"/>
    <w:rsid w:val="4BA75287"/>
    <w:rsid w:val="4BED70D6"/>
    <w:rsid w:val="4C2C2DD4"/>
    <w:rsid w:val="4C3C565C"/>
    <w:rsid w:val="4CCC79C7"/>
    <w:rsid w:val="4D333CEE"/>
    <w:rsid w:val="4D7555C7"/>
    <w:rsid w:val="4DDF3E76"/>
    <w:rsid w:val="4E143B1F"/>
    <w:rsid w:val="4E21448E"/>
    <w:rsid w:val="4EAE6DA0"/>
    <w:rsid w:val="4F0C78AF"/>
    <w:rsid w:val="4FD037EF"/>
    <w:rsid w:val="4FF544A9"/>
    <w:rsid w:val="50135A63"/>
    <w:rsid w:val="5016514B"/>
    <w:rsid w:val="502857C7"/>
    <w:rsid w:val="50476D3D"/>
    <w:rsid w:val="510936E3"/>
    <w:rsid w:val="514324CE"/>
    <w:rsid w:val="51CB1C78"/>
    <w:rsid w:val="51FD6A51"/>
    <w:rsid w:val="526B680A"/>
    <w:rsid w:val="52C90BE7"/>
    <w:rsid w:val="52F74D0C"/>
    <w:rsid w:val="53150D15"/>
    <w:rsid w:val="5352083E"/>
    <w:rsid w:val="53B552C2"/>
    <w:rsid w:val="541505F1"/>
    <w:rsid w:val="541A5D30"/>
    <w:rsid w:val="54C53DC5"/>
    <w:rsid w:val="553E632F"/>
    <w:rsid w:val="55BB0D24"/>
    <w:rsid w:val="55E60D7B"/>
    <w:rsid w:val="55F068CD"/>
    <w:rsid w:val="5622199D"/>
    <w:rsid w:val="566C3136"/>
    <w:rsid w:val="568D04F2"/>
    <w:rsid w:val="57342B3C"/>
    <w:rsid w:val="578D049F"/>
    <w:rsid w:val="57FE188A"/>
    <w:rsid w:val="588D6DD7"/>
    <w:rsid w:val="59084281"/>
    <w:rsid w:val="59DA32C4"/>
    <w:rsid w:val="59E56191"/>
    <w:rsid w:val="5A526582"/>
    <w:rsid w:val="5A5F5C77"/>
    <w:rsid w:val="5AC73160"/>
    <w:rsid w:val="5BBE39CD"/>
    <w:rsid w:val="5BC11A60"/>
    <w:rsid w:val="5BE6639A"/>
    <w:rsid w:val="5C482D1B"/>
    <w:rsid w:val="5C7835C7"/>
    <w:rsid w:val="5C7A4D54"/>
    <w:rsid w:val="5CCC1072"/>
    <w:rsid w:val="5CD23B73"/>
    <w:rsid w:val="5D775E79"/>
    <w:rsid w:val="5DB4458E"/>
    <w:rsid w:val="5E062D59"/>
    <w:rsid w:val="5E1F17EA"/>
    <w:rsid w:val="5E916AC6"/>
    <w:rsid w:val="5F127819"/>
    <w:rsid w:val="5F63752A"/>
    <w:rsid w:val="60F1503F"/>
    <w:rsid w:val="61025188"/>
    <w:rsid w:val="61057D5F"/>
    <w:rsid w:val="614D4977"/>
    <w:rsid w:val="61930A7C"/>
    <w:rsid w:val="61E27D4E"/>
    <w:rsid w:val="636B1FDC"/>
    <w:rsid w:val="63C60FC0"/>
    <w:rsid w:val="64B90B25"/>
    <w:rsid w:val="64BA3D7A"/>
    <w:rsid w:val="64F179BC"/>
    <w:rsid w:val="65C94C55"/>
    <w:rsid w:val="664762D6"/>
    <w:rsid w:val="665704D3"/>
    <w:rsid w:val="673148E2"/>
    <w:rsid w:val="675445CD"/>
    <w:rsid w:val="67612579"/>
    <w:rsid w:val="67C065A4"/>
    <w:rsid w:val="67D359C9"/>
    <w:rsid w:val="68FE36DD"/>
    <w:rsid w:val="694B0718"/>
    <w:rsid w:val="694E60FC"/>
    <w:rsid w:val="69EF4042"/>
    <w:rsid w:val="6C3E2B17"/>
    <w:rsid w:val="6C410A63"/>
    <w:rsid w:val="6C506213"/>
    <w:rsid w:val="6C675CE6"/>
    <w:rsid w:val="6CEF35AF"/>
    <w:rsid w:val="6D4F4321"/>
    <w:rsid w:val="6DFF7360"/>
    <w:rsid w:val="6E1312A6"/>
    <w:rsid w:val="6E7A5F73"/>
    <w:rsid w:val="6F2E3798"/>
    <w:rsid w:val="6FD74228"/>
    <w:rsid w:val="6FE461D1"/>
    <w:rsid w:val="702C5799"/>
    <w:rsid w:val="70AA0638"/>
    <w:rsid w:val="70EE3685"/>
    <w:rsid w:val="70FE5EDF"/>
    <w:rsid w:val="71633091"/>
    <w:rsid w:val="71822E6D"/>
    <w:rsid w:val="7214690B"/>
    <w:rsid w:val="721550F9"/>
    <w:rsid w:val="728A433B"/>
    <w:rsid w:val="73081CA5"/>
    <w:rsid w:val="731E6F21"/>
    <w:rsid w:val="74545B7C"/>
    <w:rsid w:val="7487762D"/>
    <w:rsid w:val="75385498"/>
    <w:rsid w:val="75AA33B4"/>
    <w:rsid w:val="765D3A06"/>
    <w:rsid w:val="767174B1"/>
    <w:rsid w:val="76757ADE"/>
    <w:rsid w:val="769962BD"/>
    <w:rsid w:val="76BC207F"/>
    <w:rsid w:val="76EB4904"/>
    <w:rsid w:val="77702E64"/>
    <w:rsid w:val="777378F5"/>
    <w:rsid w:val="777A2D3C"/>
    <w:rsid w:val="78537BEA"/>
    <w:rsid w:val="785A4856"/>
    <w:rsid w:val="79074B81"/>
    <w:rsid w:val="794F0939"/>
    <w:rsid w:val="797E3479"/>
    <w:rsid w:val="79AF0FCA"/>
    <w:rsid w:val="79EF2560"/>
    <w:rsid w:val="7A0128FA"/>
    <w:rsid w:val="7A430C4F"/>
    <w:rsid w:val="7ABD5D84"/>
    <w:rsid w:val="7AF9279C"/>
    <w:rsid w:val="7C1A7B2D"/>
    <w:rsid w:val="7C3A69F7"/>
    <w:rsid w:val="7CC51958"/>
    <w:rsid w:val="7CEC40B6"/>
    <w:rsid w:val="7E2936C3"/>
    <w:rsid w:val="7E2E365C"/>
    <w:rsid w:val="7E6411B9"/>
    <w:rsid w:val="7EE27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link w:val="54"/>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56"/>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61"/>
    <w:qFormat/>
    <w:uiPriority w:val="0"/>
    <w:pPr>
      <w:keepNext/>
      <w:keepLines/>
      <w:spacing w:before="280" w:after="290" w:line="376" w:lineRule="auto"/>
      <w:outlineLvl w:val="3"/>
    </w:pPr>
    <w:rPr>
      <w:b/>
      <w:bCs/>
      <w:sz w:val="28"/>
      <w:szCs w:val="28"/>
    </w:rPr>
  </w:style>
  <w:style w:type="character" w:default="1" w:styleId="23">
    <w:name w:val="Default Paragraph Font"/>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pPr>
    <w:rPr>
      <w:rFonts w:ascii="宋体" w:hAnsi="Times New Roman" w:eastAsia="宋体" w:cs="Times New Roman"/>
      <w:kern w:val="0"/>
      <w:sz w:val="24"/>
    </w:rPr>
  </w:style>
  <w:style w:type="paragraph" w:styleId="7">
    <w:name w:val="annotation text"/>
    <w:basedOn w:val="1"/>
    <w:link w:val="53"/>
    <w:qFormat/>
    <w:uiPriority w:val="0"/>
    <w:pPr>
      <w:jc w:val="left"/>
    </w:pPr>
    <w:rPr>
      <w:rFonts w:ascii="Arial" w:hAnsi="Arial" w:eastAsia="黑体" w:cs="Arial"/>
    </w:rPr>
  </w:style>
  <w:style w:type="paragraph" w:styleId="8">
    <w:name w:val="Body Text"/>
    <w:basedOn w:val="1"/>
    <w:link w:val="71"/>
    <w:qFormat/>
    <w:uiPriority w:val="99"/>
    <w:pPr>
      <w:spacing w:after="120"/>
    </w:pPr>
    <w:rPr>
      <w:rFonts w:ascii="@微软简标宋" w:hAnsi="@微软简标宋" w:eastAsia="@微软简标宋" w:cs="@微软简标宋"/>
      <w:szCs w:val="24"/>
      <w:lang w:val="zh-CN"/>
    </w:rPr>
  </w:style>
  <w:style w:type="paragraph" w:styleId="9">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0">
    <w:name w:val="Plain Text"/>
    <w:basedOn w:val="1"/>
    <w:link w:val="43"/>
    <w:qFormat/>
    <w:uiPriority w:val="99"/>
    <w:rPr>
      <w:rFonts w:ascii="宋体" w:hAnsi="Courier New" w:eastAsiaTheme="minorEastAsia" w:cstheme="minorBidi"/>
      <w:szCs w:val="22"/>
    </w:rPr>
  </w:style>
  <w:style w:type="paragraph" w:styleId="11">
    <w:name w:val="Date"/>
    <w:basedOn w:val="1"/>
    <w:next w:val="1"/>
    <w:link w:val="50"/>
    <w:qFormat/>
    <w:uiPriority w:val="0"/>
    <w:rPr>
      <w:rFonts w:ascii="Arial" w:hAnsi="Arial" w:eastAsia="宋体" w:cs="Arial"/>
      <w:b/>
      <w:sz w:val="28"/>
    </w:rPr>
  </w:style>
  <w:style w:type="paragraph" w:styleId="12">
    <w:name w:val="Balloon Text"/>
    <w:basedOn w:val="1"/>
    <w:link w:val="37"/>
    <w:semiHidden/>
    <w:unhideWhenUsed/>
    <w:qFormat/>
    <w:uiPriority w:val="99"/>
    <w:rPr>
      <w:sz w:val="18"/>
      <w:szCs w:val="18"/>
    </w:rPr>
  </w:style>
  <w:style w:type="paragraph" w:styleId="13">
    <w:name w:val="footer"/>
    <w:basedOn w:val="1"/>
    <w:link w:val="42"/>
    <w:unhideWhenUsed/>
    <w:qFormat/>
    <w:uiPriority w:val="99"/>
    <w:pPr>
      <w:tabs>
        <w:tab w:val="center" w:pos="4153"/>
        <w:tab w:val="right" w:pos="8306"/>
      </w:tabs>
      <w:snapToGrid w:val="0"/>
      <w:jc w:val="left"/>
    </w:pPr>
    <w:rPr>
      <w:sz w:val="18"/>
      <w:szCs w:val="18"/>
    </w:rPr>
  </w:style>
  <w:style w:type="paragraph" w:styleId="14">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6">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17">
    <w:name w:val="Normal (Web)"/>
    <w:basedOn w:val="1"/>
    <w:qFormat/>
    <w:uiPriority w:val="0"/>
    <w:pPr>
      <w:spacing w:before="100" w:beforeAutospacing="1" w:after="100" w:afterAutospacing="1"/>
      <w:jc w:val="left"/>
    </w:pPr>
    <w:rPr>
      <w:rFonts w:cs="Times New Roman"/>
      <w:kern w:val="0"/>
      <w:sz w:val="24"/>
    </w:rPr>
  </w:style>
  <w:style w:type="paragraph" w:styleId="18">
    <w:name w:val="index 1"/>
    <w:basedOn w:val="1"/>
    <w:next w:val="1"/>
    <w:qFormat/>
    <w:uiPriority w:val="0"/>
    <w:pPr>
      <w:jc w:val="center"/>
    </w:pPr>
    <w:rPr>
      <w:rFonts w:ascii="Arial" w:hAnsi="Arial" w:eastAsia="Arial" w:cs="Arial"/>
      <w:b/>
      <w:bCs/>
      <w:sz w:val="28"/>
    </w:rPr>
  </w:style>
  <w:style w:type="paragraph" w:styleId="19">
    <w:name w:val="annotation subject"/>
    <w:basedOn w:val="7"/>
    <w:next w:val="7"/>
    <w:link w:val="64"/>
    <w:semiHidden/>
    <w:unhideWhenUsed/>
    <w:qFormat/>
    <w:uiPriority w:val="99"/>
    <w:rPr>
      <w:rFonts w:ascii="@仿宋_GB2312" w:hAnsi="@仿宋_GB2312" w:eastAsia="@仿宋_GB2312" w:cs="@仿宋_GB2312"/>
      <w:b/>
      <w:bCs/>
    </w:rPr>
  </w:style>
  <w:style w:type="paragraph" w:styleId="20">
    <w:name w:val="Body Text First Indent"/>
    <w:basedOn w:val="8"/>
    <w:unhideWhenUsed/>
    <w:qFormat/>
    <w:uiPriority w:val="99"/>
    <w:pPr>
      <w:ind w:firstLine="420" w:firstLineChars="100"/>
    </w:pPr>
  </w:style>
  <w:style w:type="table" w:styleId="22">
    <w:name w:val="Table Grid"/>
    <w:basedOn w:val="21"/>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bCs/>
    </w:rPr>
  </w:style>
  <w:style w:type="character" w:styleId="25">
    <w:name w:val="FollowedHyperlink"/>
    <w:basedOn w:val="23"/>
    <w:semiHidden/>
    <w:unhideWhenUsed/>
    <w:qFormat/>
    <w:uiPriority w:val="99"/>
    <w:rPr>
      <w:color w:val="800080"/>
      <w:u w:val="none"/>
    </w:rPr>
  </w:style>
  <w:style w:type="character" w:styleId="26">
    <w:name w:val="Emphasis"/>
    <w:basedOn w:val="23"/>
    <w:qFormat/>
    <w:uiPriority w:val="0"/>
    <w:rPr>
      <w:i/>
    </w:rPr>
  </w:style>
  <w:style w:type="character" w:styleId="27">
    <w:name w:val="HTML Definition"/>
    <w:basedOn w:val="23"/>
    <w:semiHidden/>
    <w:unhideWhenUsed/>
    <w:qFormat/>
    <w:uiPriority w:val="99"/>
  </w:style>
  <w:style w:type="character" w:styleId="28">
    <w:name w:val="HTML Typewriter"/>
    <w:basedOn w:val="23"/>
    <w:semiHidden/>
    <w:unhideWhenUsed/>
    <w:qFormat/>
    <w:uiPriority w:val="99"/>
    <w:rPr>
      <w:rFonts w:hint="default" w:ascii="monospace" w:hAnsi="monospace" w:eastAsia="monospace" w:cs="monospace"/>
      <w:sz w:val="20"/>
    </w:rPr>
  </w:style>
  <w:style w:type="character" w:styleId="29">
    <w:name w:val="HTML Acronym"/>
    <w:basedOn w:val="23"/>
    <w:semiHidden/>
    <w:unhideWhenUsed/>
    <w:qFormat/>
    <w:uiPriority w:val="99"/>
  </w:style>
  <w:style w:type="character" w:styleId="30">
    <w:name w:val="HTML Variable"/>
    <w:basedOn w:val="23"/>
    <w:semiHidden/>
    <w:unhideWhenUsed/>
    <w:qFormat/>
    <w:uiPriority w:val="99"/>
  </w:style>
  <w:style w:type="character" w:styleId="31">
    <w:name w:val="Hyperlink"/>
    <w:basedOn w:val="23"/>
    <w:unhideWhenUsed/>
    <w:qFormat/>
    <w:uiPriority w:val="99"/>
    <w:rPr>
      <w:color w:val="0000FF" w:themeColor="hyperlink"/>
      <w:u w:val="single"/>
      <w14:textFill>
        <w14:solidFill>
          <w14:schemeClr w14:val="hlink"/>
        </w14:solidFill>
      </w14:textFill>
    </w:rPr>
  </w:style>
  <w:style w:type="character" w:styleId="32">
    <w:name w:val="HTML Code"/>
    <w:basedOn w:val="23"/>
    <w:semiHidden/>
    <w:unhideWhenUsed/>
    <w:qFormat/>
    <w:uiPriority w:val="99"/>
    <w:rPr>
      <w:rFonts w:ascii="monospace" w:hAnsi="monospace" w:eastAsia="monospace" w:cs="monospace"/>
      <w:sz w:val="20"/>
    </w:rPr>
  </w:style>
  <w:style w:type="character" w:styleId="33">
    <w:name w:val="annotation reference"/>
    <w:basedOn w:val="23"/>
    <w:semiHidden/>
    <w:unhideWhenUsed/>
    <w:qFormat/>
    <w:uiPriority w:val="99"/>
    <w:rPr>
      <w:sz w:val="21"/>
      <w:szCs w:val="21"/>
    </w:rPr>
  </w:style>
  <w:style w:type="character" w:styleId="34">
    <w:name w:val="HTML Cite"/>
    <w:basedOn w:val="23"/>
    <w:semiHidden/>
    <w:unhideWhenUsed/>
    <w:qFormat/>
    <w:uiPriority w:val="99"/>
  </w:style>
  <w:style w:type="character" w:styleId="35">
    <w:name w:val="HTML Keyboard"/>
    <w:basedOn w:val="23"/>
    <w:semiHidden/>
    <w:unhideWhenUsed/>
    <w:qFormat/>
    <w:uiPriority w:val="99"/>
    <w:rPr>
      <w:rFonts w:hint="default" w:ascii="monospace" w:hAnsi="monospace" w:eastAsia="monospace" w:cs="monospace"/>
      <w:sz w:val="20"/>
    </w:rPr>
  </w:style>
  <w:style w:type="character" w:styleId="36">
    <w:name w:val="HTML Sample"/>
    <w:basedOn w:val="23"/>
    <w:semiHidden/>
    <w:unhideWhenUsed/>
    <w:qFormat/>
    <w:uiPriority w:val="99"/>
    <w:rPr>
      <w:rFonts w:hint="default" w:ascii="monospace" w:hAnsi="monospace" w:eastAsia="monospace" w:cs="monospace"/>
    </w:rPr>
  </w:style>
  <w:style w:type="character" w:customStyle="1" w:styleId="37">
    <w:name w:val="批注框文本 字符"/>
    <w:basedOn w:val="23"/>
    <w:link w:val="12"/>
    <w:semiHidden/>
    <w:qFormat/>
    <w:uiPriority w:val="99"/>
    <w:rPr>
      <w:rFonts w:ascii="@仿宋_GB2312" w:hAnsi="@仿宋_GB2312" w:eastAsia="@仿宋_GB2312" w:cs="@仿宋_GB2312"/>
      <w:sz w:val="18"/>
      <w:szCs w:val="18"/>
    </w:rPr>
  </w:style>
  <w:style w:type="paragraph" w:customStyle="1" w:styleId="38">
    <w:name w:val="正文（缩进）"/>
    <w:basedOn w:val="1"/>
    <w:qFormat/>
    <w:uiPriority w:val="0"/>
    <w:pPr>
      <w:widowControl/>
      <w:spacing w:before="156" w:after="156"/>
      <w:ind w:firstLine="480" w:firstLineChars="200"/>
      <w:jc w:val="left"/>
    </w:pPr>
    <w:rPr>
      <w:kern w:val="0"/>
      <w:sz w:val="24"/>
      <w:szCs w:val="24"/>
    </w:rPr>
  </w:style>
  <w:style w:type="paragraph" w:customStyle="1" w:styleId="39">
    <w:name w:val="xl31"/>
    <w:basedOn w:val="1"/>
    <w:qFormat/>
    <w:uiPriority w:val="0"/>
    <w:pPr>
      <w:widowControl/>
      <w:spacing w:before="100" w:beforeAutospacing="1" w:after="100" w:afterAutospacing="1"/>
      <w:jc w:val="center"/>
    </w:pPr>
    <w:rPr>
      <w:b/>
      <w:bCs/>
      <w:kern w:val="0"/>
      <w:sz w:val="28"/>
      <w:szCs w:val="28"/>
    </w:rPr>
  </w:style>
  <w:style w:type="paragraph" w:customStyle="1" w:styleId="40">
    <w:name w:val="D&amp;L"/>
    <w:basedOn w:val="14"/>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41">
    <w:name w:val="页眉 字符"/>
    <w:basedOn w:val="23"/>
    <w:link w:val="14"/>
    <w:qFormat/>
    <w:uiPriority w:val="99"/>
    <w:rPr>
      <w:rFonts w:ascii="@仿宋_GB2312" w:hAnsi="@仿宋_GB2312" w:eastAsia="@仿宋_GB2312" w:cs="@仿宋_GB2312"/>
      <w:sz w:val="18"/>
      <w:szCs w:val="18"/>
    </w:rPr>
  </w:style>
  <w:style w:type="character" w:customStyle="1" w:styleId="42">
    <w:name w:val="页脚 字符"/>
    <w:basedOn w:val="23"/>
    <w:link w:val="13"/>
    <w:qFormat/>
    <w:uiPriority w:val="99"/>
    <w:rPr>
      <w:rFonts w:ascii="@仿宋_GB2312" w:hAnsi="@仿宋_GB2312" w:eastAsia="@仿宋_GB2312" w:cs="@仿宋_GB2312"/>
      <w:sz w:val="18"/>
      <w:szCs w:val="18"/>
    </w:rPr>
  </w:style>
  <w:style w:type="character" w:customStyle="1" w:styleId="43">
    <w:name w:val="纯文本 字符"/>
    <w:link w:val="10"/>
    <w:qFormat/>
    <w:uiPriority w:val="99"/>
    <w:rPr>
      <w:rFonts w:ascii="宋体" w:hAnsi="Courier New"/>
    </w:rPr>
  </w:style>
  <w:style w:type="character" w:customStyle="1" w:styleId="44">
    <w:name w:val="纯文本 字符1"/>
    <w:basedOn w:val="23"/>
    <w:semiHidden/>
    <w:qFormat/>
    <w:uiPriority w:val="99"/>
    <w:rPr>
      <w:rFonts w:hAnsi="Courier New" w:cs="Courier New" w:asciiTheme="minorEastAsia"/>
      <w:szCs w:val="20"/>
    </w:rPr>
  </w:style>
  <w:style w:type="character" w:customStyle="1" w:styleId="45">
    <w:name w:val="未处理的提及1"/>
    <w:basedOn w:val="23"/>
    <w:semiHidden/>
    <w:unhideWhenUsed/>
    <w:qFormat/>
    <w:uiPriority w:val="99"/>
    <w:rPr>
      <w:color w:val="605E5C"/>
      <w:shd w:val="clear" w:color="auto" w:fill="E1DFDD"/>
    </w:rPr>
  </w:style>
  <w:style w:type="paragraph" w:styleId="46">
    <w:name w:val="List Paragraph"/>
    <w:basedOn w:val="1"/>
    <w:qFormat/>
    <w:uiPriority w:val="34"/>
    <w:pPr>
      <w:ind w:firstLine="420" w:firstLineChars="200"/>
    </w:pPr>
  </w:style>
  <w:style w:type="paragraph" w:customStyle="1" w:styleId="47">
    <w:name w:val="Char Char Char Char Char Char Char1 Char"/>
    <w:basedOn w:val="1"/>
    <w:qFormat/>
    <w:uiPriority w:val="0"/>
    <w:rPr>
      <w:rFonts w:ascii="Arial" w:hAnsi="Arial" w:eastAsia="宋体" w:cs="Arial"/>
      <w:sz w:val="24"/>
    </w:rPr>
  </w:style>
  <w:style w:type="table" w:customStyle="1" w:styleId="48">
    <w:name w:val="网格表 1 浅色1"/>
    <w:basedOn w:val="21"/>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49">
    <w:name w:val="日期 字符"/>
    <w:basedOn w:val="23"/>
    <w:semiHidden/>
    <w:qFormat/>
    <w:uiPriority w:val="99"/>
    <w:rPr>
      <w:rFonts w:ascii="@仿宋_GB2312" w:hAnsi="@仿宋_GB2312" w:eastAsia="@仿宋_GB2312" w:cs="@仿宋_GB2312"/>
      <w:szCs w:val="20"/>
    </w:rPr>
  </w:style>
  <w:style w:type="character" w:customStyle="1" w:styleId="50">
    <w:name w:val="日期 字符1"/>
    <w:link w:val="11"/>
    <w:qFormat/>
    <w:uiPriority w:val="0"/>
    <w:rPr>
      <w:rFonts w:ascii="Arial" w:hAnsi="Arial" w:eastAsia="宋体" w:cs="Arial"/>
      <w:b/>
      <w:sz w:val="28"/>
      <w:szCs w:val="20"/>
    </w:rPr>
  </w:style>
  <w:style w:type="character" w:customStyle="1" w:styleId="51">
    <w:name w:val="纯文本 Char1"/>
    <w:qFormat/>
    <w:locked/>
    <w:uiPriority w:val="99"/>
    <w:rPr>
      <w:rFonts w:ascii="Arial" w:hAnsi="Arial" w:eastAsia="Arial"/>
      <w:kern w:val="2"/>
      <w:sz w:val="21"/>
      <w:lang w:val="en-US" w:eastAsia="zh-CN" w:bidi="ar-SA"/>
    </w:rPr>
  </w:style>
  <w:style w:type="character" w:customStyle="1" w:styleId="52">
    <w:name w:val="批注文字 Char"/>
    <w:basedOn w:val="23"/>
    <w:semiHidden/>
    <w:qFormat/>
    <w:uiPriority w:val="99"/>
    <w:rPr>
      <w:rFonts w:ascii="@仿宋_GB2312" w:hAnsi="@仿宋_GB2312" w:eastAsia="@仿宋_GB2312" w:cs="@仿宋_GB2312"/>
      <w:szCs w:val="20"/>
    </w:rPr>
  </w:style>
  <w:style w:type="character" w:customStyle="1" w:styleId="53">
    <w:name w:val="批注文字 字符"/>
    <w:link w:val="7"/>
    <w:qFormat/>
    <w:uiPriority w:val="0"/>
    <w:rPr>
      <w:rFonts w:ascii="Arial" w:hAnsi="Arial" w:eastAsia="黑体" w:cs="Arial"/>
      <w:szCs w:val="20"/>
    </w:rPr>
  </w:style>
  <w:style w:type="character" w:customStyle="1" w:styleId="54">
    <w:name w:val="标题 1 字符"/>
    <w:basedOn w:val="23"/>
    <w:link w:val="2"/>
    <w:qFormat/>
    <w:uiPriority w:val="9"/>
    <w:rPr>
      <w:rFonts w:ascii="@仿宋_GB2312" w:hAnsi="@仿宋_GB2312" w:eastAsia="@仿宋_GB2312" w:cs="@仿宋_GB2312"/>
      <w:b/>
      <w:bCs/>
      <w:kern w:val="44"/>
      <w:sz w:val="44"/>
      <w:szCs w:val="44"/>
    </w:rPr>
  </w:style>
  <w:style w:type="paragraph" w:customStyle="1" w:styleId="55">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6">
    <w:name w:val="标题 3 字符"/>
    <w:basedOn w:val="23"/>
    <w:link w:val="4"/>
    <w:semiHidden/>
    <w:qFormat/>
    <w:uiPriority w:val="9"/>
    <w:rPr>
      <w:rFonts w:ascii="@仿宋_GB2312" w:hAnsi="@仿宋_GB2312" w:eastAsia="@仿宋_GB2312" w:cs="@仿宋_GB2312"/>
      <w:b/>
      <w:bCs/>
      <w:sz w:val="32"/>
      <w:szCs w:val="32"/>
    </w:rPr>
  </w:style>
  <w:style w:type="character" w:customStyle="1" w:styleId="57">
    <w:name w:val="fontstyle01"/>
    <w:basedOn w:val="23"/>
    <w:qFormat/>
    <w:uiPriority w:val="0"/>
    <w:rPr>
      <w:rFonts w:hint="eastAsia" w:ascii="宋体" w:hAnsi="宋体" w:eastAsia="宋体"/>
      <w:color w:val="000000"/>
      <w:sz w:val="22"/>
      <w:szCs w:val="22"/>
    </w:rPr>
  </w:style>
  <w:style w:type="character" w:customStyle="1" w:styleId="58">
    <w:name w:val="fontstyle21"/>
    <w:basedOn w:val="23"/>
    <w:qFormat/>
    <w:uiPriority w:val="0"/>
    <w:rPr>
      <w:rFonts w:hint="default" w:ascii="TimesNewRomanPSMT" w:hAnsi="TimesNewRomanPSMT"/>
      <w:color w:val="000000"/>
      <w:sz w:val="22"/>
      <w:szCs w:val="22"/>
    </w:rPr>
  </w:style>
  <w:style w:type="character" w:customStyle="1" w:styleId="59">
    <w:name w:val="正文文本 (2) + Sylfaen2"/>
    <w:qFormat/>
    <w:uiPriority w:val="99"/>
    <w:rPr>
      <w:rFonts w:ascii="Sylfaen" w:hAnsi="Sylfaen" w:eastAsia="MingLiU" w:cs="Sylfaen"/>
      <w:spacing w:val="0"/>
      <w:sz w:val="23"/>
      <w:szCs w:val="23"/>
      <w:shd w:val="clear" w:color="auto" w:fill="FFFFFF"/>
      <w:lang w:val="en-US" w:eastAsia="en-US"/>
    </w:rPr>
  </w:style>
  <w:style w:type="character" w:customStyle="1" w:styleId="60">
    <w:name w:val="标题 4 字符"/>
    <w:basedOn w:val="23"/>
    <w:semiHidden/>
    <w:qFormat/>
    <w:uiPriority w:val="9"/>
    <w:rPr>
      <w:rFonts w:asciiTheme="majorHAnsi" w:hAnsiTheme="majorHAnsi" w:eastAsiaTheme="majorEastAsia" w:cstheme="majorBidi"/>
      <w:b/>
      <w:bCs/>
      <w:sz w:val="28"/>
      <w:szCs w:val="28"/>
    </w:rPr>
  </w:style>
  <w:style w:type="character" w:customStyle="1" w:styleId="61">
    <w:name w:val="标题 4 字符1"/>
    <w:link w:val="5"/>
    <w:qFormat/>
    <w:uiPriority w:val="0"/>
    <w:rPr>
      <w:rFonts w:ascii="@仿宋_GB2312" w:hAnsi="@仿宋_GB2312" w:eastAsia="@仿宋_GB2312" w:cs="@仿宋_GB2312"/>
      <w:b/>
      <w:bCs/>
      <w:sz w:val="28"/>
      <w:szCs w:val="28"/>
    </w:rPr>
  </w:style>
  <w:style w:type="character" w:customStyle="1" w:styleId="62">
    <w:name w:val="标题 4 Char"/>
    <w:qFormat/>
    <w:uiPriority w:val="0"/>
    <w:rPr>
      <w:rFonts w:ascii="Arial" w:hAnsi="Arial" w:eastAsia="Arial"/>
      <w:b/>
      <w:bCs/>
      <w:kern w:val="2"/>
      <w:sz w:val="28"/>
      <w:szCs w:val="28"/>
      <w:lang w:val="en-US" w:eastAsia="zh-CN" w:bidi="ar-SA"/>
    </w:rPr>
  </w:style>
  <w:style w:type="table" w:customStyle="1" w:styleId="63">
    <w:name w:val="网格型1"/>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4">
    <w:name w:val="批注主题 字符"/>
    <w:basedOn w:val="53"/>
    <w:link w:val="19"/>
    <w:semiHidden/>
    <w:qFormat/>
    <w:uiPriority w:val="99"/>
    <w:rPr>
      <w:rFonts w:ascii="@仿宋_GB2312" w:hAnsi="@仿宋_GB2312" w:eastAsia="@仿宋_GB2312" w:cs="@仿宋_GB2312"/>
      <w:b/>
      <w:bCs/>
      <w:szCs w:val="20"/>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Table Text"/>
    <w:basedOn w:val="1"/>
    <w:semiHidden/>
    <w:qFormat/>
    <w:uiPriority w:val="0"/>
    <w:rPr>
      <w:rFonts w:ascii="Arial" w:hAnsi="Arial" w:eastAsia="Arial" w:cs="Arial"/>
      <w:szCs w:val="21"/>
      <w:lang w:eastAsia="en-US"/>
    </w:rPr>
  </w:style>
  <w:style w:type="paragraph" w:customStyle="1" w:styleId="67">
    <w:name w:val="正文_0"/>
    <w:qFormat/>
    <w:uiPriority w:val="0"/>
    <w:pPr>
      <w:widowControl w:val="0"/>
      <w:jc w:val="both"/>
    </w:pPr>
    <w:rPr>
      <w:rFonts w:ascii="Tahoma" w:hAnsi="Tahoma" w:eastAsia="宋体" w:cs="Tahoma"/>
      <w:kern w:val="2"/>
      <w:sz w:val="21"/>
      <w:szCs w:val="22"/>
      <w:lang w:val="en-US" w:eastAsia="zh-CN" w:bidi="ar-SA"/>
    </w:rPr>
  </w:style>
  <w:style w:type="character" w:customStyle="1" w:styleId="68">
    <w:name w:val="未处理的提及2"/>
    <w:basedOn w:val="23"/>
    <w:semiHidden/>
    <w:unhideWhenUsed/>
    <w:qFormat/>
    <w:uiPriority w:val="99"/>
    <w:rPr>
      <w:color w:val="605E5C"/>
      <w:shd w:val="clear" w:color="auto" w:fill="E1DFDD"/>
    </w:rPr>
  </w:style>
  <w:style w:type="character" w:customStyle="1" w:styleId="69">
    <w:name w:val="layui-layer-tabnow"/>
    <w:basedOn w:val="23"/>
    <w:qFormat/>
    <w:uiPriority w:val="0"/>
    <w:rPr>
      <w:bdr w:val="single" w:color="CCCCCC" w:sz="4" w:space="0"/>
      <w:shd w:val="clear" w:color="auto" w:fill="FFFFFF"/>
    </w:rPr>
  </w:style>
  <w:style w:type="character" w:customStyle="1" w:styleId="70">
    <w:name w:val="first-child1"/>
    <w:basedOn w:val="23"/>
    <w:qFormat/>
    <w:uiPriority w:val="0"/>
  </w:style>
  <w:style w:type="character" w:customStyle="1" w:styleId="71">
    <w:name w:val="正文文本 字符"/>
    <w:basedOn w:val="23"/>
    <w:link w:val="8"/>
    <w:qFormat/>
    <w:uiPriority w:val="99"/>
    <w:rPr>
      <w:rFonts w:ascii="@微软简标宋" w:hAnsi="@微软简标宋" w:eastAsia="@微软简标宋" w:cs="@微软简标宋"/>
      <w:kern w:val="2"/>
      <w:sz w:val="21"/>
      <w:szCs w:val="24"/>
      <w:lang w:val="zh-CN"/>
    </w:rPr>
  </w:style>
  <w:style w:type="paragraph" w:customStyle="1" w:styleId="7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3">
    <w:name w:val="font0"/>
    <w:basedOn w:val="1"/>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74">
    <w:name w:val="font1"/>
    <w:basedOn w:val="1"/>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75">
    <w:name w:val="font2"/>
    <w:basedOn w:val="1"/>
    <w:qFormat/>
    <w:uiPriority w:val="0"/>
    <w:pPr>
      <w:widowControl/>
      <w:spacing w:before="100" w:beforeAutospacing="1" w:after="100" w:afterAutospacing="1"/>
      <w:jc w:val="left"/>
    </w:pPr>
    <w:rPr>
      <w:rFonts w:ascii="宋体" w:hAnsi="宋体" w:eastAsia="宋体" w:cs="宋体"/>
      <w:color w:val="000000"/>
      <w:kern w:val="0"/>
      <w:sz w:val="20"/>
    </w:rPr>
  </w:style>
  <w:style w:type="paragraph" w:customStyle="1" w:styleId="76">
    <w:name w:val="font3"/>
    <w:basedOn w:val="1"/>
    <w:qFormat/>
    <w:uiPriority w:val="0"/>
    <w:pPr>
      <w:widowControl/>
      <w:spacing w:before="100" w:beforeAutospacing="1" w:after="100" w:afterAutospacing="1"/>
      <w:jc w:val="left"/>
    </w:pPr>
    <w:rPr>
      <w:rFonts w:ascii="宋体" w:hAnsi="宋体" w:eastAsia="宋体" w:cs="宋体"/>
      <w:color w:val="FF0000"/>
      <w:kern w:val="0"/>
      <w:sz w:val="22"/>
      <w:szCs w:val="22"/>
    </w:rPr>
  </w:style>
  <w:style w:type="paragraph" w:customStyle="1" w:styleId="77">
    <w:name w:val="font4"/>
    <w:basedOn w:val="1"/>
    <w:qFormat/>
    <w:uiPriority w:val="0"/>
    <w:pPr>
      <w:widowControl/>
      <w:spacing w:before="100" w:beforeAutospacing="1" w:after="100" w:afterAutospacing="1"/>
      <w:jc w:val="left"/>
    </w:pPr>
    <w:rPr>
      <w:rFonts w:ascii="宋体" w:hAnsi="宋体" w:eastAsia="宋体" w:cs="宋体"/>
      <w:b/>
      <w:bCs/>
      <w:color w:val="000000"/>
      <w:kern w:val="0"/>
      <w:sz w:val="28"/>
      <w:szCs w:val="28"/>
    </w:rPr>
  </w:style>
  <w:style w:type="paragraph" w:customStyle="1" w:styleId="78">
    <w:name w:val="font5"/>
    <w:basedOn w:val="1"/>
    <w:qFormat/>
    <w:uiPriority w:val="0"/>
    <w:pPr>
      <w:widowControl/>
      <w:spacing w:before="100" w:beforeAutospacing="1" w:after="100" w:afterAutospacing="1"/>
      <w:jc w:val="left"/>
    </w:pPr>
    <w:rPr>
      <w:rFonts w:ascii="宋体" w:hAnsi="宋体" w:eastAsia="宋体" w:cs="宋体"/>
      <w:b/>
      <w:bCs/>
      <w:color w:val="000000"/>
      <w:kern w:val="0"/>
      <w:sz w:val="20"/>
    </w:rPr>
  </w:style>
  <w:style w:type="paragraph" w:customStyle="1" w:styleId="79">
    <w:name w:val="font6"/>
    <w:basedOn w:val="1"/>
    <w:qFormat/>
    <w:uiPriority w:val="0"/>
    <w:pPr>
      <w:widowControl/>
      <w:spacing w:before="100" w:beforeAutospacing="1" w:after="100" w:afterAutospacing="1"/>
      <w:jc w:val="left"/>
    </w:pPr>
    <w:rPr>
      <w:rFonts w:ascii="宋体" w:hAnsi="宋体" w:eastAsia="宋体" w:cs="宋体"/>
      <w:b/>
      <w:bCs/>
      <w:color w:val="FF0000"/>
      <w:kern w:val="0"/>
      <w:sz w:val="20"/>
    </w:rPr>
  </w:style>
  <w:style w:type="paragraph" w:customStyle="1" w:styleId="80">
    <w:name w:val="font7"/>
    <w:basedOn w:val="1"/>
    <w:qFormat/>
    <w:uiPriority w:val="0"/>
    <w:pPr>
      <w:widowControl/>
      <w:spacing w:before="100" w:beforeAutospacing="1" w:after="100" w:afterAutospacing="1"/>
      <w:jc w:val="left"/>
    </w:pPr>
    <w:rPr>
      <w:rFonts w:ascii="宋体" w:hAnsi="宋体" w:eastAsia="宋体" w:cs="宋体"/>
      <w:b/>
      <w:bCs/>
      <w:color w:val="000000"/>
      <w:kern w:val="0"/>
      <w:sz w:val="20"/>
    </w:rPr>
  </w:style>
  <w:style w:type="paragraph" w:customStyle="1" w:styleId="81">
    <w:name w:val="font8"/>
    <w:basedOn w:val="1"/>
    <w:qFormat/>
    <w:uiPriority w:val="0"/>
    <w:pPr>
      <w:widowControl/>
      <w:spacing w:before="100" w:beforeAutospacing="1" w:after="100" w:afterAutospacing="1"/>
      <w:jc w:val="left"/>
    </w:pPr>
    <w:rPr>
      <w:rFonts w:ascii="宋体" w:hAnsi="宋体" w:eastAsia="宋体" w:cs="宋体"/>
      <w:color w:val="000000"/>
      <w:kern w:val="0"/>
      <w:sz w:val="20"/>
    </w:rPr>
  </w:style>
  <w:style w:type="paragraph" w:customStyle="1" w:styleId="82">
    <w:name w:val="font9"/>
    <w:basedOn w:val="1"/>
    <w:qFormat/>
    <w:uiPriority w:val="0"/>
    <w:pPr>
      <w:widowControl/>
      <w:spacing w:before="100" w:beforeAutospacing="1" w:after="100" w:afterAutospacing="1"/>
      <w:jc w:val="left"/>
    </w:pPr>
    <w:rPr>
      <w:rFonts w:ascii="宋体" w:hAnsi="宋体" w:eastAsia="宋体" w:cs="宋体"/>
      <w:color w:val="FF0000"/>
      <w:kern w:val="0"/>
      <w:sz w:val="20"/>
    </w:rPr>
  </w:style>
  <w:style w:type="paragraph" w:customStyle="1" w:styleId="83">
    <w:name w:val="font10"/>
    <w:basedOn w:val="1"/>
    <w:qFormat/>
    <w:uiPriority w:val="0"/>
    <w:pPr>
      <w:widowControl/>
      <w:spacing w:before="100" w:beforeAutospacing="1" w:after="100" w:afterAutospacing="1"/>
      <w:jc w:val="left"/>
    </w:pPr>
    <w:rPr>
      <w:rFonts w:ascii="宋体" w:hAnsi="宋体" w:eastAsia="宋体" w:cs="宋体"/>
      <w:color w:val="FF0000"/>
      <w:kern w:val="0"/>
      <w:sz w:val="20"/>
    </w:rPr>
  </w:style>
  <w:style w:type="paragraph" w:customStyle="1" w:styleId="84">
    <w:name w:val="font11"/>
    <w:basedOn w:val="1"/>
    <w:qFormat/>
    <w:uiPriority w:val="0"/>
    <w:pPr>
      <w:widowControl/>
      <w:spacing w:before="100" w:beforeAutospacing="1" w:after="100" w:afterAutospacing="1"/>
      <w:jc w:val="left"/>
    </w:pPr>
    <w:rPr>
      <w:rFonts w:ascii="宋体" w:hAnsi="宋体" w:eastAsia="宋体" w:cs="宋体"/>
      <w:color w:val="FF0000"/>
      <w:kern w:val="0"/>
      <w:sz w:val="18"/>
      <w:szCs w:val="18"/>
    </w:rPr>
  </w:style>
  <w:style w:type="paragraph" w:customStyle="1" w:styleId="85">
    <w:name w:val="font12"/>
    <w:basedOn w:val="1"/>
    <w:qFormat/>
    <w:uiPriority w:val="0"/>
    <w:pPr>
      <w:widowControl/>
      <w:spacing w:before="100" w:beforeAutospacing="1" w:after="100" w:afterAutospacing="1"/>
      <w:jc w:val="left"/>
    </w:pPr>
    <w:rPr>
      <w:rFonts w:ascii="宋体" w:hAnsi="宋体" w:eastAsia="宋体" w:cs="宋体"/>
      <w:color w:val="000000"/>
      <w:kern w:val="0"/>
      <w:szCs w:val="21"/>
    </w:rPr>
  </w:style>
  <w:style w:type="paragraph" w:customStyle="1" w:styleId="86">
    <w:name w:val="et3"/>
    <w:basedOn w:val="1"/>
    <w:qFormat/>
    <w:uiPriority w:val="0"/>
    <w:pPr>
      <w:widowControl/>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87">
    <w:name w:val="et4"/>
    <w:basedOn w:val="1"/>
    <w:qFormat/>
    <w:uiPriority w:val="0"/>
    <w:pPr>
      <w:widowControl/>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88">
    <w:name w:val="et5"/>
    <w:basedOn w:val="1"/>
    <w:qFormat/>
    <w:uiPriority w:val="0"/>
    <w:pPr>
      <w:widowControl/>
      <w:spacing w:before="100" w:beforeAutospacing="1" w:after="100" w:afterAutospacing="1"/>
      <w:jc w:val="center"/>
      <w:textAlignment w:val="center"/>
    </w:pPr>
    <w:rPr>
      <w:rFonts w:ascii="宋体" w:hAnsi="宋体" w:eastAsia="宋体" w:cs="宋体"/>
      <w:color w:val="000000"/>
      <w:kern w:val="0"/>
      <w:sz w:val="20"/>
    </w:rPr>
  </w:style>
  <w:style w:type="paragraph" w:customStyle="1" w:styleId="89">
    <w:name w:val="et6"/>
    <w:basedOn w:val="1"/>
    <w:qFormat/>
    <w:uiPriority w:val="0"/>
    <w:pPr>
      <w:widowControl/>
      <w:spacing w:before="100" w:beforeAutospacing="1" w:after="100" w:afterAutospacing="1"/>
      <w:jc w:val="center"/>
      <w:textAlignment w:val="center"/>
    </w:pPr>
    <w:rPr>
      <w:rFonts w:ascii="宋体" w:hAnsi="宋体" w:eastAsia="宋体" w:cs="宋体"/>
      <w:color w:val="FF0000"/>
      <w:kern w:val="0"/>
      <w:sz w:val="24"/>
      <w:szCs w:val="24"/>
    </w:rPr>
  </w:style>
  <w:style w:type="paragraph" w:customStyle="1" w:styleId="90">
    <w:name w:val="et7"/>
    <w:basedOn w:val="1"/>
    <w:qFormat/>
    <w:uiPriority w:val="0"/>
    <w:pPr>
      <w:widowControl/>
      <w:spacing w:before="100" w:beforeAutospacing="1" w:after="100" w:afterAutospacing="1"/>
      <w:jc w:val="center"/>
    </w:pPr>
    <w:rPr>
      <w:rFonts w:ascii="宋体" w:hAnsi="宋体" w:eastAsia="宋体" w:cs="宋体"/>
      <w:color w:val="000000"/>
      <w:kern w:val="0"/>
      <w:sz w:val="24"/>
      <w:szCs w:val="24"/>
    </w:rPr>
  </w:style>
  <w:style w:type="paragraph" w:customStyle="1" w:styleId="91">
    <w:name w:val="et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color w:val="000000"/>
      <w:kern w:val="0"/>
      <w:sz w:val="28"/>
      <w:szCs w:val="28"/>
    </w:rPr>
  </w:style>
  <w:style w:type="paragraph" w:customStyle="1" w:styleId="92">
    <w:name w:val="et9"/>
    <w:basedOn w:val="1"/>
    <w:qFormat/>
    <w:uiPriority w:val="0"/>
    <w:pPr>
      <w:widowControl/>
      <w:pBdr>
        <w:top w:val="single" w:color="000000" w:sz="4" w:space="0"/>
        <w:bottom w:val="single" w:color="000000" w:sz="4" w:space="0"/>
      </w:pBdr>
      <w:spacing w:before="100" w:beforeAutospacing="1" w:after="100" w:afterAutospacing="1"/>
      <w:jc w:val="center"/>
      <w:textAlignment w:val="center"/>
    </w:pPr>
    <w:rPr>
      <w:rFonts w:ascii="宋体" w:hAnsi="宋体" w:eastAsia="宋体" w:cs="宋体"/>
      <w:b/>
      <w:bCs/>
      <w:color w:val="000000"/>
      <w:kern w:val="0"/>
      <w:sz w:val="28"/>
      <w:szCs w:val="28"/>
    </w:rPr>
  </w:style>
  <w:style w:type="paragraph" w:customStyle="1" w:styleId="93">
    <w:name w:val="et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color w:val="000000"/>
      <w:kern w:val="0"/>
      <w:sz w:val="20"/>
    </w:rPr>
  </w:style>
  <w:style w:type="paragraph" w:customStyle="1" w:styleId="94">
    <w:name w:val="et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color w:val="000000"/>
      <w:kern w:val="0"/>
      <w:sz w:val="20"/>
    </w:rPr>
  </w:style>
  <w:style w:type="paragraph" w:customStyle="1" w:styleId="95">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color w:val="FF0000"/>
      <w:kern w:val="0"/>
      <w:sz w:val="20"/>
    </w:rPr>
  </w:style>
  <w:style w:type="paragraph" w:customStyle="1" w:styleId="96">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color w:val="000000"/>
      <w:kern w:val="0"/>
      <w:sz w:val="20"/>
    </w:rPr>
  </w:style>
  <w:style w:type="paragraph" w:customStyle="1" w:styleId="97">
    <w:name w:val="et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98">
    <w:name w:val="et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99">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0">
    <w:name w:val="et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FF0000"/>
      <w:kern w:val="0"/>
      <w:sz w:val="20"/>
    </w:rPr>
  </w:style>
  <w:style w:type="paragraph" w:customStyle="1" w:styleId="101">
    <w:name w:val="et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2">
    <w:name w:val="et1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3">
    <w:name w:val="et2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92D05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4">
    <w:name w:val="et2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92D05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5">
    <w:name w:val="et2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92D05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6">
    <w:name w:val="et2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7">
    <w:name w:val="et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8">
    <w:name w:val="et2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92D05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09">
    <w:name w:val="et2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92D050"/>
      <w:spacing w:before="100" w:beforeAutospacing="1" w:after="100" w:afterAutospacing="1"/>
      <w:jc w:val="center"/>
      <w:textAlignment w:val="center"/>
    </w:pPr>
    <w:rPr>
      <w:rFonts w:ascii="宋体" w:hAnsi="宋体" w:eastAsia="宋体" w:cs="宋体"/>
      <w:color w:val="FF0000"/>
      <w:kern w:val="0"/>
      <w:sz w:val="20"/>
    </w:rPr>
  </w:style>
  <w:style w:type="paragraph" w:customStyle="1" w:styleId="110">
    <w:name w:val="et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11">
    <w:name w:val="et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FF0000"/>
      <w:kern w:val="0"/>
      <w:sz w:val="20"/>
    </w:rPr>
  </w:style>
  <w:style w:type="paragraph" w:customStyle="1" w:styleId="112">
    <w:name w:val="et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FF0000"/>
      <w:kern w:val="0"/>
      <w:sz w:val="20"/>
    </w:rPr>
  </w:style>
  <w:style w:type="paragraph" w:customStyle="1" w:styleId="113">
    <w:name w:val="et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FF0000"/>
      <w:kern w:val="0"/>
      <w:sz w:val="20"/>
    </w:rPr>
  </w:style>
  <w:style w:type="paragraph" w:customStyle="1" w:styleId="114">
    <w:name w:val="et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15">
    <w:name w:val="et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textAlignment w:val="center"/>
    </w:pPr>
    <w:rPr>
      <w:rFonts w:ascii="宋体" w:hAnsi="宋体" w:eastAsia="宋体" w:cs="宋体"/>
      <w:color w:val="000000"/>
      <w:kern w:val="0"/>
      <w:sz w:val="20"/>
    </w:rPr>
  </w:style>
  <w:style w:type="paragraph" w:customStyle="1" w:styleId="116">
    <w:name w:val="et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FF0000"/>
      <w:kern w:val="0"/>
      <w:sz w:val="18"/>
      <w:szCs w:val="18"/>
    </w:rPr>
  </w:style>
  <w:style w:type="paragraph" w:customStyle="1" w:styleId="117">
    <w:name w:val="et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18">
    <w:name w:val="et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19">
    <w:name w:val="et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0"/>
    </w:rPr>
  </w:style>
  <w:style w:type="paragraph" w:customStyle="1" w:styleId="120">
    <w:name w:val="et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21">
    <w:name w:val="et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22">
    <w:name w:val="et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eastAsia="宋体" w:cs="宋体"/>
      <w:color w:val="000000"/>
      <w:kern w:val="0"/>
      <w:sz w:val="24"/>
      <w:szCs w:val="24"/>
    </w:rPr>
  </w:style>
  <w:style w:type="paragraph" w:customStyle="1" w:styleId="123">
    <w:name w:val="et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24">
    <w:name w:val="et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25">
    <w:name w:val="et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26">
    <w:name w:val="et4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0"/>
    </w:rPr>
  </w:style>
  <w:style w:type="paragraph" w:customStyle="1" w:styleId="127">
    <w:name w:val="et4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28">
    <w:name w:val="et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129">
    <w:name w:val="et4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left"/>
      <w:textAlignment w:val="center"/>
    </w:pPr>
    <w:rPr>
      <w:rFonts w:ascii="宋体" w:hAnsi="宋体" w:eastAsia="宋体" w:cs="宋体"/>
      <w:color w:val="000000"/>
      <w:kern w:val="0"/>
      <w:sz w:val="24"/>
      <w:szCs w:val="24"/>
    </w:rPr>
  </w:style>
  <w:style w:type="paragraph" w:customStyle="1" w:styleId="130">
    <w:name w:val="et5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31">
    <w:name w:val="et5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32">
    <w:name w:val="et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Cs w:val="21"/>
    </w:rPr>
  </w:style>
  <w:style w:type="paragraph" w:customStyle="1" w:styleId="133">
    <w:name w:val="et53"/>
    <w:basedOn w:val="1"/>
    <w:qFormat/>
    <w:uiPriority w:val="0"/>
    <w:pPr>
      <w:widowControl/>
      <w:pBdr>
        <w:left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34">
    <w:name w:val="et54"/>
    <w:basedOn w:val="1"/>
    <w:qFormat/>
    <w:uiPriority w:val="0"/>
    <w:pPr>
      <w:widowControl/>
      <w:pBdr>
        <w:left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35">
    <w:name w:val="et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top"/>
    </w:pPr>
    <w:rPr>
      <w:rFonts w:ascii="宋体" w:hAnsi="宋体" w:eastAsia="宋体" w:cs="宋体"/>
      <w:kern w:val="0"/>
      <w:szCs w:val="21"/>
    </w:rPr>
  </w:style>
  <w:style w:type="paragraph" w:customStyle="1" w:styleId="136">
    <w:name w:val="et5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37">
    <w:name w:val="et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character" w:customStyle="1" w:styleId="138">
    <w:name w:val="font61"/>
    <w:basedOn w:val="23"/>
    <w:qFormat/>
    <w:uiPriority w:val="0"/>
    <w:rPr>
      <w:rFonts w:hint="eastAsia" w:ascii="宋体" w:hAnsi="宋体" w:eastAsia="宋体"/>
      <w:b/>
      <w:bCs/>
      <w:color w:val="FF0000"/>
      <w:sz w:val="20"/>
      <w:szCs w:val="20"/>
      <w:u w:val="none"/>
    </w:rPr>
  </w:style>
  <w:style w:type="character" w:customStyle="1" w:styleId="139">
    <w:name w:val="font51"/>
    <w:basedOn w:val="23"/>
    <w:qFormat/>
    <w:uiPriority w:val="0"/>
    <w:rPr>
      <w:rFonts w:hint="eastAsia" w:ascii="宋体" w:hAnsi="宋体" w:eastAsia="宋体"/>
      <w:b/>
      <w:bCs/>
      <w:color w:val="000000"/>
      <w:sz w:val="20"/>
      <w:szCs w:val="20"/>
      <w:u w:val="none"/>
    </w:rPr>
  </w:style>
  <w:style w:type="character" w:customStyle="1" w:styleId="140">
    <w:name w:val="font91"/>
    <w:basedOn w:val="23"/>
    <w:qFormat/>
    <w:uiPriority w:val="0"/>
    <w:rPr>
      <w:rFonts w:hint="eastAsia" w:ascii="宋体" w:hAnsi="宋体" w:eastAsia="宋体"/>
      <w:color w:val="FF0000"/>
      <w:sz w:val="20"/>
      <w:szCs w:val="20"/>
      <w:u w:val="none"/>
    </w:rPr>
  </w:style>
  <w:style w:type="character" w:customStyle="1" w:styleId="141">
    <w:name w:val="font21"/>
    <w:basedOn w:val="23"/>
    <w:qFormat/>
    <w:uiPriority w:val="0"/>
    <w:rPr>
      <w:rFonts w:hint="eastAsia" w:ascii="宋体" w:hAnsi="宋体" w:eastAsia="宋体"/>
      <w:color w:val="000000"/>
      <w:sz w:val="20"/>
      <w:szCs w:val="20"/>
      <w:u w:val="none"/>
    </w:rPr>
  </w:style>
  <w:style w:type="paragraph" w:customStyle="1" w:styleId="142">
    <w:name w:val="et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kern w:val="0"/>
      <w:sz w:val="24"/>
      <w:szCs w:val="24"/>
    </w:rPr>
  </w:style>
  <w:style w:type="paragraph" w:customStyle="1" w:styleId="143">
    <w:name w:val="et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eastAsia="宋体" w:cs="宋体"/>
      <w:color w:val="FF0000"/>
      <w:kern w:val="0"/>
      <w:sz w:val="24"/>
      <w:szCs w:val="24"/>
    </w:rPr>
  </w:style>
  <w:style w:type="paragraph" w:customStyle="1" w:styleId="144">
    <w:name w:val="et41"/>
    <w:basedOn w:val="1"/>
    <w:qFormat/>
    <w:uiPriority w:val="0"/>
    <w:pPr>
      <w:widowControl/>
      <w:pBdr>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kern w:val="0"/>
      <w:sz w:val="24"/>
      <w:szCs w:val="24"/>
    </w:rPr>
  </w:style>
  <w:style w:type="character" w:customStyle="1" w:styleId="145">
    <w:name w:val="font31"/>
    <w:basedOn w:val="23"/>
    <w:qFormat/>
    <w:uiPriority w:val="0"/>
    <w:rPr>
      <w:rFonts w:hint="eastAsia" w:ascii="宋体" w:hAnsi="宋体" w:eastAsia="宋体"/>
      <w:color w:val="000000"/>
      <w:sz w:val="24"/>
      <w:szCs w:val="24"/>
      <w:u w:val="none"/>
    </w:rPr>
  </w:style>
  <w:style w:type="character" w:customStyle="1" w:styleId="146">
    <w:name w:val="font41"/>
    <w:basedOn w:val="23"/>
    <w:qFormat/>
    <w:uiPriority w:val="0"/>
    <w:rPr>
      <w:rFonts w:hint="eastAsia" w:ascii="宋体" w:hAnsi="宋体" w:eastAsia="宋体"/>
      <w:color w:val="FF0000"/>
      <w:sz w:val="24"/>
      <w:szCs w:val="24"/>
      <w:u w:val="none"/>
    </w:rPr>
  </w:style>
  <w:style w:type="paragraph" w:customStyle="1" w:styleId="147">
    <w:name w:val="修订1"/>
    <w:hidden/>
    <w:unhideWhenUsed/>
    <w:qFormat/>
    <w:uiPriority w:val="99"/>
    <w:rPr>
      <w:rFonts w:ascii="@仿宋_GB2312" w:hAnsi="@仿宋_GB2312" w:eastAsia="@仿宋_GB2312" w:cs="@仿宋_GB2312"/>
      <w:kern w:val="2"/>
      <w:sz w:val="21"/>
      <w:lang w:val="en-US" w:eastAsia="zh-CN" w:bidi="ar-SA"/>
    </w:rPr>
  </w:style>
  <w:style w:type="character" w:customStyle="1" w:styleId="148">
    <w:name w:val="font112"/>
    <w:basedOn w:val="2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9AC3C6-84CB-4D2E-AFC0-C8AD46F7C0BA}">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130</Pages>
  <Words>5125</Words>
  <Characters>5551</Characters>
  <Lines>5168</Lines>
  <Paragraphs>5499</Paragraphs>
  <TotalTime>4</TotalTime>
  <ScaleCrop>false</ScaleCrop>
  <LinksUpToDate>false</LinksUpToDate>
  <CharactersWithSpaces>5726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NTKO</cp:lastModifiedBy>
  <cp:lastPrinted>2019-12-07T15:18:00Z</cp:lastPrinted>
  <dcterms:modified xsi:type="dcterms:W3CDTF">2026-04-21T03:10:06Z</dcterms:modified>
  <cp:revision>413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D96A3F05C19C467487F107F4FDE2D6CE_13</vt:lpwstr>
  </property>
  <property fmtid="{D5CDD505-2E9C-101B-9397-08002B2CF9AE}" pid="4" name="KSOTemplateDocerSaveRecord">
    <vt:lpwstr>eyJoZGlkIjoiYWVmNGI1ZWNmYWU5ZWVmN2U5YzcwOGQyYjA4NzU0YjAiLCJ1c2VySWQiOiIzOTY0MDU5NzUifQ==</vt:lpwstr>
  </property>
</Properties>
</file>